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drawing>
          <wp:inline distT="0" distB="0" distL="0" distR="0">
            <wp:extent cx="590550" cy="533400"/>
            <wp:effectExtent t="0" r="0" b="0" l="0"/>
            <wp:docPr id="1" name="logo" descr="DataMites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DATAMITES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—  in association with Rubiex Internship Program</w:t>
      </w:r>
    </w:p>
    <w:p>
      <w:pPr>
        <w:pBdr>
          <w:bottom w:val="single" w:color="000000" w:sz="12" w:space="4"/>
        </w:pBd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ARTIFICIAL INTELLIGENCE CAPSTONE PROJECT</w:t>
      </w:r>
    </w:p>
    <w:p>
      <w:pPr>
        <w:pBdr>
          <w:bottom w:val="single" w:color="000000" w:sz="6" w:space="4"/>
        </w:pBdr>
        <w:spacing w:after="1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PRAICP-1002 : TrafSignDetc — Traffic Sign Recognition (Short Report)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500"/>
        <w:gridCol w:w="2538"/>
        <w:gridCol w:w="17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Team Code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Report Date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PTID-AIE-JUL-26-11142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PRAICP-1002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Sameeksha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DataMites TrafSignDetc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October 2026</w:t>
            </w:r>
          </w:p>
        </w:tc>
      </w:tr>
    </w:tbl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Problem Statement &amp; Objective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Missing or misreading a traffic sign (stop, speed limit, warning) is a common cause of road accidents, and driver-assistance and self-driving systems must recognise signs automatically from camera images. This project builds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Convolutional Neural Network (CNN)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that looks at a photo of a traffic sign and predicts which of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43 sign classes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it is. It covers the two goals of the DataMites brief: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image preprocessing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an ML model to predict the sign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built as: explore data → preprocess and split → augment → baseline CNN → tune with Keras Tuner → evaluate → predict on a new image → save the model.</w:t>
      </w:r>
    </w:p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Dataset &amp; Exploratory Analysis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ZIP holds one folder per sign (folder name = label). It is too large to load fully, so it was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indexed without extracting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and at most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400 random images per class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were used (seed 42).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Full dataset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Working subset 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Images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39,209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15,460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 (folders 0–42)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Smallest / largest class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(210) / 2 (2,250)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(210) / 400 (cap)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Imbalance ratio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10.71 : 1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1.90 :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Corrupt images / colour mode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/ RGB (.png)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sizes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2,066 different sizes, 25×25 to 224×219 px (median ≈ 44×43)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</w:p>
        </w:tc>
      </w:tr>
    </w:tbl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1: Dataset summary.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95750" cy="1352550"/>
            <wp:effectExtent t="0" r="0" b="0" l="0"/>
            <wp:docPr id="1" name="cell17_0" descr="Figure 1: Images per class in the full dataset (strongly imbalanced)." title="Figure 1: Images per class in the full dataset (strongly imbalanc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1: Images per class in the full dataset (strongly imbalanced).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findings: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classes are unequal; images are small and vary in brightness, blur, angle and size; and some signs look alike (for example speed limits differ only by the number). These findings justify resizing, class weights and augmentation.</w:t>
      </w:r>
    </w:p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Preprocessing, Split &amp; Augmentation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Resize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every image to RGB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64×64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store as compact uint8 (190 MB instead of 760 MB).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Normalise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by 1/255 using a Rescaling layer inside the model, so training and new images are treated identically (one shared preprocess_image function).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Stratified split 70 / 15 / 15: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10,822 train, 2,319 validation, 2,319 test. The test set is used only once, at the end.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 weights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(balanced, from training labels): 1.71 for the smallest classes (0, 19, 37) down to 0.90 for classes at the 400-image cap.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Augmentation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(training only, built into the model): rotation ±11°, shift 10%, zoom 10%, contrast 20%.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 horizontal flip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because mirror-image signs (turn left / turn right, keep left / keep right) would change class.</w:t>
      </w:r>
    </w:p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Models &amp; Hyperparameter Tuning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baseline CNN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was built first: Rescaling → three Conv2D layers (32, 64, 128 filters, 3×3, each followed by 2×2 max-pooling) → Flatten → Dense(128) → Dropout(0.5) → Dense(43, softmax). It has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688,747 parameters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uses the Adam optimiser, sparse categorical cross-entropy, batch size 32, up to 30 epochs, EarlyStopping and ReduceLROnPlateau.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Keras Tuner RandomSearch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tried 8 of the 96 possible combinations (filters in layers 1 and 2, dense units, dropout, learning rate, batch size), ranked by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validation accuracy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only, taking about 2 h 26 min on CPU. A learning rate of 0.001 clearly beat 0.0001.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200"/>
        <w:gridCol w:w="1200"/>
        <w:gridCol w:w="1100"/>
        <w:gridCol w:w="1200"/>
        <w:gridCol w:w="1200"/>
        <w:gridCol w:w="14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Filters 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Filters 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Dense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Dropout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LR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Val. Acc.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(best)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0.9918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0.9897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0.9871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 (worst)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0.9064</w:t>
            </w:r>
          </w:p>
        </w:tc>
      </w:tr>
    </w:tbl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2: Selected tuning trials (top 3 and worst of 8).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final CNN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was rebuilt with the best settings (conv filters 32/128/128, dense 128, dropout 0.4, learning rate 0.001, batch 16) and trained up to 40 epochs. It has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780,971 parameters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Its validation accuracy rose from 49% (epoch 1) to above 99% with no sign of overfitting.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1581150"/>
            <wp:effectExtent t="0" r="0" b="0" l="0"/>
            <wp:docPr id="1" name="cell53_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2: Validation accuracy and loss of the baseline and final models.</w:t>
      </w:r>
    </w:p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Results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400"/>
        <w:gridCol w:w="1700"/>
        <w:gridCol w:w="1600"/>
        <w:gridCol w:w="1700"/>
      </w:tblGrid>
      <w:tr>
        <w:trPr>
          <w:cantSplit/>
          <w:tblHeader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Model / Split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 (macro)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(macro)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 (macro)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Baseline CNN — Validation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0.9920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0.9918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0.9918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Baseline CNN — Test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0.9941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0.9940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Final Tuned CNN — Validation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0.9961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0.9964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0.9960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0.9961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Final Tuned CNN — Test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0.9957</w:t>
            </w:r>
          </w:p>
        </w:tc>
      </w:tr>
    </w:tbl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3: Baseline vs final tuned CNN (best model chosen on validation accuracy).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Final model: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99.53% test accuracy; 2,308 of 2,319 test images correct; only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11 errors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Tuning gave a small but consistent gain over the baseline (test 99.35% → 99.53%, about four more images).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Weakest signs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(F1 0.97–0.98): Speed limit 80 and 100 km/h, Dangerous curve right, Children crossing, Right-of-way. Errors are mostly speed-limit mix-ups (for example 50→60, 80→100) and look-alike red warning triangles, as predicted in the domain analysis.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New-image prediction: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predict_sign() function returns the sign, confidence and top-3 probabilities. Four random test images were all correct (99.9–100% confidence).</w:t>
      </w:r>
    </w:p>
    <w:p>
      <w:pPr>
        <w:tabs>
          <w:tab w:val="left" w:pos="360"/>
        </w:tabs>
        <w:spacing w:after="50" w:line="26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</w:t>
      </w:r>
      <w:r>
        <w:rPr>
          <w:rFonts w:ascii="Times New Roman" w:cs="Times New Roman" w:eastAsia="Times New Roman" w:hAnsi="Times New Roman"/>
          <w:sz w:val="20"/>
          <w:szCs w:val="20"/>
        </w:rPr>
        <w:tab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Saved model: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TrafficSign_CNN_Model.keras (9.4 MB) plus a class-names JSON; the reloaded model gave identical predictions.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381250" cy="2181225"/>
            <wp:effectExtent t="0" r="0" b="0" l="0"/>
            <wp:docPr id="1" name="cell57_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3: Confusion matrix on the test set (almost perfectly diagonal).</w:t>
      </w:r>
    </w:p>
    <w:p>
      <w:pPr>
        <w:keepNext/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Insights, Limitations &amp; Future Scope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Business value: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sign classifier is a building block for driver-assistance alerts and autonomous vehicles; shared preprocessing lets one model handle photos from different cameras; and the confusion analysis shows where to collect more data (speed limits).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(a) the random image-level split may put near-identical frames of the same physical sign in train and test, so 99.53% is probably optimistic; (b) only 15,460 of 39,209 images and 64×64 resolution were used; (c) it classifies cropped signs, not signs inside full road scenes; (d) classes follow the German (GTSRB) numbering, so it should not be assumed to work on Indian signs; (e) it is not field-tested and not safety-validated.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group-aware split and external validation; use the full dataset on a GPU; higher resolution; transfer learning (MobileNetV2/EfficientNet); a detection stage (YOLO/SSD); real-time camera deployment (TensorFlow Lite); robustness tests for night, rain and glare.</w:t>
      </w:r>
    </w:p>
    <w:p>
      <w:pPr>
        <w:keepNext w:val="false"/>
        <w:spacing w:after="9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baseline CNN and a Keras-Tuner-tuned CNN were compared fairly on identical splits; the tuned model reached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99.53% test accuracy (macro F1 0.9957)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is saved for reuse.</w:t>
      </w:r>
    </w:p>
    <w:p>
      <w:pPr>
        <w:keepNext w:val="false"/>
        <w:spacing w:after="9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Links: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GitHub: https://github.com/Sameekshagithub/PRAICP-1002-Traffic-Sign-Detection-Using-Deep-Learning.git   |   Drive: https://drive.google.com/drive/folders/1pcADNaZ2l3gGNx7uDhTEBlcqMi5VIEOh?usp=drive_link</w:t>
      </w:r>
    </w:p>
    <w:sectPr>
      <w:headerReference w:type="default" r:id="rId7"/>
      <w:footerReference w:type="default" r:id="rId8"/>
      <w:pgSz w:w="11906" w:h="16838" w:orient="portrait"/>
      <w:pgMar w:top="1200" w:right="1134" w:bottom="1100" w:left="1134" w:header="56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6"/>
      </w:pBdr>
      <w:tabs>
        <w:tab w:val="left" w:pos="4900"/>
      </w:tabs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DataMites / Rubiex Internship Project</w:t>
    </w:r>
    <w:r>
      <w:rPr>
        <w:rFonts w:ascii="Times New Roman" w:cs="Times New Roman" w:eastAsia="Times New Roman" w:hAnsi="Times New Roman"/>
        <w:sz w:val="20"/>
        <w:szCs w:val="20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tabs>
        <w:tab w:val="left" w:pos="4900"/>
      </w:tabs>
    </w:pPr>
    <w:r>
      <w:rPr>
        <w:rFonts w:ascii="Times New Roman" w:cs="Times New Roman" w:eastAsia="Times New Roman" w:hAnsi="Times New Roman"/>
        <w:b/>
        <w:bCs/>
        <w:sz w:val="18"/>
        <w:szCs w:val="18"/>
      </w:rPr>
      <w:t xml:space="preserve">DataMites Project  |  Rubiex Internship Project</w:t>
    </w:r>
    <w:r>
      <w:rPr>
        <w:rFonts w:ascii="Times New Roman" w:cs="Times New Roman" w:eastAsia="Times New Roman" w:hAnsi="Times New Roman"/>
        <w:i/>
        <w:iCs/>
        <w:sz w:val="18"/>
        <w:szCs w:val="18"/>
      </w:rPr>
      <w:tab/>
      <w:t xml:space="preserve">PRAICP-1002 : Traffic Sign Recognition (TSR)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d68e9032a32333ec13448ed689650c16d55e2f.png"/><Relationship Id="rId10" Type="http://schemas.openxmlformats.org/officeDocument/2006/relationships/image" Target="media/227f5836f5aeebcd0100e6d827d8e941986e4732.png"/><Relationship Id="rId11" Type="http://schemas.openxmlformats.org/officeDocument/2006/relationships/image" Target="media/4c1a10c6b1910d129d8e4300179bc4584f2fabad.png"/><Relationship Id="rId12" Type="http://schemas.openxmlformats.org/officeDocument/2006/relationships/image" Target="media/0c18dff4232a8f222c3d7d6a3604acd2196348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PRAICP-1002 Traffic Sign Recognition - Short Report</dc:title>
  <dc:creator>Sameeksha</dc:creator>
  <cp:lastModifiedBy>Un-named</cp:lastModifiedBy>
  <cp:revision>1</cp:revision>
  <dcterms:created xsi:type="dcterms:W3CDTF">2026-10-22T09:56:02.102Z</dcterms:created>
  <dcterms:modified xsi:type="dcterms:W3CDTF">2026-10-22T09:56:02.106Z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