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D0028" w14:textId="2706E120" w:rsidR="00A84490" w:rsidRPr="00A84490" w:rsidRDefault="00A84490" w:rsidP="00A84490">
      <w:pPr>
        <w:rPr>
          <w:b/>
          <w:bCs/>
          <w:sz w:val="28"/>
          <w:szCs w:val="28"/>
        </w:rPr>
      </w:pPr>
      <w:r w:rsidRPr="00A84490">
        <w:rPr>
          <w:b/>
          <w:bCs/>
          <w:sz w:val="28"/>
          <w:szCs w:val="28"/>
        </w:rPr>
        <w:t>1RV23CSE404</w:t>
      </w:r>
    </w:p>
    <w:p w14:paraId="239DE287" w14:textId="34FA94E9" w:rsidR="00A84490" w:rsidRPr="00A84490" w:rsidRDefault="00A84490" w:rsidP="00A84490">
      <w:pPr>
        <w:rPr>
          <w:b/>
          <w:bCs/>
          <w:sz w:val="28"/>
          <w:szCs w:val="28"/>
        </w:rPr>
      </w:pPr>
      <w:r w:rsidRPr="00A84490">
        <w:rPr>
          <w:b/>
          <w:bCs/>
          <w:sz w:val="28"/>
          <w:szCs w:val="28"/>
        </w:rPr>
        <w:t>Sameer Kulkarni</w:t>
      </w:r>
    </w:p>
    <w:p w14:paraId="17D2E05E" w14:textId="77777777" w:rsidR="00A84490" w:rsidRDefault="00A84490" w:rsidP="00A84490">
      <w:pPr>
        <w:rPr>
          <w:b/>
          <w:bCs/>
          <w:sz w:val="32"/>
          <w:szCs w:val="32"/>
        </w:rPr>
      </w:pPr>
    </w:p>
    <w:p w14:paraId="6293314E" w14:textId="7089D1A8" w:rsidR="00A84490" w:rsidRPr="00A84490" w:rsidRDefault="00A84490" w:rsidP="00A84490">
      <w:pPr>
        <w:rPr>
          <w:b/>
          <w:bCs/>
          <w:sz w:val="32"/>
          <w:szCs w:val="32"/>
        </w:rPr>
      </w:pPr>
      <w:r w:rsidRPr="00A84490">
        <w:rPr>
          <w:b/>
          <w:bCs/>
          <w:sz w:val="32"/>
          <w:szCs w:val="32"/>
        </w:rPr>
        <w:t>Applications of deep learning on medical imaging and healthcare analytics</w:t>
      </w:r>
    </w:p>
    <w:p w14:paraId="37A5661B" w14:textId="77777777" w:rsidR="00A84490" w:rsidRDefault="00A84490" w:rsidP="00A84490"/>
    <w:p w14:paraId="00033709" w14:textId="43D75A06" w:rsidR="00A84490" w:rsidRDefault="00A84490" w:rsidP="00A84490">
      <w:r>
        <w:t>Deep learning has become a transformative technology in medical imaging and healthcare analytics, enabling more accurate, efficient, and data-driven healthcare systems.</w:t>
      </w:r>
    </w:p>
    <w:p w14:paraId="1662F876" w14:textId="77777777" w:rsidR="00A84490" w:rsidRDefault="00A84490" w:rsidP="00A84490"/>
    <w:p w14:paraId="6DE29671" w14:textId="17B72201" w:rsidR="00A84490" w:rsidRDefault="00A84490" w:rsidP="00A84490">
      <w:r>
        <w:t>In medical imaging, deep learning models</w:t>
      </w:r>
      <w:r>
        <w:t xml:space="preserve"> </w:t>
      </w:r>
      <w:r>
        <w:t>especially convolutional neural networks (CNNs)</w:t>
      </w:r>
      <w:r>
        <w:t xml:space="preserve"> </w:t>
      </w:r>
      <w:r>
        <w:t xml:space="preserve">are widely used for image classification, detection, and segmentation. They assist radiologists and clinicians in tasks such as early detection of diseases (e.g., cancer, pneumonia, diabetic retinopathy), </w:t>
      </w:r>
      <w:proofErr w:type="spellStart"/>
      <w:r>
        <w:t>tumor</w:t>
      </w:r>
      <w:proofErr w:type="spellEnd"/>
      <w:r>
        <w:t xml:space="preserve"> localization, organ segmentation, and image enhancement in modalities like X-rays, CT scans, MRIs, ultrasounds, and pathology slides. These models improve diagnostic accuracy, reduce human error, and help in faster clinical decision-making.</w:t>
      </w:r>
    </w:p>
    <w:p w14:paraId="28B250F8" w14:textId="77777777" w:rsidR="00A84490" w:rsidRDefault="00A84490" w:rsidP="00A84490"/>
    <w:p w14:paraId="5BD90924" w14:textId="77777777" w:rsidR="00A84490" w:rsidRDefault="00A84490" w:rsidP="00A84490">
      <w:r>
        <w:t xml:space="preserve">In healthcare analytics, deep learning is applied to </w:t>
      </w:r>
      <w:proofErr w:type="spellStart"/>
      <w:r>
        <w:t>analyze</w:t>
      </w:r>
      <w:proofErr w:type="spellEnd"/>
      <w:r>
        <w:t xml:space="preserve"> large-scale electronic health records (EHRs), clinical notes, lab results, wearable sensor data, and genomics data. Applications include disease risk prediction, patient outcome forecasting, personalized treatment recommendations, hospital resource optimization, and fraud detection. Recurrent neural networks (RNNs), transformers, and hybrid models help uncover complex temporal and non-linear patterns in patient data.</w:t>
      </w:r>
    </w:p>
    <w:p w14:paraId="30409C1F" w14:textId="77777777" w:rsidR="00A84490" w:rsidRDefault="00A84490" w:rsidP="00A84490"/>
    <w:p w14:paraId="0A0214F0" w14:textId="39B21645" w:rsidR="00F225B9" w:rsidRDefault="00A84490" w:rsidP="00A84490">
      <w:r>
        <w:t>Overall, deep learning enhances precision medicine, supports clinicians with intelligent decision-support systems, and contributes to improved patient outcomes, cost reduction, and scalable healthcare delivery.</w:t>
      </w:r>
    </w:p>
    <w:p w14:paraId="06D7DD74" w14:textId="77777777" w:rsidR="00A84490" w:rsidRDefault="00A84490" w:rsidP="00A84490"/>
    <w:p w14:paraId="0FCC82EE" w14:textId="77777777" w:rsidR="00A84490" w:rsidRDefault="00A84490" w:rsidP="00A84490"/>
    <w:p w14:paraId="0EBA3A38" w14:textId="77777777" w:rsidR="00A84490" w:rsidRDefault="00A84490" w:rsidP="00A84490"/>
    <w:p w14:paraId="66E5D397" w14:textId="77777777" w:rsidR="00A84490" w:rsidRDefault="00A84490" w:rsidP="00A84490"/>
    <w:p w14:paraId="7F8124BD" w14:textId="547E82C0" w:rsidR="00A84490" w:rsidRDefault="00A84490" w:rsidP="00A84490">
      <w:r w:rsidRPr="00A84490">
        <w:rPr>
          <w:b/>
          <w:bCs/>
          <w:sz w:val="32"/>
          <w:szCs w:val="32"/>
        </w:rPr>
        <w:lastRenderedPageBreak/>
        <w:t>Compute Unified Device Architecture</w:t>
      </w:r>
    </w:p>
    <w:p w14:paraId="4024ABEC" w14:textId="77777777" w:rsidR="00A84490" w:rsidRDefault="00A84490" w:rsidP="00A84490">
      <w:r>
        <w:t>CUDA (Compute Unified Device Architecture) is a parallel computing platform and programming model developed by NVIDIA that enables developers to leverage the massive parallel processing power of GPUs for general-purpose computing. CUDA allows computationally intensive tasks to be executed efficiently by running thousands of lightweight threads in parallel, significantly outperforming traditional CPU-based execution for suitable workloads.</w:t>
      </w:r>
    </w:p>
    <w:p w14:paraId="59E46303" w14:textId="77777777" w:rsidR="00A84490" w:rsidRDefault="00A84490" w:rsidP="00A84490"/>
    <w:p w14:paraId="29B7419C" w14:textId="77777777" w:rsidR="00A84490" w:rsidRDefault="00A84490" w:rsidP="00A84490">
      <w:r>
        <w:t xml:space="preserve">CUDA is widely used in deep learning, medical imaging, scientific simulations, computer vision, and high-performance computing (HPC). It provides programming interfaces in languages such as C/C++, Python, and Fortran, along with optimized libraries like </w:t>
      </w:r>
      <w:proofErr w:type="spellStart"/>
      <w:r>
        <w:t>cuDNN</w:t>
      </w:r>
      <w:proofErr w:type="spellEnd"/>
      <w:r>
        <w:t xml:space="preserve">, </w:t>
      </w:r>
      <w:proofErr w:type="spellStart"/>
      <w:r>
        <w:t>cuBLAS</w:t>
      </w:r>
      <w:proofErr w:type="spellEnd"/>
      <w:r>
        <w:t xml:space="preserve">, and </w:t>
      </w:r>
      <w:proofErr w:type="spellStart"/>
      <w:r>
        <w:t>TensorRT</w:t>
      </w:r>
      <w:proofErr w:type="spellEnd"/>
      <w:r>
        <w:t>, which accelerate neural network training and inference. By exploiting GPU architectures through a thread–block–grid execution model and fast memory hierarchies, CUDA enables faster model training, real-time analytics, and large-scale data processing.</w:t>
      </w:r>
    </w:p>
    <w:p w14:paraId="765CB724" w14:textId="77777777" w:rsidR="00A84490" w:rsidRDefault="00A84490" w:rsidP="00A84490"/>
    <w:p w14:paraId="690B986A" w14:textId="5DEAC621" w:rsidR="00A84490" w:rsidRDefault="00A84490" w:rsidP="00A84490">
      <w:r>
        <w:t>Overall, CUDA plays a critical role in modern AI and data-intensive applications by making GPU acceleration accessible, scalable, and highly efficient.</w:t>
      </w:r>
    </w:p>
    <w:sectPr w:rsidR="00A844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490"/>
    <w:rsid w:val="00A84490"/>
    <w:rsid w:val="00CE2D74"/>
    <w:rsid w:val="00E73021"/>
    <w:rsid w:val="00F225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E13C3"/>
  <w15:chartTrackingRefBased/>
  <w15:docId w15:val="{F836C7BB-3438-488D-A60D-9E57B5369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4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44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44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4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4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4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44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44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4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4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490"/>
    <w:rPr>
      <w:rFonts w:eastAsiaTheme="majorEastAsia" w:cstheme="majorBidi"/>
      <w:color w:val="272727" w:themeColor="text1" w:themeTint="D8"/>
    </w:rPr>
  </w:style>
  <w:style w:type="paragraph" w:styleId="Title">
    <w:name w:val="Title"/>
    <w:basedOn w:val="Normal"/>
    <w:next w:val="Normal"/>
    <w:link w:val="TitleChar"/>
    <w:uiPriority w:val="10"/>
    <w:qFormat/>
    <w:rsid w:val="00A84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490"/>
    <w:pPr>
      <w:spacing w:before="160"/>
      <w:jc w:val="center"/>
    </w:pPr>
    <w:rPr>
      <w:i/>
      <w:iCs/>
      <w:color w:val="404040" w:themeColor="text1" w:themeTint="BF"/>
    </w:rPr>
  </w:style>
  <w:style w:type="character" w:customStyle="1" w:styleId="QuoteChar">
    <w:name w:val="Quote Char"/>
    <w:basedOn w:val="DefaultParagraphFont"/>
    <w:link w:val="Quote"/>
    <w:uiPriority w:val="29"/>
    <w:rsid w:val="00A84490"/>
    <w:rPr>
      <w:i/>
      <w:iCs/>
      <w:color w:val="404040" w:themeColor="text1" w:themeTint="BF"/>
    </w:rPr>
  </w:style>
  <w:style w:type="paragraph" w:styleId="ListParagraph">
    <w:name w:val="List Paragraph"/>
    <w:basedOn w:val="Normal"/>
    <w:uiPriority w:val="34"/>
    <w:qFormat/>
    <w:rsid w:val="00A84490"/>
    <w:pPr>
      <w:ind w:left="720"/>
      <w:contextualSpacing/>
    </w:pPr>
  </w:style>
  <w:style w:type="character" w:styleId="IntenseEmphasis">
    <w:name w:val="Intense Emphasis"/>
    <w:basedOn w:val="DefaultParagraphFont"/>
    <w:uiPriority w:val="21"/>
    <w:qFormat/>
    <w:rsid w:val="00A84490"/>
    <w:rPr>
      <w:i/>
      <w:iCs/>
      <w:color w:val="0F4761" w:themeColor="accent1" w:themeShade="BF"/>
    </w:rPr>
  </w:style>
  <w:style w:type="paragraph" w:styleId="IntenseQuote">
    <w:name w:val="Intense Quote"/>
    <w:basedOn w:val="Normal"/>
    <w:next w:val="Normal"/>
    <w:link w:val="IntenseQuoteChar"/>
    <w:uiPriority w:val="30"/>
    <w:qFormat/>
    <w:rsid w:val="00A844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490"/>
    <w:rPr>
      <w:i/>
      <w:iCs/>
      <w:color w:val="0F4761" w:themeColor="accent1" w:themeShade="BF"/>
    </w:rPr>
  </w:style>
  <w:style w:type="character" w:styleId="IntenseReference">
    <w:name w:val="Intense Reference"/>
    <w:basedOn w:val="DefaultParagraphFont"/>
    <w:uiPriority w:val="32"/>
    <w:qFormat/>
    <w:rsid w:val="00A844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400</Words>
  <Characters>2281</Characters>
  <Application>Microsoft Office Word</Application>
  <DocSecurity>0</DocSecurity>
  <Lines>19</Lines>
  <Paragraphs>5</Paragraphs>
  <ScaleCrop>false</ScaleCrop>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cristiano ronaldo suiiiiiii</dc:creator>
  <cp:keywords/>
  <dc:description/>
  <cp:lastModifiedBy>cristiano ronaldo suiiiiiii</cp:lastModifiedBy>
  <cp:revision>1</cp:revision>
  <dcterms:created xsi:type="dcterms:W3CDTF">2026-01-19T04:01:00Z</dcterms:created>
  <dcterms:modified xsi:type="dcterms:W3CDTF">2026-01-19T04:08:00Z</dcterms:modified>
</cp:coreProperties>
</file>