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93218" w14:textId="77777777" w:rsidR="00DB399E" w:rsidRPr="00DB399E" w:rsidRDefault="00DB399E" w:rsidP="00DB399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</w:pPr>
      <w:r w:rsidRPr="00DB399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  <w:t xml:space="preserve">Exercise - Identifying Azure Synapse pipeline </w:t>
      </w:r>
      <w:proofErr w:type="gramStart"/>
      <w:r w:rsidRPr="00DB399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  <w14:ligatures w14:val="none"/>
        </w:rPr>
        <w:t>components</w:t>
      </w:r>
      <w:proofErr w:type="gramEnd"/>
    </w:p>
    <w:p w14:paraId="49A44B1B" w14:textId="77777777" w:rsidR="00786DBF" w:rsidRDefault="00786DBF"/>
    <w:p w14:paraId="4EC19708" w14:textId="77777777" w:rsidR="00DB399E" w:rsidRDefault="00DB399E" w:rsidP="00DB399E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Style w:val="Strong"/>
          <w:rFonts w:ascii="unset" w:hAnsi="unset"/>
          <w:color w:val="1F1F1F"/>
        </w:rPr>
        <w:t xml:space="preserve">Note: </w:t>
      </w:r>
      <w:r>
        <w:rPr>
          <w:rStyle w:val="Emphasis"/>
          <w:color w:val="1F1F1F"/>
        </w:rPr>
        <w:t>In this reading you can see the steps involved in identifying Azure Synapse pipeline components.</w:t>
      </w:r>
    </w:p>
    <w:p w14:paraId="73CBDB3B" w14:textId="77777777" w:rsidR="00DB399E" w:rsidRDefault="00DB399E" w:rsidP="00DB399E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1. Launch Azure Synapse Studio. The URL can be found in the Azure Synapse Workspace created in the Azure portal.</w:t>
      </w:r>
    </w:p>
    <w:p w14:paraId="56953B45" w14:textId="74E1798E" w:rsidR="00DB399E" w:rsidRDefault="00DB399E">
      <w:r>
        <w:rPr>
          <w:noProof/>
        </w:rPr>
        <w:drawing>
          <wp:inline distT="0" distB="0" distL="0" distR="0" wp14:anchorId="3FE53187" wp14:editId="78CEFED9">
            <wp:extent cx="5731510" cy="2540000"/>
            <wp:effectExtent l="0" t="0" r="2540" b="0"/>
            <wp:docPr id="1" name="Picture 1" descr="Synapse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napse workspa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4950" w14:textId="77777777" w:rsidR="00DB399E" w:rsidRDefault="00DB399E"/>
    <w:p w14:paraId="79BCD398" w14:textId="2F9250A3" w:rsidR="00DB399E" w:rsidRDefault="00DB399E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rFonts w:ascii="Source Sans Pro" w:hAnsi="Source Sans Pro"/>
          <w:color w:val="1F1F1F"/>
          <w:shd w:val="clear" w:color="auto" w:fill="FFFFFF"/>
        </w:rPr>
        <w:t>2.</w:t>
      </w:r>
      <w:r>
        <w:rPr>
          <w:rFonts w:ascii="Source Sans Pro" w:hAnsi="Source Sans Pro"/>
          <w:color w:val="1F1F1F"/>
          <w:shd w:val="clear" w:color="auto" w:fill="FFFFFF"/>
        </w:rPr>
        <w:t>In Azure Synapse Studio, navigate to the </w:t>
      </w:r>
      <w:r>
        <w:rPr>
          <w:rStyle w:val="Strong"/>
          <w:rFonts w:ascii="unset" w:hAnsi="unset"/>
          <w:color w:val="1F1F1F"/>
          <w:shd w:val="clear" w:color="auto" w:fill="FFFFFF"/>
        </w:rPr>
        <w:t>Integrate Hub</w:t>
      </w:r>
      <w:r>
        <w:rPr>
          <w:rFonts w:ascii="Source Sans Pro" w:hAnsi="Source Sans Pro"/>
          <w:color w:val="1F1F1F"/>
          <w:shd w:val="clear" w:color="auto" w:fill="FFFFFF"/>
        </w:rPr>
        <w:t> in the left navigation by selecting the </w:t>
      </w:r>
      <w:r>
        <w:rPr>
          <w:rStyle w:val="Strong"/>
          <w:rFonts w:ascii="unset" w:hAnsi="unset"/>
          <w:color w:val="1F1F1F"/>
          <w:shd w:val="clear" w:color="auto" w:fill="FFFFFF"/>
        </w:rPr>
        <w:t>Integrate</w:t>
      </w:r>
      <w:r>
        <w:rPr>
          <w:rFonts w:ascii="Source Sans Pro" w:hAnsi="Source Sans Pro"/>
          <w:color w:val="1F1F1F"/>
          <w:shd w:val="clear" w:color="auto" w:fill="FFFFFF"/>
        </w:rPr>
        <w:t> icon.</w:t>
      </w:r>
    </w:p>
    <w:p w14:paraId="0DD853FD" w14:textId="7FCC66BD" w:rsidR="00DB399E" w:rsidRDefault="00DB399E">
      <w:r>
        <w:rPr>
          <w:noProof/>
        </w:rPr>
        <w:lastRenderedPageBreak/>
        <w:drawing>
          <wp:inline distT="0" distB="0" distL="0" distR="0" wp14:anchorId="0ABE2197" wp14:editId="7B943544">
            <wp:extent cx="3390900" cy="4772025"/>
            <wp:effectExtent l="0" t="0" r="0" b="9525"/>
            <wp:docPr id="2" name="Picture 2" descr="Screen shot of Azure Synapse studio with Integrate sel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 shot of Azure Synapse studio with Integrate selec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6223" w14:textId="77777777" w:rsidR="00DB399E" w:rsidRDefault="00DB399E"/>
    <w:p w14:paraId="42535592" w14:textId="3C28436C" w:rsidR="00DB399E" w:rsidRDefault="00DB399E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rFonts w:ascii="Source Sans Pro" w:hAnsi="Source Sans Pro"/>
          <w:color w:val="1F1F1F"/>
          <w:shd w:val="clear" w:color="auto" w:fill="FFFFFF"/>
        </w:rPr>
        <w:t>3.</w:t>
      </w:r>
      <w:r>
        <w:rPr>
          <w:rFonts w:ascii="Source Sans Pro" w:hAnsi="Source Sans Pro"/>
          <w:color w:val="1F1F1F"/>
          <w:shd w:val="clear" w:color="auto" w:fill="FFFFFF"/>
        </w:rPr>
        <w:t>Expand Pipelines and select </w:t>
      </w:r>
      <w:r>
        <w:rPr>
          <w:rStyle w:val="Strong"/>
          <w:rFonts w:ascii="unset" w:hAnsi="unset"/>
          <w:color w:val="1F1F1F"/>
          <w:shd w:val="clear" w:color="auto" w:fill="FFFFFF"/>
        </w:rPr>
        <w:t>1 Master Pipeline (1)</w:t>
      </w:r>
      <w:r>
        <w:rPr>
          <w:rFonts w:ascii="Source Sans Pro" w:hAnsi="Source Sans Pro"/>
          <w:color w:val="1F1F1F"/>
          <w:shd w:val="clear" w:color="auto" w:fill="FFFFFF"/>
        </w:rPr>
        <w:t>. Point out the </w:t>
      </w:r>
      <w:r>
        <w:rPr>
          <w:rStyle w:val="Strong"/>
          <w:rFonts w:ascii="unset" w:hAnsi="unset"/>
          <w:color w:val="1F1F1F"/>
          <w:shd w:val="clear" w:color="auto" w:fill="FFFFFF"/>
        </w:rPr>
        <w:t>Activities (2)</w:t>
      </w:r>
      <w:r>
        <w:rPr>
          <w:rFonts w:ascii="Source Sans Pro" w:hAnsi="Source Sans Pro"/>
          <w:color w:val="1F1F1F"/>
          <w:shd w:val="clear" w:color="auto" w:fill="FFFFFF"/>
        </w:rPr>
        <w:t xml:space="preserve"> that can be added to the </w:t>
      </w:r>
      <w:proofErr w:type="gramStart"/>
      <w:r>
        <w:rPr>
          <w:rFonts w:ascii="Source Sans Pro" w:hAnsi="Source Sans Pro"/>
          <w:color w:val="1F1F1F"/>
          <w:shd w:val="clear" w:color="auto" w:fill="FFFFFF"/>
        </w:rPr>
        <w:t>pipeline,</w:t>
      </w:r>
      <w:r>
        <w:rPr>
          <w:rFonts w:ascii="Source Sans Pro" w:hAnsi="Source Sans Pro"/>
          <w:color w:val="1F1F1F"/>
          <w:shd w:val="clear" w:color="auto" w:fill="FFFFFF"/>
        </w:rPr>
        <w:t xml:space="preserve"> </w:t>
      </w:r>
      <w:r>
        <w:rPr>
          <w:rFonts w:ascii="Source Sans Pro" w:hAnsi="Source Sans Pro"/>
          <w:color w:val="1F1F1F"/>
          <w:shd w:val="clear" w:color="auto" w:fill="FFFFFF"/>
        </w:rPr>
        <w:t>and</w:t>
      </w:r>
      <w:proofErr w:type="gramEnd"/>
      <w:r>
        <w:rPr>
          <w:rFonts w:ascii="Source Sans Pro" w:hAnsi="Source Sans Pro"/>
          <w:color w:val="1F1F1F"/>
          <w:shd w:val="clear" w:color="auto" w:fill="FFFFFF"/>
        </w:rPr>
        <w:t xml:space="preserve"> show the </w:t>
      </w:r>
      <w:r>
        <w:rPr>
          <w:rStyle w:val="Strong"/>
          <w:rFonts w:ascii="unset" w:hAnsi="unset"/>
          <w:color w:val="1F1F1F"/>
          <w:shd w:val="clear" w:color="auto" w:fill="FFFFFF"/>
        </w:rPr>
        <w:t>pipeline canvas (3)</w:t>
      </w:r>
      <w:r>
        <w:rPr>
          <w:rFonts w:ascii="Source Sans Pro" w:hAnsi="Source Sans Pro"/>
          <w:color w:val="1F1F1F"/>
          <w:shd w:val="clear" w:color="auto" w:fill="FFFFFF"/>
        </w:rPr>
        <w:t> on the right.</w:t>
      </w:r>
    </w:p>
    <w:p w14:paraId="164C70C4" w14:textId="468698A6" w:rsidR="00DB399E" w:rsidRDefault="00DB399E" w:rsidP="00DB399E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rFonts w:ascii="Source Sans Pro" w:hAnsi="Source Sans Pro"/>
          <w:color w:val="1F1F1F"/>
          <w:shd w:val="clear" w:color="auto" w:fill="FFFFFF"/>
        </w:rPr>
        <w:t>4.</w:t>
      </w:r>
      <w:r w:rsidRPr="00DB399E">
        <w:rPr>
          <w:color w:val="1F1F1F"/>
        </w:rPr>
        <w:t xml:space="preserve"> </w:t>
      </w:r>
      <w:r>
        <w:rPr>
          <w:color w:val="1F1F1F"/>
        </w:rPr>
        <w:t>Our Synapse workspace contains 16 pipelines that enable us to orchestrate data movement and transformation steps over data from several sources.</w:t>
      </w:r>
    </w:p>
    <w:p w14:paraId="0D8ED44A" w14:textId="77777777" w:rsidR="00DB399E" w:rsidRDefault="00DB399E" w:rsidP="00DB399E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5. The </w:t>
      </w:r>
      <w:r>
        <w:rPr>
          <w:rStyle w:val="Strong"/>
          <w:rFonts w:ascii="unset" w:hAnsi="unset"/>
          <w:color w:val="1F1F1F"/>
        </w:rPr>
        <w:t>Activities</w:t>
      </w:r>
      <w:r>
        <w:rPr>
          <w:color w:val="1F1F1F"/>
        </w:rPr>
        <w:t> list contains many activities that you can drag and drop onto the pipeline canvas on the right.</w:t>
      </w:r>
    </w:p>
    <w:p w14:paraId="3B72E07E" w14:textId="77777777" w:rsidR="00DB399E" w:rsidRDefault="00DB399E" w:rsidP="00DB399E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6. Here we see that we have three execute (child) pipelines:</w:t>
      </w:r>
    </w:p>
    <w:p w14:paraId="36366860" w14:textId="0C3D8BF1" w:rsidR="00DB399E" w:rsidRDefault="00DB399E">
      <w:r>
        <w:rPr>
          <w:noProof/>
        </w:rPr>
        <w:lastRenderedPageBreak/>
        <w:drawing>
          <wp:inline distT="0" distB="0" distL="0" distR="0" wp14:anchorId="5CE9196D" wp14:editId="0220932C">
            <wp:extent cx="5731510" cy="1913890"/>
            <wp:effectExtent l="0" t="0" r="2540" b="0"/>
            <wp:docPr id="3" name="Picture 3" descr="Screen shot of Azure Synapse studio showing representation of a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 shot of Azure Synapse studio showing representation of a pipeli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8E17" w14:textId="368AE04F" w:rsidR="00DB399E" w:rsidRDefault="00DB399E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rFonts w:ascii="Source Sans Pro" w:hAnsi="Source Sans Pro"/>
          <w:color w:val="1F1F1F"/>
          <w:shd w:val="clear" w:color="auto" w:fill="FFFFFF"/>
        </w:rPr>
        <w:t>Select the </w:t>
      </w:r>
      <w:r>
        <w:rPr>
          <w:rStyle w:val="Strong"/>
          <w:rFonts w:ascii="unset" w:hAnsi="unset"/>
          <w:color w:val="1F1F1F"/>
          <w:shd w:val="clear" w:color="auto" w:fill="FFFFFF"/>
        </w:rPr>
        <w:t>Execute Customize All Pipeline</w:t>
      </w:r>
      <w:r>
        <w:rPr>
          <w:rFonts w:ascii="Source Sans Pro" w:hAnsi="Source Sans Pro"/>
          <w:color w:val="1F1F1F"/>
          <w:shd w:val="clear" w:color="auto" w:fill="FFFFFF"/>
        </w:rPr>
        <w:t> activity </w:t>
      </w:r>
      <w:r>
        <w:rPr>
          <w:rStyle w:val="Strong"/>
          <w:rFonts w:ascii="unset" w:hAnsi="unset"/>
          <w:color w:val="1F1F1F"/>
          <w:shd w:val="clear" w:color="auto" w:fill="FFFFFF"/>
        </w:rPr>
        <w:t>(1)</w:t>
      </w:r>
      <w:r>
        <w:rPr>
          <w:rFonts w:ascii="Source Sans Pro" w:hAnsi="Source Sans Pro"/>
          <w:color w:val="1F1F1F"/>
          <w:shd w:val="clear" w:color="auto" w:fill="FFFFFF"/>
        </w:rPr>
        <w:t>. Select the </w:t>
      </w:r>
      <w:r>
        <w:rPr>
          <w:rStyle w:val="Strong"/>
          <w:rFonts w:ascii="unset" w:hAnsi="unset"/>
          <w:color w:val="1F1F1F"/>
          <w:shd w:val="clear" w:color="auto" w:fill="FFFFFF"/>
        </w:rPr>
        <w:t>Settings (2)</w:t>
      </w:r>
      <w:r>
        <w:rPr>
          <w:rFonts w:ascii="Source Sans Pro" w:hAnsi="Source Sans Pro"/>
          <w:color w:val="1F1F1F"/>
          <w:shd w:val="clear" w:color="auto" w:fill="FFFFFF"/>
        </w:rPr>
        <w:t> tab. Show that the invoked pipeline is </w:t>
      </w:r>
      <w:r>
        <w:rPr>
          <w:rStyle w:val="Strong"/>
          <w:rFonts w:ascii="unset" w:hAnsi="unset"/>
          <w:color w:val="1F1F1F"/>
          <w:shd w:val="clear" w:color="auto" w:fill="FFFFFF"/>
        </w:rPr>
        <w:t>Customize All (3)</w:t>
      </w:r>
      <w:r>
        <w:rPr>
          <w:rFonts w:ascii="Source Sans Pro" w:hAnsi="Source Sans Pro"/>
          <w:color w:val="1F1F1F"/>
          <w:shd w:val="clear" w:color="auto" w:fill="FFFFFF"/>
        </w:rPr>
        <w:t>, then select </w:t>
      </w:r>
      <w:r>
        <w:rPr>
          <w:rStyle w:val="Strong"/>
          <w:rFonts w:ascii="unset" w:hAnsi="unset"/>
          <w:color w:val="1F1F1F"/>
          <w:shd w:val="clear" w:color="auto" w:fill="FFFFFF"/>
        </w:rPr>
        <w:t>Open (4</w:t>
      </w:r>
      <w:proofErr w:type="gramStart"/>
      <w:r>
        <w:rPr>
          <w:rStyle w:val="Strong"/>
          <w:rFonts w:ascii="unset" w:hAnsi="unset"/>
          <w:color w:val="1F1F1F"/>
          <w:shd w:val="clear" w:color="auto" w:fill="FFFFFF"/>
        </w:rPr>
        <w:t>)</w:t>
      </w:r>
      <w:r>
        <w:rPr>
          <w:rFonts w:ascii="Source Sans Pro" w:hAnsi="Source Sans Pro"/>
          <w:color w:val="1F1F1F"/>
          <w:shd w:val="clear" w:color="auto" w:fill="FFFFFF"/>
        </w:rPr>
        <w:t>.</w:t>
      </w:r>
      <w:r>
        <w:rPr>
          <w:rStyle w:val="Strong"/>
          <w:rFonts w:ascii="unset" w:hAnsi="unset"/>
          <w:color w:val="1F1F1F"/>
          <w:shd w:val="clear" w:color="auto" w:fill="FFFFFF"/>
        </w:rPr>
        <w:t>All</w:t>
      </w:r>
      <w:proofErr w:type="gramEnd"/>
      <w:r>
        <w:rPr>
          <w:rStyle w:val="Strong"/>
          <w:rFonts w:ascii="unset" w:hAnsi="unset"/>
          <w:color w:val="1F1F1F"/>
          <w:shd w:val="clear" w:color="auto" w:fill="FFFFFF"/>
        </w:rPr>
        <w:t xml:space="preserve"> (3)</w:t>
      </w:r>
      <w:r>
        <w:rPr>
          <w:rFonts w:ascii="Source Sans Pro" w:hAnsi="Source Sans Pro"/>
          <w:color w:val="1F1F1F"/>
          <w:shd w:val="clear" w:color="auto" w:fill="FFFFFF"/>
        </w:rPr>
        <w:t>, then select </w:t>
      </w:r>
      <w:r>
        <w:rPr>
          <w:rStyle w:val="Strong"/>
          <w:rFonts w:ascii="unset" w:hAnsi="unset"/>
          <w:color w:val="1F1F1F"/>
          <w:shd w:val="clear" w:color="auto" w:fill="FFFFFF"/>
        </w:rPr>
        <w:t>Open (4)</w:t>
      </w:r>
      <w:r>
        <w:rPr>
          <w:rFonts w:ascii="Source Sans Pro" w:hAnsi="Source Sans Pro"/>
          <w:color w:val="1F1F1F"/>
          <w:shd w:val="clear" w:color="auto" w:fill="FFFFFF"/>
        </w:rPr>
        <w:t>.</w:t>
      </w:r>
    </w:p>
    <w:p w14:paraId="05120EDA" w14:textId="6CB92072" w:rsidR="00DB399E" w:rsidRDefault="00DB399E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noProof/>
        </w:rPr>
        <w:drawing>
          <wp:inline distT="0" distB="0" distL="0" distR="0" wp14:anchorId="64728063" wp14:editId="580C6D10">
            <wp:extent cx="5731510" cy="4351020"/>
            <wp:effectExtent l="0" t="0" r="2540" b="0"/>
            <wp:docPr id="4" name="Picture 4" descr="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CAFF" w14:textId="77777777" w:rsidR="00DB399E" w:rsidRDefault="00DB399E" w:rsidP="00DB399E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As you can see, there are five child pipelines. This </w:t>
      </w:r>
      <w:r>
        <w:rPr>
          <w:rStyle w:val="Strong"/>
          <w:rFonts w:ascii="unset" w:hAnsi="unset"/>
          <w:color w:val="1F1F1F"/>
        </w:rPr>
        <w:t>first execute pipeline activity</w:t>
      </w:r>
      <w:r>
        <w:rPr>
          <w:color w:val="1F1F1F"/>
        </w:rPr>
        <w:t> cleans and ingests new Manufacturer campaign data for the Campaign Analytics report.</w:t>
      </w:r>
    </w:p>
    <w:p w14:paraId="4B9751F5" w14:textId="77777777" w:rsidR="00DB399E" w:rsidRDefault="00DB399E" w:rsidP="00DB399E">
      <w:pPr>
        <w:pStyle w:val="NormalWeb"/>
        <w:shd w:val="clear" w:color="auto" w:fill="FFFFFF"/>
        <w:spacing w:before="0" w:beforeAutospacing="0"/>
        <w:rPr>
          <w:color w:val="1F1F1F"/>
        </w:rPr>
      </w:pPr>
      <w:r>
        <w:rPr>
          <w:color w:val="1F1F1F"/>
        </w:rPr>
        <w:t>9. Select the </w:t>
      </w:r>
      <w:r>
        <w:rPr>
          <w:rStyle w:val="Strong"/>
          <w:rFonts w:ascii="unset" w:hAnsi="unset"/>
          <w:color w:val="1F1F1F"/>
        </w:rPr>
        <w:t>Campaign Analytics</w:t>
      </w:r>
      <w:r>
        <w:rPr>
          <w:color w:val="1F1F1F"/>
        </w:rPr>
        <w:t> activity </w:t>
      </w:r>
      <w:r>
        <w:rPr>
          <w:rStyle w:val="Strong"/>
          <w:rFonts w:ascii="unset" w:hAnsi="unset"/>
          <w:color w:val="1F1F1F"/>
        </w:rPr>
        <w:t>(1)</w:t>
      </w:r>
      <w:r>
        <w:rPr>
          <w:color w:val="1F1F1F"/>
        </w:rPr>
        <w:t>, select the </w:t>
      </w:r>
      <w:r>
        <w:rPr>
          <w:rStyle w:val="Strong"/>
          <w:rFonts w:ascii="unset" w:hAnsi="unset"/>
          <w:color w:val="1F1F1F"/>
        </w:rPr>
        <w:t>Settings</w:t>
      </w:r>
      <w:r>
        <w:rPr>
          <w:color w:val="1F1F1F"/>
        </w:rPr>
        <w:t> tab </w:t>
      </w:r>
      <w:r>
        <w:rPr>
          <w:rStyle w:val="Strong"/>
          <w:rFonts w:ascii="unset" w:hAnsi="unset"/>
          <w:color w:val="1F1F1F"/>
        </w:rPr>
        <w:t>(2)</w:t>
      </w:r>
      <w:r>
        <w:rPr>
          <w:color w:val="1F1F1F"/>
        </w:rPr>
        <w:t>, observe the invoked pipeline is set to </w:t>
      </w:r>
      <w:r>
        <w:rPr>
          <w:rStyle w:val="Strong"/>
          <w:rFonts w:ascii="unset" w:hAnsi="unset"/>
          <w:color w:val="1F1F1F"/>
        </w:rPr>
        <w:t>Customize All (3)</w:t>
      </w:r>
      <w:r>
        <w:rPr>
          <w:color w:val="1F1F1F"/>
        </w:rPr>
        <w:t>, then select </w:t>
      </w:r>
      <w:r>
        <w:rPr>
          <w:rStyle w:val="Strong"/>
          <w:rFonts w:ascii="unset" w:hAnsi="unset"/>
          <w:color w:val="1F1F1F"/>
        </w:rPr>
        <w:t>Open (4)</w:t>
      </w:r>
      <w:r>
        <w:rPr>
          <w:color w:val="1F1F1F"/>
        </w:rPr>
        <w:t>.</w:t>
      </w:r>
    </w:p>
    <w:p w14:paraId="57692C21" w14:textId="4493BCA8" w:rsidR="00DB399E" w:rsidRDefault="00DB399E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rStyle w:val="Strong"/>
          <w:rFonts w:ascii="unset" w:hAnsi="unset"/>
          <w:color w:val="1F1F1F"/>
          <w:shd w:val="clear" w:color="auto" w:fill="FFFFFF"/>
        </w:rPr>
        <w:t xml:space="preserve">10. </w:t>
      </w:r>
      <w:r>
        <w:rPr>
          <w:rStyle w:val="Strong"/>
          <w:rFonts w:ascii="unset" w:hAnsi="unset"/>
          <w:color w:val="1F1F1F"/>
          <w:shd w:val="clear" w:color="auto" w:fill="FFFFFF"/>
        </w:rPr>
        <w:t>Observe</w:t>
      </w:r>
      <w:r>
        <w:rPr>
          <w:rFonts w:ascii="Source Sans Pro" w:hAnsi="Source Sans Pro"/>
          <w:color w:val="1F1F1F"/>
          <w:shd w:val="clear" w:color="auto" w:fill="FFFFFF"/>
        </w:rPr>
        <w:t> how cleaning and ingesting happens in the pipeline by clicking on each activity.</w:t>
      </w:r>
    </w:p>
    <w:p w14:paraId="47FB25B9" w14:textId="7337F1D1" w:rsidR="00DB399E" w:rsidRDefault="00DB399E">
      <w:pPr>
        <w:rPr>
          <w:rFonts w:ascii="Source Sans Pro" w:hAnsi="Source Sans Pro"/>
          <w:color w:val="1F1F1F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1B4DB50" wp14:editId="0AE66659">
            <wp:extent cx="5731510" cy="6255385"/>
            <wp:effectExtent l="0" t="0" r="2540" b="0"/>
            <wp:docPr id="5" name="Picture 5" descr="Screen shot of Azure Synapse studio showing parent pipe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 shot of Azure Synapse studio showing parent pipelin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8F9E4" w14:textId="77777777" w:rsidR="00DB399E" w:rsidRDefault="00DB399E">
      <w:pPr>
        <w:rPr>
          <w:rFonts w:ascii="Source Sans Pro" w:hAnsi="Source Sans Pro"/>
          <w:color w:val="1F1F1F"/>
          <w:shd w:val="clear" w:color="auto" w:fill="FFFFFF"/>
        </w:rPr>
      </w:pPr>
    </w:p>
    <w:p w14:paraId="78BF74A7" w14:textId="77777777" w:rsidR="00DB399E" w:rsidRDefault="00DB399E"/>
    <w:sectPr w:rsidR="00DB3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9E"/>
    <w:rsid w:val="00786DBF"/>
    <w:rsid w:val="00D50887"/>
    <w:rsid w:val="00DB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9FA5"/>
  <w15:chartTrackingRefBased/>
  <w15:docId w15:val="{F681CED5-BEEE-4419-AB39-DBADD5156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39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99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B3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B399E"/>
    <w:rPr>
      <w:b/>
      <w:bCs/>
    </w:rPr>
  </w:style>
  <w:style w:type="character" w:styleId="Emphasis">
    <w:name w:val="Emphasis"/>
    <w:basedOn w:val="DefaultParagraphFont"/>
    <w:uiPriority w:val="20"/>
    <w:qFormat/>
    <w:rsid w:val="00DB399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223</Words>
  <Characters>1274</Characters>
  <Application>Microsoft Office Word</Application>
  <DocSecurity>0</DocSecurity>
  <Lines>10</Lines>
  <Paragraphs>2</Paragraphs>
  <ScaleCrop>false</ScaleCrop>
  <Company>Capgemini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Samir</dc:creator>
  <cp:keywords/>
  <dc:description/>
  <cp:lastModifiedBy>Banerjee, Samir</cp:lastModifiedBy>
  <cp:revision>1</cp:revision>
  <dcterms:created xsi:type="dcterms:W3CDTF">2024-04-08T06:14:00Z</dcterms:created>
  <dcterms:modified xsi:type="dcterms:W3CDTF">2024-04-08T06:24:00Z</dcterms:modified>
</cp:coreProperties>
</file>