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B72CE6" w14:textId="77777777" w:rsidR="00772374" w:rsidRDefault="00000000">
      <w:pPr>
        <w:spacing w:before="240"/>
        <w:jc w:val="center"/>
      </w:pPr>
      <w:r>
        <w:rPr>
          <w:rFonts w:eastAsia="Times New Roman" w:cs="Times New Roman"/>
          <w:b/>
          <w:sz w:val="28"/>
        </w:rPr>
        <w:t>PROJECT REPORT OF CO-OP Project at Industry (Module-2)</w:t>
      </w:r>
    </w:p>
    <w:p w14:paraId="35425E67" w14:textId="77777777" w:rsidR="00772374" w:rsidRDefault="00772374"/>
    <w:p w14:paraId="4E2C7001" w14:textId="77777777" w:rsidR="00772374" w:rsidRDefault="00000000">
      <w:pPr>
        <w:jc w:val="center"/>
      </w:pPr>
      <w:r>
        <w:rPr>
          <w:rFonts w:eastAsia="Times New Roman" w:cs="Times New Roman"/>
          <w:b/>
          <w:sz w:val="28"/>
        </w:rPr>
        <w:t>ON</w:t>
      </w:r>
    </w:p>
    <w:p w14:paraId="19D1C75C" w14:textId="77777777" w:rsidR="00772374" w:rsidRDefault="00772374"/>
    <w:p w14:paraId="1FD9C49A" w14:textId="77777777" w:rsidR="00772374" w:rsidRDefault="00000000">
      <w:pPr>
        <w:jc w:val="center"/>
      </w:pPr>
      <w:r>
        <w:rPr>
          <w:rFonts w:eastAsia="Times New Roman" w:cs="Times New Roman"/>
          <w:b/>
          <w:sz w:val="28"/>
          <w:u w:val="single"/>
        </w:rPr>
        <w:t>Synthetic Intelligence-Driven Simulation Framework for Autonomous Mobility in Mixed-Reality Vehicular Environments</w:t>
      </w:r>
    </w:p>
    <w:p w14:paraId="005819EC" w14:textId="77777777" w:rsidR="00772374" w:rsidRDefault="00772374"/>
    <w:p w14:paraId="4EE71B45" w14:textId="77777777" w:rsidR="00772374" w:rsidRDefault="00000000">
      <w:pPr>
        <w:jc w:val="center"/>
      </w:pPr>
      <w:r>
        <w:rPr>
          <w:rFonts w:eastAsia="Times New Roman" w:cs="Times New Roman"/>
        </w:rPr>
        <w:t>submitted in partial fulfilment of the requirements for the award of degree of</w:t>
      </w:r>
    </w:p>
    <w:p w14:paraId="130E0A2D" w14:textId="77777777" w:rsidR="00772374" w:rsidRDefault="00772374"/>
    <w:p w14:paraId="1CA915A0" w14:textId="77777777" w:rsidR="00772374" w:rsidRDefault="00000000">
      <w:pPr>
        <w:jc w:val="center"/>
      </w:pPr>
      <w:r>
        <w:rPr>
          <w:rFonts w:eastAsia="Times New Roman" w:cs="Times New Roman"/>
          <w:b/>
          <w:sz w:val="26"/>
        </w:rPr>
        <w:t>BACHELOR OF ENGINEERING</w:t>
      </w:r>
    </w:p>
    <w:p w14:paraId="1DAF5439" w14:textId="77777777" w:rsidR="00772374" w:rsidRDefault="00000000">
      <w:pPr>
        <w:jc w:val="center"/>
      </w:pPr>
      <w:r>
        <w:rPr>
          <w:rFonts w:eastAsia="Times New Roman" w:cs="Times New Roman"/>
        </w:rPr>
        <w:t>In</w:t>
      </w:r>
    </w:p>
    <w:p w14:paraId="6A3ED1EA" w14:textId="77777777" w:rsidR="00772374" w:rsidRDefault="00000000">
      <w:pPr>
        <w:jc w:val="center"/>
      </w:pPr>
      <w:r>
        <w:rPr>
          <w:rFonts w:eastAsia="Times New Roman" w:cs="Times New Roman"/>
          <w:b/>
          <w:sz w:val="26"/>
        </w:rPr>
        <w:t>COMPUTER SCIENCE AND ENGINEERING</w:t>
      </w:r>
    </w:p>
    <w:p w14:paraId="0707FB97" w14:textId="77777777" w:rsidR="00772374" w:rsidRDefault="00772374"/>
    <w:tbl>
      <w:tblPr>
        <w:tblW w:w="0" w:type="auto"/>
        <w:tblLook w:val="04A0" w:firstRow="1" w:lastRow="0" w:firstColumn="1" w:lastColumn="0" w:noHBand="0" w:noVBand="1"/>
      </w:tblPr>
      <w:tblGrid>
        <w:gridCol w:w="4320"/>
        <w:gridCol w:w="4320"/>
      </w:tblGrid>
      <w:tr w:rsidR="00772374" w14:paraId="2EA1C976" w14:textId="77777777">
        <w:tc>
          <w:tcPr>
            <w:tcW w:w="4320" w:type="dxa"/>
          </w:tcPr>
          <w:p w14:paraId="584B93D0" w14:textId="77777777" w:rsidR="00772374" w:rsidRDefault="00000000">
            <w:r>
              <w:rPr>
                <w:rFonts w:eastAsia="Times New Roman" w:cs="Times New Roman"/>
                <w:b/>
              </w:rPr>
              <w:t>Submitted by:</w:t>
            </w:r>
          </w:p>
          <w:p w14:paraId="66728919" w14:textId="032DBA69" w:rsidR="00772374" w:rsidRDefault="00000000">
            <w:r>
              <w:rPr>
                <w:rFonts w:eastAsia="Times New Roman" w:cs="Times New Roman"/>
              </w:rPr>
              <w:t>Sameer Kumar Sahu (sameer777.be22</w:t>
            </w:r>
            <w:r w:rsidR="00BA2A41">
              <w:rPr>
                <w:rFonts w:eastAsia="Times New Roman" w:cs="Times New Roman"/>
              </w:rPr>
              <w:t>@chikara.edu.in</w:t>
            </w:r>
            <w:r>
              <w:rPr>
                <w:rFonts w:eastAsia="Times New Roman" w:cs="Times New Roman"/>
              </w:rPr>
              <w:t>)</w:t>
            </w:r>
          </w:p>
          <w:p w14:paraId="53026B8F" w14:textId="4439D1F8" w:rsidR="00772374" w:rsidRDefault="00000000">
            <w:r>
              <w:rPr>
                <w:rFonts w:eastAsia="Times New Roman" w:cs="Times New Roman"/>
              </w:rPr>
              <w:t>Shivam Goyal (shivam822.be22</w:t>
            </w:r>
            <w:r w:rsidR="00BA2A41">
              <w:rPr>
                <w:rFonts w:eastAsia="Times New Roman" w:cs="Times New Roman"/>
              </w:rPr>
              <w:t>@chikara.edu.in</w:t>
            </w:r>
            <w:r>
              <w:rPr>
                <w:rFonts w:eastAsia="Times New Roman" w:cs="Times New Roman"/>
              </w:rPr>
              <w:t>)</w:t>
            </w:r>
          </w:p>
        </w:tc>
        <w:tc>
          <w:tcPr>
            <w:tcW w:w="4320" w:type="dxa"/>
          </w:tcPr>
          <w:p w14:paraId="1EE520DF" w14:textId="77777777" w:rsidR="00772374" w:rsidRDefault="00000000">
            <w:pPr>
              <w:jc w:val="right"/>
            </w:pPr>
            <w:r>
              <w:rPr>
                <w:rFonts w:eastAsia="Times New Roman" w:cs="Times New Roman"/>
                <w:b/>
              </w:rPr>
              <w:t>Supervised By:</w:t>
            </w:r>
          </w:p>
          <w:p w14:paraId="572ACF45" w14:textId="77777777" w:rsidR="00772374" w:rsidRDefault="00000000">
            <w:pPr>
              <w:jc w:val="right"/>
            </w:pPr>
            <w:r>
              <w:rPr>
                <w:rFonts w:eastAsia="Times New Roman" w:cs="Times New Roman"/>
              </w:rPr>
              <w:t>Dr. Gurpreet Singh</w:t>
            </w:r>
          </w:p>
          <w:p w14:paraId="205E761E" w14:textId="77777777" w:rsidR="00772374" w:rsidRDefault="00000000">
            <w:pPr>
              <w:jc w:val="right"/>
            </w:pPr>
            <w:r>
              <w:rPr>
                <w:rFonts w:eastAsia="Times New Roman" w:cs="Times New Roman"/>
              </w:rPr>
              <w:t>Associate Professor and Placement Incharge</w:t>
            </w:r>
          </w:p>
          <w:p w14:paraId="62E60D86" w14:textId="77777777" w:rsidR="00772374" w:rsidRDefault="00000000">
            <w:pPr>
              <w:jc w:val="right"/>
            </w:pPr>
            <w:r>
              <w:rPr>
                <w:rFonts w:eastAsia="Times New Roman" w:cs="Times New Roman"/>
              </w:rPr>
              <w:t>Chitkara University, Punjab</w:t>
            </w:r>
          </w:p>
        </w:tc>
      </w:tr>
    </w:tbl>
    <w:p w14:paraId="0342A5C6" w14:textId="77777777" w:rsidR="00772374" w:rsidRDefault="00000000">
      <w:pPr>
        <w:jc w:val="center"/>
      </w:pPr>
      <w:r>
        <w:rPr>
          <w:noProof/>
        </w:rPr>
        <w:drawing>
          <wp:inline distT="0" distB="0" distL="0" distR="0" wp14:anchorId="5B08A141" wp14:editId="751F1666">
            <wp:extent cx="1645920" cy="177501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png"/>
                    <pic:cNvPicPr/>
                  </pic:nvPicPr>
                  <pic:blipFill>
                    <a:blip r:embed="rId6"/>
                    <a:stretch>
                      <a:fillRect/>
                    </a:stretch>
                  </pic:blipFill>
                  <pic:spPr>
                    <a:xfrm>
                      <a:off x="0" y="0"/>
                      <a:ext cx="1645920" cy="1775012"/>
                    </a:xfrm>
                    <a:prstGeom prst="rect">
                      <a:avLst/>
                    </a:prstGeom>
                  </pic:spPr>
                </pic:pic>
              </a:graphicData>
            </a:graphic>
          </wp:inline>
        </w:drawing>
      </w:r>
    </w:p>
    <w:p w14:paraId="2EDE550D" w14:textId="77777777" w:rsidR="00772374" w:rsidRDefault="00772374"/>
    <w:p w14:paraId="2271AF70" w14:textId="77777777" w:rsidR="00772374" w:rsidRDefault="00000000">
      <w:pPr>
        <w:jc w:val="center"/>
      </w:pPr>
      <w:r>
        <w:rPr>
          <w:rFonts w:eastAsia="Times New Roman" w:cs="Times New Roman"/>
          <w:b/>
        </w:rPr>
        <w:t>DEPARTMENT OF COMPUTER SCIENCE AND ENGINEERING</w:t>
      </w:r>
    </w:p>
    <w:p w14:paraId="59975D17" w14:textId="77777777" w:rsidR="00BA2A41" w:rsidRDefault="00000000" w:rsidP="00BA2A41">
      <w:pPr>
        <w:jc w:val="center"/>
      </w:pPr>
      <w:r>
        <w:rPr>
          <w:rFonts w:eastAsia="Times New Roman" w:cs="Times New Roman"/>
          <w:b/>
        </w:rPr>
        <w:t>CHITKARA UNIVERSITY INSTITUTE OF ENGINEERING AND TECHNOLOGY</w:t>
      </w:r>
    </w:p>
    <w:p w14:paraId="3092F0FE" w14:textId="56756913" w:rsidR="00772374" w:rsidRDefault="00000000" w:rsidP="00BA2A41">
      <w:pPr>
        <w:jc w:val="center"/>
      </w:pPr>
      <w:r>
        <w:rPr>
          <w:rFonts w:eastAsia="Times New Roman" w:cs="Times New Roman"/>
          <w:b/>
        </w:rPr>
        <w:t>CHITKARA UNIVERSITY, PUNJAB, INDIA</w:t>
      </w:r>
    </w:p>
    <w:p w14:paraId="1034079C" w14:textId="77777777" w:rsidR="00772374" w:rsidRDefault="00000000">
      <w:pPr>
        <w:spacing w:before="240" w:after="120"/>
      </w:pPr>
      <w:r>
        <w:rPr>
          <w:rFonts w:eastAsia="Times New Roman" w:cs="Times New Roman"/>
          <w:b/>
          <w:sz w:val="32"/>
        </w:rPr>
        <w:lastRenderedPageBreak/>
        <w:t>ACKNOWLEDGEMENT</w:t>
      </w:r>
    </w:p>
    <w:p w14:paraId="37149C27" w14:textId="77777777" w:rsidR="00772374" w:rsidRDefault="00000000">
      <w:pPr>
        <w:jc w:val="both"/>
      </w:pPr>
      <w:r>
        <w:rPr>
          <w:rFonts w:eastAsia="Times New Roman" w:cs="Times New Roman"/>
        </w:rPr>
        <w:t>We would like to express our sincere gratitude to our supervisor, Dr. Gurpreet Singh, Associate Professor and Placement Incharge, Chitkara University, Punjab, for his constant guidance, encouragement and valuable insights throughout the duration of this CO-OP project. His mentorship has been instrumental in shaping both the technical depth and the academic rigor of this work.</w:t>
      </w:r>
    </w:p>
    <w:p w14:paraId="2CB74BA7" w14:textId="77777777" w:rsidR="00772374" w:rsidRDefault="00000000">
      <w:pPr>
        <w:spacing w:before="120"/>
        <w:jc w:val="both"/>
      </w:pPr>
      <w:r>
        <w:rPr>
          <w:rFonts w:eastAsia="Times New Roman" w:cs="Times New Roman"/>
        </w:rPr>
        <w:t>We are thankful to the Department of Computer Science and Engineering, Chitkara University Institute of Engineering and Technology, for providing the resources, lab infrastructure and academic environment that made this project possible. We also acknowledge the support of our peers and faculty members who offered constructive feedback during reviews.</w:t>
      </w:r>
    </w:p>
    <w:p w14:paraId="0EDE0416" w14:textId="77777777" w:rsidR="00772374" w:rsidRDefault="00000000">
      <w:pPr>
        <w:spacing w:before="120"/>
        <w:jc w:val="both"/>
      </w:pPr>
      <w:r>
        <w:rPr>
          <w:rFonts w:eastAsia="Times New Roman" w:cs="Times New Roman"/>
        </w:rPr>
        <w:t>Finally, we thank our families for their unwavering support and patience during the long hours of research, experimentation and writing that this project demanded.</w:t>
      </w:r>
    </w:p>
    <w:p w14:paraId="764F7F3B" w14:textId="77777777" w:rsidR="00772374" w:rsidRDefault="00772374">
      <w:pPr>
        <w:spacing w:before="480"/>
      </w:pPr>
    </w:p>
    <w:p w14:paraId="62D0DFF6" w14:textId="77777777" w:rsidR="00772374" w:rsidRDefault="00000000">
      <w:pPr>
        <w:jc w:val="right"/>
      </w:pPr>
      <w:r>
        <w:rPr>
          <w:rFonts w:eastAsia="Times New Roman" w:cs="Times New Roman"/>
          <w:b/>
        </w:rPr>
        <w:t>Sameer Kumar Sahu</w:t>
      </w:r>
      <w:r>
        <w:rPr>
          <w:rFonts w:eastAsia="Times New Roman" w:cs="Times New Roman"/>
          <w:b/>
        </w:rPr>
        <w:br/>
        <w:t>Shivam Goyal</w:t>
      </w:r>
    </w:p>
    <w:p w14:paraId="022CBF01" w14:textId="77777777" w:rsidR="00772374" w:rsidRDefault="00000000">
      <w:r>
        <w:br w:type="page"/>
      </w:r>
    </w:p>
    <w:p w14:paraId="09A84CA7" w14:textId="77777777" w:rsidR="00772374" w:rsidRDefault="00000000">
      <w:pPr>
        <w:spacing w:before="240" w:after="120"/>
      </w:pPr>
      <w:r>
        <w:rPr>
          <w:rFonts w:eastAsia="Times New Roman" w:cs="Times New Roman"/>
          <w:b/>
          <w:sz w:val="32"/>
        </w:rPr>
        <w:lastRenderedPageBreak/>
        <w:t>CONTENTS</w:t>
      </w:r>
    </w:p>
    <w:tbl>
      <w:tblPr>
        <w:tblW w:w="0" w:type="auto"/>
        <w:tblLook w:val="04A0" w:firstRow="1" w:lastRow="0" w:firstColumn="1" w:lastColumn="0" w:noHBand="0" w:noVBand="1"/>
      </w:tblPr>
      <w:tblGrid>
        <w:gridCol w:w="4320"/>
        <w:gridCol w:w="4320"/>
      </w:tblGrid>
      <w:tr w:rsidR="00772374" w14:paraId="6A8B9AE7" w14:textId="77777777">
        <w:tc>
          <w:tcPr>
            <w:tcW w:w="4320" w:type="dxa"/>
          </w:tcPr>
          <w:p w14:paraId="18915A7F" w14:textId="77777777" w:rsidR="00772374" w:rsidRDefault="00000000">
            <w:r>
              <w:rPr>
                <w:rFonts w:eastAsia="Times New Roman" w:cs="Times New Roman"/>
                <w:b/>
              </w:rPr>
              <w:t>Title</w:t>
            </w:r>
          </w:p>
        </w:tc>
        <w:tc>
          <w:tcPr>
            <w:tcW w:w="4320" w:type="dxa"/>
          </w:tcPr>
          <w:p w14:paraId="1B496A9C" w14:textId="77777777" w:rsidR="00772374" w:rsidRDefault="00000000">
            <w:r>
              <w:rPr>
                <w:rFonts w:eastAsia="Times New Roman" w:cs="Times New Roman"/>
                <w:b/>
              </w:rPr>
              <w:t>Page No.</w:t>
            </w:r>
          </w:p>
        </w:tc>
      </w:tr>
      <w:tr w:rsidR="00772374" w14:paraId="12F34F49" w14:textId="77777777">
        <w:tc>
          <w:tcPr>
            <w:tcW w:w="4320" w:type="dxa"/>
          </w:tcPr>
          <w:p w14:paraId="08C28945" w14:textId="77777777" w:rsidR="00772374" w:rsidRDefault="00000000">
            <w:r>
              <w:rPr>
                <w:rFonts w:eastAsia="Times New Roman" w:cs="Times New Roman"/>
              </w:rPr>
              <w:t>Acknowledgement</w:t>
            </w:r>
          </w:p>
        </w:tc>
        <w:tc>
          <w:tcPr>
            <w:tcW w:w="4320" w:type="dxa"/>
          </w:tcPr>
          <w:p w14:paraId="2A18C2BB" w14:textId="77777777" w:rsidR="00772374" w:rsidRDefault="00000000">
            <w:pPr>
              <w:jc w:val="right"/>
            </w:pPr>
            <w:r>
              <w:rPr>
                <w:rFonts w:eastAsia="Times New Roman" w:cs="Times New Roman"/>
              </w:rPr>
              <w:t>iv</w:t>
            </w:r>
          </w:p>
        </w:tc>
      </w:tr>
      <w:tr w:rsidR="00772374" w14:paraId="4B86D014" w14:textId="77777777">
        <w:tc>
          <w:tcPr>
            <w:tcW w:w="4320" w:type="dxa"/>
          </w:tcPr>
          <w:p w14:paraId="1B3564B6" w14:textId="77777777" w:rsidR="00772374" w:rsidRDefault="00000000">
            <w:r>
              <w:rPr>
                <w:rFonts w:eastAsia="Times New Roman" w:cs="Times New Roman"/>
              </w:rPr>
              <w:t>List of Figures and Tables</w:t>
            </w:r>
          </w:p>
        </w:tc>
        <w:tc>
          <w:tcPr>
            <w:tcW w:w="4320" w:type="dxa"/>
          </w:tcPr>
          <w:p w14:paraId="6A654EA4" w14:textId="77777777" w:rsidR="00772374" w:rsidRDefault="00000000">
            <w:pPr>
              <w:jc w:val="right"/>
            </w:pPr>
            <w:r>
              <w:rPr>
                <w:rFonts w:eastAsia="Times New Roman" w:cs="Times New Roman"/>
              </w:rPr>
              <w:t>v</w:t>
            </w:r>
          </w:p>
        </w:tc>
      </w:tr>
      <w:tr w:rsidR="00772374" w14:paraId="5B0C96F5" w14:textId="77777777">
        <w:tc>
          <w:tcPr>
            <w:tcW w:w="4320" w:type="dxa"/>
          </w:tcPr>
          <w:p w14:paraId="0DE97BB1" w14:textId="77777777" w:rsidR="00772374" w:rsidRDefault="00000000">
            <w:r>
              <w:rPr>
                <w:rFonts w:eastAsia="Times New Roman" w:cs="Times New Roman"/>
              </w:rPr>
              <w:t>Abstract</w:t>
            </w:r>
          </w:p>
        </w:tc>
        <w:tc>
          <w:tcPr>
            <w:tcW w:w="4320" w:type="dxa"/>
          </w:tcPr>
          <w:p w14:paraId="513AE268" w14:textId="77777777" w:rsidR="00772374" w:rsidRDefault="00000000">
            <w:pPr>
              <w:jc w:val="right"/>
            </w:pPr>
            <w:r>
              <w:rPr>
                <w:rFonts w:eastAsia="Times New Roman" w:cs="Times New Roman"/>
              </w:rPr>
              <w:t>6</w:t>
            </w:r>
          </w:p>
        </w:tc>
      </w:tr>
      <w:tr w:rsidR="00772374" w14:paraId="160CE7CD" w14:textId="77777777">
        <w:tc>
          <w:tcPr>
            <w:tcW w:w="4320" w:type="dxa"/>
          </w:tcPr>
          <w:p w14:paraId="0D08136B" w14:textId="77777777" w:rsidR="00772374" w:rsidRDefault="00000000">
            <w:r>
              <w:rPr>
                <w:rFonts w:eastAsia="Times New Roman" w:cs="Times New Roman"/>
              </w:rPr>
              <w:t>1. Introduction</w:t>
            </w:r>
          </w:p>
        </w:tc>
        <w:tc>
          <w:tcPr>
            <w:tcW w:w="4320" w:type="dxa"/>
          </w:tcPr>
          <w:p w14:paraId="09DD9E41" w14:textId="77777777" w:rsidR="00772374" w:rsidRDefault="00000000">
            <w:pPr>
              <w:jc w:val="right"/>
            </w:pPr>
            <w:r>
              <w:rPr>
                <w:rFonts w:eastAsia="Times New Roman" w:cs="Times New Roman"/>
              </w:rPr>
              <w:t>7</w:t>
            </w:r>
          </w:p>
        </w:tc>
      </w:tr>
      <w:tr w:rsidR="00772374" w14:paraId="07E64445" w14:textId="77777777">
        <w:tc>
          <w:tcPr>
            <w:tcW w:w="4320" w:type="dxa"/>
          </w:tcPr>
          <w:p w14:paraId="08256231" w14:textId="77777777" w:rsidR="00772374" w:rsidRDefault="00000000">
            <w:r>
              <w:rPr>
                <w:rFonts w:eastAsia="Times New Roman" w:cs="Times New Roman"/>
              </w:rPr>
              <w:t>2. Methodology</w:t>
            </w:r>
          </w:p>
        </w:tc>
        <w:tc>
          <w:tcPr>
            <w:tcW w:w="4320" w:type="dxa"/>
          </w:tcPr>
          <w:p w14:paraId="1D34A68E" w14:textId="77777777" w:rsidR="00772374" w:rsidRDefault="00000000">
            <w:pPr>
              <w:jc w:val="right"/>
            </w:pPr>
            <w:r>
              <w:rPr>
                <w:rFonts w:eastAsia="Times New Roman" w:cs="Times New Roman"/>
              </w:rPr>
              <w:t>8</w:t>
            </w:r>
          </w:p>
        </w:tc>
      </w:tr>
      <w:tr w:rsidR="00772374" w14:paraId="0BDD1BF0" w14:textId="77777777">
        <w:tc>
          <w:tcPr>
            <w:tcW w:w="4320" w:type="dxa"/>
          </w:tcPr>
          <w:p w14:paraId="27D5C4C3" w14:textId="77777777" w:rsidR="00772374" w:rsidRDefault="00000000">
            <w:r>
              <w:rPr>
                <w:rFonts w:eastAsia="Times New Roman" w:cs="Times New Roman"/>
              </w:rPr>
              <w:t>3. Tools and Technologies</w:t>
            </w:r>
          </w:p>
        </w:tc>
        <w:tc>
          <w:tcPr>
            <w:tcW w:w="4320" w:type="dxa"/>
          </w:tcPr>
          <w:p w14:paraId="4EEA416F" w14:textId="77777777" w:rsidR="00772374" w:rsidRDefault="00000000">
            <w:pPr>
              <w:jc w:val="right"/>
            </w:pPr>
            <w:r>
              <w:rPr>
                <w:rFonts w:eastAsia="Times New Roman" w:cs="Times New Roman"/>
              </w:rPr>
              <w:t>10</w:t>
            </w:r>
          </w:p>
        </w:tc>
      </w:tr>
      <w:tr w:rsidR="00772374" w14:paraId="7CCD20EB" w14:textId="77777777">
        <w:tc>
          <w:tcPr>
            <w:tcW w:w="4320" w:type="dxa"/>
          </w:tcPr>
          <w:p w14:paraId="3C858D25" w14:textId="77777777" w:rsidR="00772374" w:rsidRDefault="00000000">
            <w:r>
              <w:rPr>
                <w:rFonts w:eastAsia="Times New Roman" w:cs="Times New Roman"/>
              </w:rPr>
              <w:t>4. Implementation</w:t>
            </w:r>
          </w:p>
        </w:tc>
        <w:tc>
          <w:tcPr>
            <w:tcW w:w="4320" w:type="dxa"/>
          </w:tcPr>
          <w:p w14:paraId="6A849ECD" w14:textId="77777777" w:rsidR="00772374" w:rsidRDefault="00000000">
            <w:pPr>
              <w:jc w:val="right"/>
            </w:pPr>
            <w:r>
              <w:rPr>
                <w:rFonts w:eastAsia="Times New Roman" w:cs="Times New Roman"/>
              </w:rPr>
              <w:t>12</w:t>
            </w:r>
          </w:p>
        </w:tc>
      </w:tr>
      <w:tr w:rsidR="00772374" w14:paraId="4DAE6310" w14:textId="77777777">
        <w:tc>
          <w:tcPr>
            <w:tcW w:w="4320" w:type="dxa"/>
          </w:tcPr>
          <w:p w14:paraId="6474E0A3" w14:textId="77777777" w:rsidR="00772374" w:rsidRDefault="00000000">
            <w:r>
              <w:rPr>
                <w:rFonts w:eastAsia="Times New Roman" w:cs="Times New Roman"/>
              </w:rPr>
              <w:t>5. Major Findings / Outcomes / Results</w:t>
            </w:r>
          </w:p>
        </w:tc>
        <w:tc>
          <w:tcPr>
            <w:tcW w:w="4320" w:type="dxa"/>
          </w:tcPr>
          <w:p w14:paraId="72DAC46C" w14:textId="77777777" w:rsidR="00772374" w:rsidRDefault="00000000">
            <w:pPr>
              <w:jc w:val="right"/>
            </w:pPr>
            <w:r>
              <w:rPr>
                <w:rFonts w:eastAsia="Times New Roman" w:cs="Times New Roman"/>
              </w:rPr>
              <w:t>13</w:t>
            </w:r>
          </w:p>
        </w:tc>
      </w:tr>
      <w:tr w:rsidR="00772374" w14:paraId="19A3EF8F" w14:textId="77777777">
        <w:tc>
          <w:tcPr>
            <w:tcW w:w="4320" w:type="dxa"/>
          </w:tcPr>
          <w:p w14:paraId="361B3228" w14:textId="77777777" w:rsidR="00772374" w:rsidRDefault="00000000">
            <w:r>
              <w:rPr>
                <w:rFonts w:eastAsia="Times New Roman" w:cs="Times New Roman"/>
              </w:rPr>
              <w:t>6. Conclusion and Future Scope</w:t>
            </w:r>
          </w:p>
        </w:tc>
        <w:tc>
          <w:tcPr>
            <w:tcW w:w="4320" w:type="dxa"/>
          </w:tcPr>
          <w:p w14:paraId="4C5FFE19" w14:textId="77777777" w:rsidR="00772374" w:rsidRDefault="00000000">
            <w:pPr>
              <w:jc w:val="right"/>
            </w:pPr>
            <w:r>
              <w:rPr>
                <w:rFonts w:eastAsia="Times New Roman" w:cs="Times New Roman"/>
              </w:rPr>
              <w:t>15</w:t>
            </w:r>
          </w:p>
        </w:tc>
      </w:tr>
      <w:tr w:rsidR="00772374" w14:paraId="053A833A" w14:textId="77777777">
        <w:tc>
          <w:tcPr>
            <w:tcW w:w="4320" w:type="dxa"/>
          </w:tcPr>
          <w:p w14:paraId="4129F8B2" w14:textId="77777777" w:rsidR="00772374" w:rsidRDefault="00000000">
            <w:r>
              <w:rPr>
                <w:rFonts w:eastAsia="Times New Roman" w:cs="Times New Roman"/>
              </w:rPr>
              <w:t>7. References</w:t>
            </w:r>
          </w:p>
        </w:tc>
        <w:tc>
          <w:tcPr>
            <w:tcW w:w="4320" w:type="dxa"/>
          </w:tcPr>
          <w:p w14:paraId="0236A3E7" w14:textId="77777777" w:rsidR="00772374" w:rsidRDefault="00000000">
            <w:pPr>
              <w:jc w:val="right"/>
            </w:pPr>
            <w:r>
              <w:rPr>
                <w:rFonts w:eastAsia="Times New Roman" w:cs="Times New Roman"/>
              </w:rPr>
              <w:t>16</w:t>
            </w:r>
          </w:p>
        </w:tc>
      </w:tr>
      <w:tr w:rsidR="00772374" w14:paraId="72004BE7" w14:textId="77777777">
        <w:tc>
          <w:tcPr>
            <w:tcW w:w="4320" w:type="dxa"/>
          </w:tcPr>
          <w:p w14:paraId="30C9054A" w14:textId="77777777" w:rsidR="00772374" w:rsidRDefault="00000000">
            <w:r>
              <w:rPr>
                <w:rFonts w:eastAsia="Times New Roman" w:cs="Times New Roman"/>
              </w:rPr>
              <w:t>8. Appendices</w:t>
            </w:r>
          </w:p>
        </w:tc>
        <w:tc>
          <w:tcPr>
            <w:tcW w:w="4320" w:type="dxa"/>
          </w:tcPr>
          <w:p w14:paraId="2ADCC1B7" w14:textId="77777777" w:rsidR="00772374" w:rsidRDefault="00000000">
            <w:pPr>
              <w:jc w:val="right"/>
            </w:pPr>
            <w:r>
              <w:rPr>
                <w:rFonts w:eastAsia="Times New Roman" w:cs="Times New Roman"/>
              </w:rPr>
              <w:t>17</w:t>
            </w:r>
          </w:p>
        </w:tc>
      </w:tr>
    </w:tbl>
    <w:p w14:paraId="106CCAE1" w14:textId="77777777" w:rsidR="00772374" w:rsidRDefault="00000000">
      <w:r>
        <w:br w:type="page"/>
      </w:r>
    </w:p>
    <w:p w14:paraId="38AFCF76" w14:textId="77777777" w:rsidR="00772374" w:rsidRDefault="00000000">
      <w:pPr>
        <w:spacing w:before="240" w:after="120"/>
      </w:pPr>
      <w:r>
        <w:rPr>
          <w:rFonts w:eastAsia="Times New Roman" w:cs="Times New Roman"/>
          <w:b/>
          <w:sz w:val="32"/>
        </w:rPr>
        <w:lastRenderedPageBreak/>
        <w:t>LIST OF FIGURES AND TABLES</w:t>
      </w:r>
    </w:p>
    <w:p w14:paraId="4BB6C4C6" w14:textId="77777777" w:rsidR="00772374" w:rsidRDefault="00000000">
      <w:pPr>
        <w:spacing w:before="120" w:after="80"/>
      </w:pPr>
      <w:r>
        <w:rPr>
          <w:rFonts w:eastAsia="Times New Roman" w:cs="Times New Roman"/>
          <w:b/>
          <w:sz w:val="26"/>
        </w:rPr>
        <w:t>List of Figures</w:t>
      </w:r>
    </w:p>
    <w:tbl>
      <w:tblPr>
        <w:tblW w:w="0" w:type="auto"/>
        <w:tblLook w:val="04A0" w:firstRow="1" w:lastRow="0" w:firstColumn="1" w:lastColumn="0" w:noHBand="0" w:noVBand="1"/>
      </w:tblPr>
      <w:tblGrid>
        <w:gridCol w:w="2880"/>
        <w:gridCol w:w="2880"/>
        <w:gridCol w:w="2880"/>
      </w:tblGrid>
      <w:tr w:rsidR="00772374" w14:paraId="612F2C1D" w14:textId="77777777">
        <w:tc>
          <w:tcPr>
            <w:tcW w:w="2880" w:type="dxa"/>
          </w:tcPr>
          <w:p w14:paraId="3DA7B0C7" w14:textId="77777777" w:rsidR="00772374" w:rsidRDefault="00000000">
            <w:r>
              <w:rPr>
                <w:rFonts w:eastAsia="Times New Roman" w:cs="Times New Roman"/>
              </w:rPr>
              <w:t>Fig. 1</w:t>
            </w:r>
          </w:p>
        </w:tc>
        <w:tc>
          <w:tcPr>
            <w:tcW w:w="2880" w:type="dxa"/>
          </w:tcPr>
          <w:p w14:paraId="65359BC1" w14:textId="77777777" w:rsidR="00772374" w:rsidRDefault="00000000">
            <w:r>
              <w:rPr>
                <w:rFonts w:eastAsia="Times New Roman" w:cs="Times New Roman"/>
              </w:rPr>
              <w:t>SIDSF Inter-module Data Flow Architecture</w:t>
            </w:r>
          </w:p>
        </w:tc>
        <w:tc>
          <w:tcPr>
            <w:tcW w:w="2880" w:type="dxa"/>
          </w:tcPr>
          <w:p w14:paraId="54A536AB" w14:textId="77777777" w:rsidR="00772374" w:rsidRDefault="00000000">
            <w:pPr>
              <w:jc w:val="right"/>
            </w:pPr>
            <w:r>
              <w:rPr>
                <w:rFonts w:eastAsia="Times New Roman" w:cs="Times New Roman"/>
              </w:rPr>
              <w:t>12</w:t>
            </w:r>
          </w:p>
        </w:tc>
      </w:tr>
      <w:tr w:rsidR="00772374" w14:paraId="6B2D26DE" w14:textId="77777777">
        <w:tc>
          <w:tcPr>
            <w:tcW w:w="2880" w:type="dxa"/>
          </w:tcPr>
          <w:p w14:paraId="69BC4740" w14:textId="77777777" w:rsidR="00772374" w:rsidRDefault="00000000">
            <w:r>
              <w:rPr>
                <w:rFonts w:eastAsia="Times New Roman" w:cs="Times New Roman"/>
              </w:rPr>
              <w:t>Fig. 2</w:t>
            </w:r>
          </w:p>
        </w:tc>
        <w:tc>
          <w:tcPr>
            <w:tcW w:w="2880" w:type="dxa"/>
          </w:tcPr>
          <w:p w14:paraId="77063F9C" w14:textId="77777777" w:rsidR="00772374" w:rsidRDefault="00000000">
            <w:r>
              <w:rPr>
                <w:rFonts w:eastAsia="Times New Roman" w:cs="Times New Roman"/>
              </w:rPr>
              <w:t>Generative Scenario Engine Pipeline</w:t>
            </w:r>
          </w:p>
        </w:tc>
        <w:tc>
          <w:tcPr>
            <w:tcW w:w="2880" w:type="dxa"/>
          </w:tcPr>
          <w:p w14:paraId="45C329F3" w14:textId="77777777" w:rsidR="00772374" w:rsidRDefault="00000000">
            <w:pPr>
              <w:jc w:val="right"/>
            </w:pPr>
            <w:r>
              <w:rPr>
                <w:rFonts w:eastAsia="Times New Roman" w:cs="Times New Roman"/>
              </w:rPr>
              <w:t>12</w:t>
            </w:r>
          </w:p>
        </w:tc>
      </w:tr>
      <w:tr w:rsidR="00772374" w14:paraId="07A4B520" w14:textId="77777777">
        <w:tc>
          <w:tcPr>
            <w:tcW w:w="2880" w:type="dxa"/>
          </w:tcPr>
          <w:p w14:paraId="3E38F973" w14:textId="77777777" w:rsidR="00772374" w:rsidRDefault="00000000">
            <w:r>
              <w:rPr>
                <w:rFonts w:eastAsia="Times New Roman" w:cs="Times New Roman"/>
              </w:rPr>
              <w:t>Fig. 3</w:t>
            </w:r>
          </w:p>
        </w:tc>
        <w:tc>
          <w:tcPr>
            <w:tcW w:w="2880" w:type="dxa"/>
          </w:tcPr>
          <w:p w14:paraId="2AC692B6" w14:textId="77777777" w:rsidR="00772374" w:rsidRDefault="00000000">
            <w:r>
              <w:rPr>
                <w:rFonts w:eastAsia="Times New Roman" w:cs="Times New Roman"/>
              </w:rPr>
              <w:t>Training Convergence: SIDSF vs Conventional Baseline</w:t>
            </w:r>
          </w:p>
        </w:tc>
        <w:tc>
          <w:tcPr>
            <w:tcW w:w="2880" w:type="dxa"/>
          </w:tcPr>
          <w:p w14:paraId="1EF7131B" w14:textId="77777777" w:rsidR="00772374" w:rsidRDefault="00000000">
            <w:pPr>
              <w:jc w:val="right"/>
            </w:pPr>
            <w:r>
              <w:rPr>
                <w:rFonts w:eastAsia="Times New Roman" w:cs="Times New Roman"/>
              </w:rPr>
              <w:t>13</w:t>
            </w:r>
          </w:p>
        </w:tc>
      </w:tr>
      <w:tr w:rsidR="00772374" w14:paraId="02AE025C" w14:textId="77777777">
        <w:tc>
          <w:tcPr>
            <w:tcW w:w="2880" w:type="dxa"/>
          </w:tcPr>
          <w:p w14:paraId="54C53695" w14:textId="77777777" w:rsidR="00772374" w:rsidRDefault="00000000">
            <w:r>
              <w:rPr>
                <w:rFonts w:eastAsia="Times New Roman" w:cs="Times New Roman"/>
              </w:rPr>
              <w:t>Fig. 4</w:t>
            </w:r>
          </w:p>
        </w:tc>
        <w:tc>
          <w:tcPr>
            <w:tcW w:w="2880" w:type="dxa"/>
          </w:tcPr>
          <w:p w14:paraId="2CCBE78B" w14:textId="77777777" w:rsidR="00772374" w:rsidRDefault="00000000">
            <w:r>
              <w:rPr>
                <w:rFonts w:eastAsia="Times New Roman" w:cs="Times New Roman"/>
              </w:rPr>
              <w:t>Curriculum and Adversarial Feedback Paths</w:t>
            </w:r>
          </w:p>
        </w:tc>
        <w:tc>
          <w:tcPr>
            <w:tcW w:w="2880" w:type="dxa"/>
          </w:tcPr>
          <w:p w14:paraId="257E8B2D" w14:textId="77777777" w:rsidR="00772374" w:rsidRDefault="00000000">
            <w:pPr>
              <w:jc w:val="right"/>
            </w:pPr>
            <w:r>
              <w:rPr>
                <w:rFonts w:eastAsia="Times New Roman" w:cs="Times New Roman"/>
              </w:rPr>
              <w:t>14</w:t>
            </w:r>
          </w:p>
        </w:tc>
      </w:tr>
      <w:tr w:rsidR="00772374" w14:paraId="2A9224AE" w14:textId="77777777">
        <w:tc>
          <w:tcPr>
            <w:tcW w:w="2880" w:type="dxa"/>
          </w:tcPr>
          <w:p w14:paraId="689D420F" w14:textId="77777777" w:rsidR="00772374" w:rsidRDefault="00000000">
            <w:r>
              <w:rPr>
                <w:rFonts w:eastAsia="Times New Roman" w:cs="Times New Roman"/>
              </w:rPr>
              <w:t>Fig. 5</w:t>
            </w:r>
          </w:p>
        </w:tc>
        <w:tc>
          <w:tcPr>
            <w:tcW w:w="2880" w:type="dxa"/>
          </w:tcPr>
          <w:p w14:paraId="73FC33F5" w14:textId="77777777" w:rsidR="00772374" w:rsidRDefault="00000000">
            <w:r>
              <w:rPr>
                <w:rFonts w:eastAsia="Times New Roman" w:cs="Times New Roman"/>
              </w:rPr>
              <w:t>Physics-Accurate Sensor Emulator Workflow</w:t>
            </w:r>
          </w:p>
        </w:tc>
        <w:tc>
          <w:tcPr>
            <w:tcW w:w="2880" w:type="dxa"/>
          </w:tcPr>
          <w:p w14:paraId="2D622E2C" w14:textId="77777777" w:rsidR="00772374" w:rsidRDefault="00000000">
            <w:pPr>
              <w:jc w:val="right"/>
            </w:pPr>
            <w:r>
              <w:rPr>
                <w:rFonts w:eastAsia="Times New Roman" w:cs="Times New Roman"/>
              </w:rPr>
              <w:t>11</w:t>
            </w:r>
          </w:p>
        </w:tc>
      </w:tr>
      <w:tr w:rsidR="00772374" w14:paraId="45296176" w14:textId="77777777">
        <w:tc>
          <w:tcPr>
            <w:tcW w:w="2880" w:type="dxa"/>
          </w:tcPr>
          <w:p w14:paraId="4395E0C2" w14:textId="77777777" w:rsidR="00772374" w:rsidRDefault="00000000">
            <w:r>
              <w:rPr>
                <w:rFonts w:eastAsia="Times New Roman" w:cs="Times New Roman"/>
              </w:rPr>
              <w:t>Fig. 6</w:t>
            </w:r>
          </w:p>
        </w:tc>
        <w:tc>
          <w:tcPr>
            <w:tcW w:w="2880" w:type="dxa"/>
          </w:tcPr>
          <w:p w14:paraId="67DC3922" w14:textId="77777777" w:rsidR="00772374" w:rsidRDefault="00000000">
            <w:r>
              <w:rPr>
                <w:rFonts w:eastAsia="Times New Roman" w:cs="Times New Roman"/>
              </w:rPr>
              <w:t>Rare-Event Coverage Heatmap across ODD Dimensions</w:t>
            </w:r>
          </w:p>
        </w:tc>
        <w:tc>
          <w:tcPr>
            <w:tcW w:w="2880" w:type="dxa"/>
          </w:tcPr>
          <w:p w14:paraId="0688B235" w14:textId="77777777" w:rsidR="00772374" w:rsidRDefault="00000000">
            <w:pPr>
              <w:jc w:val="right"/>
            </w:pPr>
            <w:r>
              <w:rPr>
                <w:rFonts w:eastAsia="Times New Roman" w:cs="Times New Roman"/>
              </w:rPr>
              <w:t>14</w:t>
            </w:r>
          </w:p>
        </w:tc>
      </w:tr>
    </w:tbl>
    <w:p w14:paraId="5F8CCD46" w14:textId="77777777" w:rsidR="00772374" w:rsidRDefault="00000000">
      <w:pPr>
        <w:spacing w:before="240" w:after="80"/>
      </w:pPr>
      <w:r>
        <w:rPr>
          <w:rFonts w:eastAsia="Times New Roman" w:cs="Times New Roman"/>
          <w:b/>
          <w:sz w:val="26"/>
        </w:rPr>
        <w:t>List of Tables</w:t>
      </w:r>
    </w:p>
    <w:tbl>
      <w:tblPr>
        <w:tblW w:w="0" w:type="auto"/>
        <w:tblLook w:val="04A0" w:firstRow="1" w:lastRow="0" w:firstColumn="1" w:lastColumn="0" w:noHBand="0" w:noVBand="1"/>
      </w:tblPr>
      <w:tblGrid>
        <w:gridCol w:w="2880"/>
        <w:gridCol w:w="2880"/>
        <w:gridCol w:w="2880"/>
      </w:tblGrid>
      <w:tr w:rsidR="00772374" w14:paraId="6C6282BC" w14:textId="77777777">
        <w:tc>
          <w:tcPr>
            <w:tcW w:w="2880" w:type="dxa"/>
          </w:tcPr>
          <w:p w14:paraId="37ABD55D" w14:textId="77777777" w:rsidR="00772374" w:rsidRDefault="00000000">
            <w:r>
              <w:rPr>
                <w:rFonts w:eastAsia="Times New Roman" w:cs="Times New Roman"/>
              </w:rPr>
              <w:t>Table 1</w:t>
            </w:r>
          </w:p>
        </w:tc>
        <w:tc>
          <w:tcPr>
            <w:tcW w:w="2880" w:type="dxa"/>
          </w:tcPr>
          <w:p w14:paraId="56252FF1" w14:textId="77777777" w:rsidR="00772374" w:rsidRDefault="00000000">
            <w:r>
              <w:rPr>
                <w:rFonts w:eastAsia="Times New Roman" w:cs="Times New Roman"/>
              </w:rPr>
              <w:t>Performance Comparison: SIDSF vs Conventional Simulation</w:t>
            </w:r>
          </w:p>
        </w:tc>
        <w:tc>
          <w:tcPr>
            <w:tcW w:w="2880" w:type="dxa"/>
          </w:tcPr>
          <w:p w14:paraId="6BAD249D" w14:textId="77777777" w:rsidR="00772374" w:rsidRDefault="00000000">
            <w:pPr>
              <w:jc w:val="right"/>
            </w:pPr>
            <w:r>
              <w:rPr>
                <w:rFonts w:eastAsia="Times New Roman" w:cs="Times New Roman"/>
              </w:rPr>
              <w:t>13</w:t>
            </w:r>
          </w:p>
        </w:tc>
      </w:tr>
      <w:tr w:rsidR="00772374" w14:paraId="7E3DE6B9" w14:textId="77777777">
        <w:tc>
          <w:tcPr>
            <w:tcW w:w="2880" w:type="dxa"/>
          </w:tcPr>
          <w:p w14:paraId="1A3E4F20" w14:textId="77777777" w:rsidR="00772374" w:rsidRDefault="00000000">
            <w:r>
              <w:rPr>
                <w:rFonts w:eastAsia="Times New Roman" w:cs="Times New Roman"/>
              </w:rPr>
              <w:t>Table 2</w:t>
            </w:r>
          </w:p>
        </w:tc>
        <w:tc>
          <w:tcPr>
            <w:tcW w:w="2880" w:type="dxa"/>
          </w:tcPr>
          <w:p w14:paraId="636E3698" w14:textId="77777777" w:rsidR="00772374" w:rsidRDefault="00000000">
            <w:r>
              <w:rPr>
                <w:rFonts w:eastAsia="Times New Roman" w:cs="Times New Roman"/>
              </w:rPr>
              <w:t>Tools, Frameworks and Datasets Used</w:t>
            </w:r>
          </w:p>
        </w:tc>
        <w:tc>
          <w:tcPr>
            <w:tcW w:w="2880" w:type="dxa"/>
          </w:tcPr>
          <w:p w14:paraId="1631595C" w14:textId="77777777" w:rsidR="00772374" w:rsidRDefault="00000000">
            <w:pPr>
              <w:jc w:val="right"/>
            </w:pPr>
            <w:r>
              <w:rPr>
                <w:rFonts w:eastAsia="Times New Roman" w:cs="Times New Roman"/>
              </w:rPr>
              <w:t>10</w:t>
            </w:r>
          </w:p>
        </w:tc>
      </w:tr>
      <w:tr w:rsidR="00772374" w14:paraId="02AA1635" w14:textId="77777777">
        <w:tc>
          <w:tcPr>
            <w:tcW w:w="2880" w:type="dxa"/>
          </w:tcPr>
          <w:p w14:paraId="27C95247" w14:textId="77777777" w:rsidR="00772374" w:rsidRDefault="00000000">
            <w:r>
              <w:rPr>
                <w:rFonts w:eastAsia="Times New Roman" w:cs="Times New Roman"/>
              </w:rPr>
              <w:t>Table 3</w:t>
            </w:r>
          </w:p>
        </w:tc>
        <w:tc>
          <w:tcPr>
            <w:tcW w:w="2880" w:type="dxa"/>
          </w:tcPr>
          <w:p w14:paraId="71662610" w14:textId="77777777" w:rsidR="00772374" w:rsidRDefault="00000000">
            <w:r>
              <w:rPr>
                <w:rFonts w:eastAsia="Times New Roman" w:cs="Times New Roman"/>
              </w:rPr>
              <w:t>Summary of Rare-Event Coverage Metrics</w:t>
            </w:r>
          </w:p>
        </w:tc>
        <w:tc>
          <w:tcPr>
            <w:tcW w:w="2880" w:type="dxa"/>
          </w:tcPr>
          <w:p w14:paraId="76CF1D75" w14:textId="77777777" w:rsidR="00772374" w:rsidRDefault="00000000">
            <w:pPr>
              <w:jc w:val="right"/>
            </w:pPr>
            <w:r>
              <w:rPr>
                <w:rFonts w:eastAsia="Times New Roman" w:cs="Times New Roman"/>
              </w:rPr>
              <w:t>13</w:t>
            </w:r>
          </w:p>
        </w:tc>
      </w:tr>
      <w:tr w:rsidR="00772374" w14:paraId="57DDD91B" w14:textId="77777777">
        <w:tc>
          <w:tcPr>
            <w:tcW w:w="2880" w:type="dxa"/>
          </w:tcPr>
          <w:p w14:paraId="522296BE" w14:textId="77777777" w:rsidR="00772374" w:rsidRDefault="00000000">
            <w:r>
              <w:rPr>
                <w:rFonts w:eastAsia="Times New Roman" w:cs="Times New Roman"/>
              </w:rPr>
              <w:t>Table 4</w:t>
            </w:r>
          </w:p>
        </w:tc>
        <w:tc>
          <w:tcPr>
            <w:tcW w:w="2880" w:type="dxa"/>
          </w:tcPr>
          <w:p w14:paraId="13FDC64E" w14:textId="77777777" w:rsidR="00772374" w:rsidRDefault="00000000">
            <w:r>
              <w:rPr>
                <w:rFonts w:eastAsia="Times New Roman" w:cs="Times New Roman"/>
              </w:rPr>
              <w:t>Module-wise Functional Responsibilities in SIDSF</w:t>
            </w:r>
          </w:p>
        </w:tc>
        <w:tc>
          <w:tcPr>
            <w:tcW w:w="2880" w:type="dxa"/>
          </w:tcPr>
          <w:p w14:paraId="09AD4933" w14:textId="77777777" w:rsidR="00772374" w:rsidRDefault="00000000">
            <w:pPr>
              <w:jc w:val="right"/>
            </w:pPr>
            <w:r>
              <w:rPr>
                <w:rFonts w:eastAsia="Times New Roman" w:cs="Times New Roman"/>
              </w:rPr>
              <w:t>9</w:t>
            </w:r>
          </w:p>
        </w:tc>
      </w:tr>
      <w:tr w:rsidR="00772374" w14:paraId="00584434" w14:textId="77777777">
        <w:tc>
          <w:tcPr>
            <w:tcW w:w="2880" w:type="dxa"/>
          </w:tcPr>
          <w:p w14:paraId="74DEC7C2" w14:textId="77777777" w:rsidR="00772374" w:rsidRDefault="00000000">
            <w:r>
              <w:rPr>
                <w:rFonts w:eastAsia="Times New Roman" w:cs="Times New Roman"/>
              </w:rPr>
              <w:t>Table 5</w:t>
            </w:r>
          </w:p>
        </w:tc>
        <w:tc>
          <w:tcPr>
            <w:tcW w:w="2880" w:type="dxa"/>
          </w:tcPr>
          <w:p w14:paraId="21A24D59" w14:textId="77777777" w:rsidR="00772374" w:rsidRDefault="00000000">
            <w:r>
              <w:rPr>
                <w:rFonts w:eastAsia="Times New Roman" w:cs="Times New Roman"/>
              </w:rPr>
              <w:t>Evaluation Protocol — Scenario Set Breakdown</w:t>
            </w:r>
          </w:p>
        </w:tc>
        <w:tc>
          <w:tcPr>
            <w:tcW w:w="2880" w:type="dxa"/>
          </w:tcPr>
          <w:p w14:paraId="6A7E0A26" w14:textId="77777777" w:rsidR="00772374" w:rsidRDefault="00000000">
            <w:pPr>
              <w:jc w:val="right"/>
            </w:pPr>
            <w:r>
              <w:rPr>
                <w:rFonts w:eastAsia="Times New Roman" w:cs="Times New Roman"/>
              </w:rPr>
              <w:t>13</w:t>
            </w:r>
          </w:p>
        </w:tc>
      </w:tr>
    </w:tbl>
    <w:p w14:paraId="24A8B585" w14:textId="6E0A239A" w:rsidR="00772374" w:rsidRDefault="00000000" w:rsidP="00BA2A41">
      <w:r>
        <w:br w:type="page"/>
      </w:r>
      <w:r>
        <w:rPr>
          <w:rFonts w:eastAsia="Times New Roman" w:cs="Times New Roman"/>
          <w:b/>
          <w:sz w:val="32"/>
        </w:rPr>
        <w:lastRenderedPageBreak/>
        <w:t>ABSTRACT</w:t>
      </w:r>
    </w:p>
    <w:p w14:paraId="7748633D" w14:textId="77777777" w:rsidR="00772374" w:rsidRDefault="00000000">
      <w:pPr>
        <w:jc w:val="both"/>
      </w:pPr>
      <w:r>
        <w:rPr>
          <w:rFonts w:eastAsia="Times New Roman" w:cs="Times New Roman"/>
        </w:rPr>
        <w:t>Safety and cost-effective testing of autonomous vehicles (AVs) is a challenging task in transportation engineering. On-road testing is unable to capture all risky scenarios that may occur with a self-driving vehicle, and manually building simulation libraries is time-consuming and expensive. This report describes the Synthetic Intelligence-Driven Simulation Framework (SIDSF), which automatically generates diverse and realistic scenarios in a mixed-reality environment using generative AI. SIDSF reproduces naturalistic traffic, sensor noise, adverse weather and stochastic pedestrian behaviour — all with statistical properties that resemble real-world conditions.</w:t>
      </w:r>
    </w:p>
    <w:p w14:paraId="2F1416A5" w14:textId="77777777" w:rsidR="00772374" w:rsidRDefault="00000000">
      <w:pPr>
        <w:spacing w:before="120"/>
        <w:jc w:val="both"/>
      </w:pPr>
      <w:r>
        <w:rPr>
          <w:rFonts w:eastAsia="Times New Roman" w:cs="Times New Roman"/>
        </w:rPr>
        <w:t>The framework comprises four primary components: a generative scenario engine, a behavioural traffic model, a physics-based sensor simulator, and an ego vehicle controller that learns through reinforcement learning. Preliminary experiments demonstrate the benefits of higher rare-event coverage, reduced policy training time and fewer collisions compared to traditional simulators. The results suggest that AI-generated simulation, combined with digital-twin maps and mixed-reality feedback, is a viable and more efficient route to validating autonomous vehicles.</w:t>
      </w:r>
    </w:p>
    <w:p w14:paraId="30B5789B" w14:textId="77777777" w:rsidR="00772374" w:rsidRDefault="00000000">
      <w:r>
        <w:br w:type="page"/>
      </w:r>
    </w:p>
    <w:p w14:paraId="3CE0A2C8" w14:textId="77777777" w:rsidR="00772374" w:rsidRDefault="00000000">
      <w:pPr>
        <w:spacing w:before="240" w:after="120"/>
      </w:pPr>
      <w:r>
        <w:rPr>
          <w:rFonts w:eastAsia="Times New Roman" w:cs="Times New Roman"/>
          <w:b/>
          <w:sz w:val="32"/>
        </w:rPr>
        <w:lastRenderedPageBreak/>
        <w:t>1. INTRODUCTION</w:t>
      </w:r>
    </w:p>
    <w:p w14:paraId="10D1AFA5" w14:textId="77777777" w:rsidR="00772374" w:rsidRDefault="00000000">
      <w:pPr>
        <w:jc w:val="both"/>
      </w:pPr>
      <w:r>
        <w:rPr>
          <w:rFonts w:eastAsia="Times New Roman" w:cs="Times New Roman"/>
        </w:rPr>
        <w:t>Autonomous vehicle (AV) technology has progressed rapidly from research prototypes to road-ready vehicles in just over a decade. Modern AV systems combine an array of sensors — LiDAR, radar, cameras and ultrasonic — with deep learning planners that analyse the environment and make driving decisions in real time. Despite these advances, ensuring that a self-driving vehicle is safe in all possible driving scenarios remains an open challenge. The set of all possible driving conditions — the operational design domain (ODD) — is too vast and variable to validate through conventional means.</w:t>
      </w:r>
    </w:p>
    <w:p w14:paraId="574C1060" w14:textId="77777777" w:rsidR="00772374" w:rsidRDefault="00000000">
      <w:pPr>
        <w:spacing w:before="120"/>
        <w:jc w:val="both"/>
      </w:pPr>
      <w:r>
        <w:rPr>
          <w:rFonts w:eastAsia="Times New Roman" w:cs="Times New Roman"/>
        </w:rPr>
        <w:t>Real-world testing is still required in the final stages of development, but it cannot cover the entire problem space. Rare hazards such as sensor malfunctions in dense fog, a sudden wrong-way driver, or black ice on a steep curve occur so infrequently that it would take billions of kilometres of driving to gather statistically significant data. Neither time nor budget permits such an effort, and intentionally staging such events on a test track would be dangerous.</w:t>
      </w:r>
    </w:p>
    <w:p w14:paraId="1C1D1F00" w14:textId="77777777" w:rsidR="00772374" w:rsidRDefault="00000000">
      <w:pPr>
        <w:spacing w:before="240" w:after="120"/>
      </w:pPr>
      <w:r>
        <w:rPr>
          <w:rFonts w:eastAsia="Times New Roman" w:cs="Times New Roman"/>
          <w:b/>
          <w:sz w:val="26"/>
        </w:rPr>
        <w:t>1.1 The Problem of Static Scenario Libraries</w:t>
      </w:r>
    </w:p>
    <w:p w14:paraId="243AFA99" w14:textId="77777777" w:rsidR="00772374" w:rsidRDefault="00000000">
      <w:pPr>
        <w:jc w:val="both"/>
      </w:pPr>
      <w:r>
        <w:rPr>
          <w:rFonts w:eastAsia="Times New Roman" w:cs="Times New Roman"/>
        </w:rPr>
        <w:t>Most simulation packages provide scenario libraries hand-designed by domain experts. While valuable, these libraries are fundamentally constrained by human imagination rather than by real-world risk distributions. If an AV encounters a behaviour or an intersection geometry not represented in the library, it may fail critically. SIDSF addresses this limitation by using generative AI to create a statistically diverse range of driving conditions sampled from learned distributions of naturalistic traffic data.</w:t>
      </w:r>
    </w:p>
    <w:p w14:paraId="05AC90E2" w14:textId="77777777" w:rsidR="00772374" w:rsidRDefault="00000000">
      <w:pPr>
        <w:spacing w:before="240" w:after="120"/>
      </w:pPr>
      <w:r>
        <w:rPr>
          <w:rFonts w:eastAsia="Times New Roman" w:cs="Times New Roman"/>
          <w:b/>
          <w:sz w:val="26"/>
        </w:rPr>
        <w:t>1.2 Addressing the Sim2Real Gap</w:t>
      </w:r>
    </w:p>
    <w:p w14:paraId="483EE4A6" w14:textId="77777777" w:rsidR="00772374" w:rsidRDefault="00000000">
      <w:pPr>
        <w:jc w:val="both"/>
      </w:pPr>
      <w:r>
        <w:rPr>
          <w:rFonts w:eastAsia="Times New Roman" w:cs="Times New Roman"/>
        </w:rPr>
        <w:t>A second major hurdle is the Simulation-to-Reality (Sim2Real) gap, where models trained on clean synthetic sensor data fail when deployed in the noisy real world. SIDSF integrates physics-based sensor simulation to account for effects such as LiDAR scattering in rain, camera blooming in direct sunlight and radar multipath in urban canyons, providing the AV with realistic environmental feedback during training.</w:t>
      </w:r>
    </w:p>
    <w:p w14:paraId="7B27CC6D" w14:textId="77777777" w:rsidR="00893E9D" w:rsidRDefault="00893E9D">
      <w:pPr>
        <w:spacing w:before="240" w:after="120"/>
        <w:rPr>
          <w:rFonts w:eastAsia="Times New Roman" w:cs="Times New Roman"/>
          <w:b/>
          <w:sz w:val="26"/>
        </w:rPr>
      </w:pPr>
    </w:p>
    <w:p w14:paraId="2FD69723" w14:textId="22C859BF" w:rsidR="00772374" w:rsidRDefault="00000000">
      <w:pPr>
        <w:spacing w:before="240" w:after="120"/>
      </w:pPr>
      <w:r>
        <w:rPr>
          <w:rFonts w:eastAsia="Times New Roman" w:cs="Times New Roman"/>
          <w:b/>
          <w:sz w:val="26"/>
        </w:rPr>
        <w:lastRenderedPageBreak/>
        <w:t>1.3 Scope of this Report</w:t>
      </w:r>
    </w:p>
    <w:p w14:paraId="5670E398" w14:textId="77777777" w:rsidR="00772374" w:rsidRDefault="00000000">
      <w:pPr>
        <w:jc w:val="both"/>
      </w:pPr>
      <w:r>
        <w:rPr>
          <w:rFonts w:eastAsia="Times New Roman" w:cs="Times New Roman"/>
        </w:rPr>
        <w:t>This report documents the design, methodology, implementation and preliminary results of the SIDSF framework as developed during the CO-OP Module-2 engagement. Subsequent sections describe the methodology, the tools and technologies used, the implementation details, key findings, and finally the conclusion together with directions for future research.</w:t>
      </w:r>
    </w:p>
    <w:p w14:paraId="4185A4FA" w14:textId="77777777" w:rsidR="00893E9D" w:rsidRDefault="00893E9D" w:rsidP="00893E9D"/>
    <w:p w14:paraId="54AF82A7" w14:textId="39BDCD9C" w:rsidR="00772374" w:rsidRDefault="00000000" w:rsidP="00893E9D">
      <w:r>
        <w:rPr>
          <w:rFonts w:eastAsia="Times New Roman" w:cs="Times New Roman"/>
          <w:b/>
          <w:sz w:val="32"/>
        </w:rPr>
        <w:t>2. METHODOLOGY</w:t>
      </w:r>
    </w:p>
    <w:p w14:paraId="6C34322F" w14:textId="77777777" w:rsidR="00772374" w:rsidRDefault="00000000">
      <w:pPr>
        <w:jc w:val="both"/>
      </w:pPr>
      <w:r>
        <w:rPr>
          <w:rFonts w:eastAsia="Times New Roman" w:cs="Times New Roman"/>
        </w:rPr>
        <w:t>The SIDSF framework is organised as a set of loosely coupled modules connected by a feedback-driven control loop. The methodology emphasises generative diversity, physical realism and adversarial curriculum learning.</w:t>
      </w:r>
    </w:p>
    <w:p w14:paraId="29761608" w14:textId="77777777" w:rsidR="00772374" w:rsidRDefault="00000000">
      <w:pPr>
        <w:spacing w:before="240" w:after="120"/>
      </w:pPr>
      <w:r>
        <w:rPr>
          <w:rFonts w:eastAsia="Times New Roman" w:cs="Times New Roman"/>
          <w:b/>
          <w:sz w:val="26"/>
        </w:rPr>
        <w:t>2.1 Generative Scenario Engine (GSE)</w:t>
      </w:r>
    </w:p>
    <w:p w14:paraId="32380C8B" w14:textId="77777777" w:rsidR="00772374" w:rsidRDefault="00000000">
      <w:pPr>
        <w:jc w:val="both"/>
      </w:pPr>
      <w:r>
        <w:rPr>
          <w:rFonts w:eastAsia="Times New Roman" w:cs="Times New Roman"/>
        </w:rPr>
        <w:t>The core module of SIDSF is the Generative Scenario Engine (GSE), built on a Conditional Variational Autoencoder (CVAE) trained on naturalistic traffic datasets. The GSE samples conditioning parameters such as location, traffic density, weather and time-of-day to produce scenarios grounded in actual road topology drawn from digital-twin maps. Because the model learns the underlying distribution of real driving events rather than enumerating pre-defined templates, it can synthesise rare combinations that no human author would think to script.</w:t>
      </w:r>
    </w:p>
    <w:p w14:paraId="2B460FF5" w14:textId="77777777" w:rsidR="00772374" w:rsidRDefault="00000000">
      <w:pPr>
        <w:spacing w:before="240" w:after="120"/>
      </w:pPr>
      <w:r>
        <w:rPr>
          <w:rFonts w:eastAsia="Times New Roman" w:cs="Times New Roman"/>
          <w:b/>
          <w:sz w:val="26"/>
        </w:rPr>
        <w:t>2.2 Multi-Agent Behaviour Engine (MABE)</w:t>
      </w:r>
    </w:p>
    <w:p w14:paraId="39DEED37" w14:textId="77777777" w:rsidR="00772374" w:rsidRDefault="00000000">
      <w:pPr>
        <w:jc w:val="both"/>
      </w:pPr>
      <w:r>
        <w:rPr>
          <w:rFonts w:eastAsia="Times New Roman" w:cs="Times New Roman"/>
        </w:rPr>
        <w:t>Pedestrians, cyclists and non-AV traffic are modelled as probability distributions calibrated from real-world trajectory studies. A hierarchical goal model is combined with a social-force layer and a pedestrian attention model, producing crowd behaviour that is plausible at both the individual and aggregate level.</w:t>
      </w:r>
    </w:p>
    <w:p w14:paraId="383F2E33" w14:textId="77777777" w:rsidR="00772374" w:rsidRDefault="00000000">
      <w:pPr>
        <w:spacing w:before="240" w:after="120"/>
      </w:pPr>
      <w:r>
        <w:rPr>
          <w:rFonts w:eastAsia="Times New Roman" w:cs="Times New Roman"/>
          <w:b/>
          <w:sz w:val="26"/>
        </w:rPr>
        <w:t>2.3 Physics-Accurate Sensor Emulator</w:t>
      </w:r>
    </w:p>
    <w:p w14:paraId="6ADC1E7C" w14:textId="77777777" w:rsidR="00772374" w:rsidRDefault="00000000">
      <w:pPr>
        <w:jc w:val="both"/>
      </w:pPr>
      <w:r>
        <w:rPr>
          <w:rFonts w:eastAsia="Times New Roman" w:cs="Times New Roman"/>
        </w:rPr>
        <w:t xml:space="preserve">The sensor emulator converts the current scene state into raw sensor signals. LiDAR is rendered via ray tracing with beam-spread, surface reflectivity and Marshall-Palmer rain-scatter terms, followed by a heteroscedastic noise model. Cameras use a full radiometric </w:t>
      </w:r>
      <w:r>
        <w:rPr>
          <w:rFonts w:eastAsia="Times New Roman" w:cs="Times New Roman"/>
        </w:rPr>
        <w:lastRenderedPageBreak/>
        <w:t>pipeline with vignetting, chromatic aberration, rolling-shutter banding and HDR tone mapping, while radar simulation includes Doppler returns, road clutter and multipath ghosts in dense urban geometries.</w:t>
      </w:r>
    </w:p>
    <w:p w14:paraId="198A7196" w14:textId="77777777" w:rsidR="00772374" w:rsidRDefault="00000000">
      <w:pPr>
        <w:spacing w:before="240" w:after="120"/>
      </w:pPr>
      <w:r>
        <w:rPr>
          <w:rFonts w:eastAsia="Times New Roman" w:cs="Times New Roman"/>
          <w:b/>
          <w:sz w:val="26"/>
        </w:rPr>
        <w:t>2.4 AV Decision and Control Module</w:t>
      </w:r>
    </w:p>
    <w:p w14:paraId="6F3448C1" w14:textId="77777777" w:rsidR="00772374" w:rsidRDefault="00000000">
      <w:pPr>
        <w:jc w:val="both"/>
      </w:pPr>
      <w:r>
        <w:rPr>
          <w:rFonts w:eastAsia="Times New Roman" w:cs="Times New Roman"/>
        </w:rPr>
        <w:t>The ego vehicle is controlled by a hybrid policy that fuses sensor streams using a transformer backbone, predicts other agents through a graph neural network, and plans trajectories with model-predictive control. Policy learning combines imitation learning on expert demonstrations with Proximal Policy Optimisation (PPO) reinforcement learning inside the SIDSF loop.</w:t>
      </w:r>
    </w:p>
    <w:p w14:paraId="43D7F5F8" w14:textId="77777777" w:rsidR="00772374" w:rsidRDefault="00000000">
      <w:pPr>
        <w:spacing w:before="240" w:after="120"/>
      </w:pPr>
      <w:r>
        <w:rPr>
          <w:rFonts w:eastAsia="Times New Roman" w:cs="Times New Roman"/>
          <w:b/>
          <w:sz w:val="26"/>
        </w:rPr>
        <w:t>2.5 Adversarial Curriculum Loop</w:t>
      </w:r>
    </w:p>
    <w:p w14:paraId="4F040DA0" w14:textId="77777777" w:rsidR="00772374" w:rsidRDefault="00000000">
      <w:pPr>
        <w:jc w:val="both"/>
      </w:pPr>
      <w:r>
        <w:rPr>
          <w:rFonts w:eastAsia="Times New Roman" w:cs="Times New Roman"/>
        </w:rPr>
        <w:t>SIDSF operates an adversarial loop that continuously monitors the AV agent's performance. When the agent shows weakness in a specific dimension of the ODD — for example, unprotected left turns at dusk — the GSE automatically synthesises additional scenarios concentrated in that region, driving continuous policy improvement until performance plateaus.</w:t>
      </w:r>
    </w:p>
    <w:p w14:paraId="28D9DAD8" w14:textId="69B6F6F0" w:rsidR="00772374" w:rsidRDefault="00000000" w:rsidP="00893E9D">
      <w:r>
        <w:rPr>
          <w:rFonts w:eastAsia="Times New Roman" w:cs="Times New Roman"/>
          <w:b/>
          <w:sz w:val="32"/>
        </w:rPr>
        <w:t>3. TOOLS AND TECHNOLOGIES</w:t>
      </w:r>
    </w:p>
    <w:p w14:paraId="48AD63CA" w14:textId="77777777" w:rsidR="00772374" w:rsidRDefault="00000000">
      <w:pPr>
        <w:jc w:val="both"/>
      </w:pPr>
      <w:r>
        <w:rPr>
          <w:rFonts w:eastAsia="Times New Roman" w:cs="Times New Roman"/>
        </w:rPr>
        <w:t>The implementation of SIDSF relies on a curated stack of open-source frameworks, simulation engines and public datasets. Table 2 summarises the primary components.</w:t>
      </w:r>
    </w:p>
    <w:p w14:paraId="3EDA159F" w14:textId="77777777" w:rsidR="00772374" w:rsidRDefault="00000000">
      <w:pPr>
        <w:spacing w:before="160" w:after="80"/>
        <w:jc w:val="center"/>
      </w:pPr>
      <w:r>
        <w:rPr>
          <w:rFonts w:eastAsia="Times New Roman" w:cs="Times New Roman"/>
          <w:b/>
        </w:rPr>
        <w:t>Table 2: Tools, Frameworks and Datasets Used</w:t>
      </w:r>
    </w:p>
    <w:tbl>
      <w:tblPr>
        <w:tblStyle w:val="LightGrid-Accent1"/>
        <w:tblW w:w="0" w:type="auto"/>
        <w:tblLook w:val="04A0" w:firstRow="1" w:lastRow="0" w:firstColumn="1" w:lastColumn="0" w:noHBand="0" w:noVBand="1"/>
      </w:tblPr>
      <w:tblGrid>
        <w:gridCol w:w="2880"/>
        <w:gridCol w:w="2880"/>
        <w:gridCol w:w="2880"/>
      </w:tblGrid>
      <w:tr w:rsidR="00772374" w14:paraId="35EAA748" w14:textId="77777777" w:rsidTr="0077237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F7C5B6A" w14:textId="77777777" w:rsidR="00772374" w:rsidRDefault="00000000">
            <w:r>
              <w:rPr>
                <w:rFonts w:eastAsia="Times New Roman" w:cs="Times New Roman"/>
              </w:rPr>
              <w:t>Category</w:t>
            </w:r>
          </w:p>
        </w:tc>
        <w:tc>
          <w:tcPr>
            <w:tcW w:w="2880" w:type="dxa"/>
          </w:tcPr>
          <w:p w14:paraId="70CBC580" w14:textId="77777777" w:rsidR="00772374" w:rsidRDefault="00000000">
            <w:pPr>
              <w:cnfStyle w:val="100000000000" w:firstRow="1" w:lastRow="0" w:firstColumn="0" w:lastColumn="0" w:oddVBand="0" w:evenVBand="0" w:oddHBand="0" w:evenHBand="0" w:firstRowFirstColumn="0" w:firstRowLastColumn="0" w:lastRowFirstColumn="0" w:lastRowLastColumn="0"/>
            </w:pPr>
            <w:r>
              <w:rPr>
                <w:rFonts w:eastAsia="Times New Roman" w:cs="Times New Roman"/>
              </w:rPr>
              <w:t>Tool / Framework</w:t>
            </w:r>
          </w:p>
        </w:tc>
        <w:tc>
          <w:tcPr>
            <w:tcW w:w="2880" w:type="dxa"/>
          </w:tcPr>
          <w:p w14:paraId="5464B117" w14:textId="77777777" w:rsidR="00772374" w:rsidRDefault="00000000">
            <w:pPr>
              <w:cnfStyle w:val="100000000000" w:firstRow="1" w:lastRow="0" w:firstColumn="0" w:lastColumn="0" w:oddVBand="0" w:evenVBand="0" w:oddHBand="0" w:evenHBand="0" w:firstRowFirstColumn="0" w:firstRowLastColumn="0" w:lastRowFirstColumn="0" w:lastRowLastColumn="0"/>
            </w:pPr>
            <w:r>
              <w:rPr>
                <w:rFonts w:eastAsia="Times New Roman" w:cs="Times New Roman"/>
              </w:rPr>
              <w:t>Purpose in SIDSF</w:t>
            </w:r>
          </w:p>
        </w:tc>
      </w:tr>
      <w:tr w:rsidR="00772374" w14:paraId="55DCA7E3" w14:textId="77777777" w:rsidTr="007723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6204C87" w14:textId="77777777" w:rsidR="00772374" w:rsidRDefault="00000000">
            <w:r>
              <w:rPr>
                <w:rFonts w:eastAsia="Times New Roman" w:cs="Times New Roman"/>
                <w:b w:val="0"/>
              </w:rPr>
              <w:t>Simulation Engine</w:t>
            </w:r>
          </w:p>
        </w:tc>
        <w:tc>
          <w:tcPr>
            <w:tcW w:w="2880" w:type="dxa"/>
          </w:tcPr>
          <w:p w14:paraId="20248294" w14:textId="77777777" w:rsidR="00772374" w:rsidRDefault="00000000">
            <w:pPr>
              <w:cnfStyle w:val="000000100000" w:firstRow="0" w:lastRow="0" w:firstColumn="0" w:lastColumn="0" w:oddVBand="0" w:evenVBand="0" w:oddHBand="1" w:evenHBand="0" w:firstRowFirstColumn="0" w:firstRowLastColumn="0" w:lastRowFirstColumn="0" w:lastRowLastColumn="0"/>
            </w:pPr>
            <w:r>
              <w:rPr>
                <w:rFonts w:eastAsia="Times New Roman" w:cs="Times New Roman"/>
              </w:rPr>
              <w:t>CARLA, SUMO, LGSVL</w:t>
            </w:r>
          </w:p>
        </w:tc>
        <w:tc>
          <w:tcPr>
            <w:tcW w:w="2880" w:type="dxa"/>
          </w:tcPr>
          <w:p w14:paraId="33B22FB3" w14:textId="77777777" w:rsidR="00772374" w:rsidRDefault="00000000">
            <w:pPr>
              <w:cnfStyle w:val="000000100000" w:firstRow="0" w:lastRow="0" w:firstColumn="0" w:lastColumn="0" w:oddVBand="0" w:evenVBand="0" w:oddHBand="1" w:evenHBand="0" w:firstRowFirstColumn="0" w:firstRowLastColumn="0" w:lastRowFirstColumn="0" w:lastRowLastColumn="0"/>
            </w:pPr>
            <w:r>
              <w:rPr>
                <w:rFonts w:eastAsia="Times New Roman" w:cs="Times New Roman"/>
              </w:rPr>
              <w:t>Base 3D simulation, microscopic traffic flow, vehicle dynamics</w:t>
            </w:r>
          </w:p>
        </w:tc>
      </w:tr>
      <w:tr w:rsidR="00772374" w14:paraId="7C720EDC" w14:textId="77777777" w:rsidTr="0077237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D21A2B5" w14:textId="77777777" w:rsidR="00772374" w:rsidRDefault="00000000">
            <w:r>
              <w:rPr>
                <w:rFonts w:eastAsia="Times New Roman" w:cs="Times New Roman"/>
                <w:b w:val="0"/>
              </w:rPr>
              <w:t>Generative Model</w:t>
            </w:r>
          </w:p>
        </w:tc>
        <w:tc>
          <w:tcPr>
            <w:tcW w:w="2880" w:type="dxa"/>
          </w:tcPr>
          <w:p w14:paraId="5E6BBB2A" w14:textId="77777777" w:rsidR="00772374" w:rsidRDefault="00000000">
            <w:pPr>
              <w:cnfStyle w:val="000000010000" w:firstRow="0" w:lastRow="0" w:firstColumn="0" w:lastColumn="0" w:oddVBand="0" w:evenVBand="0" w:oddHBand="0" w:evenHBand="1" w:firstRowFirstColumn="0" w:firstRowLastColumn="0" w:lastRowFirstColumn="0" w:lastRowLastColumn="0"/>
            </w:pPr>
            <w:r>
              <w:rPr>
                <w:rFonts w:eastAsia="Times New Roman" w:cs="Times New Roman"/>
              </w:rPr>
              <w:t>PyTorch (CVAE)</w:t>
            </w:r>
          </w:p>
        </w:tc>
        <w:tc>
          <w:tcPr>
            <w:tcW w:w="2880" w:type="dxa"/>
          </w:tcPr>
          <w:p w14:paraId="65F82A0D" w14:textId="77777777" w:rsidR="00772374" w:rsidRDefault="00000000">
            <w:pPr>
              <w:cnfStyle w:val="000000010000" w:firstRow="0" w:lastRow="0" w:firstColumn="0" w:lastColumn="0" w:oddVBand="0" w:evenVBand="0" w:oddHBand="0" w:evenHBand="1" w:firstRowFirstColumn="0" w:firstRowLastColumn="0" w:lastRowFirstColumn="0" w:lastRowLastColumn="0"/>
            </w:pPr>
            <w:r>
              <w:rPr>
                <w:rFonts w:eastAsia="Times New Roman" w:cs="Times New Roman"/>
              </w:rPr>
              <w:t>Scenario synthesis from naturalistic distributions</w:t>
            </w:r>
          </w:p>
        </w:tc>
      </w:tr>
      <w:tr w:rsidR="00772374" w14:paraId="2E5E5385" w14:textId="77777777" w:rsidTr="007723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EB0FB78" w14:textId="77777777" w:rsidR="00772374" w:rsidRDefault="00000000">
            <w:r>
              <w:rPr>
                <w:rFonts w:eastAsia="Times New Roman" w:cs="Times New Roman"/>
                <w:b w:val="0"/>
              </w:rPr>
              <w:t>Reinforcement Learning</w:t>
            </w:r>
          </w:p>
        </w:tc>
        <w:tc>
          <w:tcPr>
            <w:tcW w:w="2880" w:type="dxa"/>
          </w:tcPr>
          <w:p w14:paraId="26ABF3A7" w14:textId="77777777" w:rsidR="00772374" w:rsidRDefault="00000000">
            <w:pPr>
              <w:cnfStyle w:val="000000100000" w:firstRow="0" w:lastRow="0" w:firstColumn="0" w:lastColumn="0" w:oddVBand="0" w:evenVBand="0" w:oddHBand="1" w:evenHBand="0" w:firstRowFirstColumn="0" w:firstRowLastColumn="0" w:lastRowFirstColumn="0" w:lastRowLastColumn="0"/>
            </w:pPr>
            <w:r>
              <w:rPr>
                <w:rFonts w:eastAsia="Times New Roman" w:cs="Times New Roman"/>
              </w:rPr>
              <w:t>Stable-Baselines3, Ray RLlib</w:t>
            </w:r>
          </w:p>
        </w:tc>
        <w:tc>
          <w:tcPr>
            <w:tcW w:w="2880" w:type="dxa"/>
          </w:tcPr>
          <w:p w14:paraId="2DAF04F7" w14:textId="77777777" w:rsidR="00772374" w:rsidRDefault="00000000">
            <w:pPr>
              <w:cnfStyle w:val="000000100000" w:firstRow="0" w:lastRow="0" w:firstColumn="0" w:lastColumn="0" w:oddVBand="0" w:evenVBand="0" w:oddHBand="1" w:evenHBand="0" w:firstRowFirstColumn="0" w:firstRowLastColumn="0" w:lastRowFirstColumn="0" w:lastRowLastColumn="0"/>
            </w:pPr>
            <w:r>
              <w:rPr>
                <w:rFonts w:eastAsia="Times New Roman" w:cs="Times New Roman"/>
              </w:rPr>
              <w:t>PPO-based ego-vehicle policy training</w:t>
            </w:r>
          </w:p>
        </w:tc>
      </w:tr>
      <w:tr w:rsidR="00772374" w14:paraId="45BF645C" w14:textId="77777777" w:rsidTr="0077237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3B6DC58" w14:textId="77777777" w:rsidR="00772374" w:rsidRDefault="00000000">
            <w:r>
              <w:rPr>
                <w:rFonts w:eastAsia="Times New Roman" w:cs="Times New Roman"/>
                <w:b w:val="0"/>
              </w:rPr>
              <w:t>Perception Stack</w:t>
            </w:r>
          </w:p>
        </w:tc>
        <w:tc>
          <w:tcPr>
            <w:tcW w:w="2880" w:type="dxa"/>
          </w:tcPr>
          <w:p w14:paraId="493023AA" w14:textId="77777777" w:rsidR="00772374" w:rsidRDefault="00000000">
            <w:pPr>
              <w:cnfStyle w:val="000000010000" w:firstRow="0" w:lastRow="0" w:firstColumn="0" w:lastColumn="0" w:oddVBand="0" w:evenVBand="0" w:oddHBand="0" w:evenHBand="1" w:firstRowFirstColumn="0" w:firstRowLastColumn="0" w:lastRowFirstColumn="0" w:lastRowLastColumn="0"/>
            </w:pPr>
            <w:r>
              <w:rPr>
                <w:rFonts w:eastAsia="Times New Roman" w:cs="Times New Roman"/>
              </w:rPr>
              <w:t>OpenCV, Open3D, PCL</w:t>
            </w:r>
          </w:p>
        </w:tc>
        <w:tc>
          <w:tcPr>
            <w:tcW w:w="2880" w:type="dxa"/>
          </w:tcPr>
          <w:p w14:paraId="56D508CC" w14:textId="77777777" w:rsidR="00772374" w:rsidRDefault="00000000">
            <w:pPr>
              <w:cnfStyle w:val="000000010000" w:firstRow="0" w:lastRow="0" w:firstColumn="0" w:lastColumn="0" w:oddVBand="0" w:evenVBand="0" w:oddHBand="0" w:evenHBand="1" w:firstRowFirstColumn="0" w:firstRowLastColumn="0" w:lastRowFirstColumn="0" w:lastRowLastColumn="0"/>
            </w:pPr>
            <w:r>
              <w:rPr>
                <w:rFonts w:eastAsia="Times New Roman" w:cs="Times New Roman"/>
              </w:rPr>
              <w:t xml:space="preserve">Sensor processing and </w:t>
            </w:r>
            <w:r>
              <w:rPr>
                <w:rFonts w:eastAsia="Times New Roman" w:cs="Times New Roman"/>
              </w:rPr>
              <w:lastRenderedPageBreak/>
              <w:t>point-cloud handling</w:t>
            </w:r>
          </w:p>
        </w:tc>
      </w:tr>
      <w:tr w:rsidR="00772374" w14:paraId="77C6DAE4" w14:textId="77777777" w:rsidTr="007723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A79E6A0" w14:textId="77777777" w:rsidR="00772374" w:rsidRDefault="00000000">
            <w:r>
              <w:rPr>
                <w:rFonts w:eastAsia="Times New Roman" w:cs="Times New Roman"/>
                <w:b w:val="0"/>
              </w:rPr>
              <w:lastRenderedPageBreak/>
              <w:t>Digital-Twin Maps</w:t>
            </w:r>
          </w:p>
        </w:tc>
        <w:tc>
          <w:tcPr>
            <w:tcW w:w="2880" w:type="dxa"/>
          </w:tcPr>
          <w:p w14:paraId="119173BA" w14:textId="77777777" w:rsidR="00772374" w:rsidRDefault="00000000">
            <w:pPr>
              <w:cnfStyle w:val="000000100000" w:firstRow="0" w:lastRow="0" w:firstColumn="0" w:lastColumn="0" w:oddVBand="0" w:evenVBand="0" w:oddHBand="1" w:evenHBand="0" w:firstRowFirstColumn="0" w:firstRowLastColumn="0" w:lastRowFirstColumn="0" w:lastRowLastColumn="0"/>
            </w:pPr>
            <w:r>
              <w:rPr>
                <w:rFonts w:eastAsia="Times New Roman" w:cs="Times New Roman"/>
              </w:rPr>
              <w:t>OpenDRIVE, HD Map exports</w:t>
            </w:r>
          </w:p>
        </w:tc>
        <w:tc>
          <w:tcPr>
            <w:tcW w:w="2880" w:type="dxa"/>
          </w:tcPr>
          <w:p w14:paraId="141153C1" w14:textId="77777777" w:rsidR="00772374" w:rsidRDefault="00000000">
            <w:pPr>
              <w:cnfStyle w:val="000000100000" w:firstRow="0" w:lastRow="0" w:firstColumn="0" w:lastColumn="0" w:oddVBand="0" w:evenVBand="0" w:oddHBand="1" w:evenHBand="0" w:firstRowFirstColumn="0" w:firstRowLastColumn="0" w:lastRowFirstColumn="0" w:lastRowLastColumn="0"/>
            </w:pPr>
            <w:r>
              <w:rPr>
                <w:rFonts w:eastAsia="Times New Roman" w:cs="Times New Roman"/>
              </w:rPr>
              <w:t>Real-road geometry grounding</w:t>
            </w:r>
          </w:p>
        </w:tc>
      </w:tr>
      <w:tr w:rsidR="00772374" w14:paraId="1C6D97DE" w14:textId="77777777" w:rsidTr="0077237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2C85D7B" w14:textId="77777777" w:rsidR="00772374" w:rsidRDefault="00000000">
            <w:r>
              <w:rPr>
                <w:rFonts w:eastAsia="Times New Roman" w:cs="Times New Roman"/>
                <w:b w:val="0"/>
              </w:rPr>
              <w:t>Datasets</w:t>
            </w:r>
          </w:p>
        </w:tc>
        <w:tc>
          <w:tcPr>
            <w:tcW w:w="2880" w:type="dxa"/>
          </w:tcPr>
          <w:p w14:paraId="7BB70CE0" w14:textId="77777777" w:rsidR="00772374" w:rsidRDefault="00000000">
            <w:pPr>
              <w:cnfStyle w:val="000000010000" w:firstRow="0" w:lastRow="0" w:firstColumn="0" w:lastColumn="0" w:oddVBand="0" w:evenVBand="0" w:oddHBand="0" w:evenHBand="1" w:firstRowFirstColumn="0" w:firstRowLastColumn="0" w:lastRowFirstColumn="0" w:lastRowLastColumn="0"/>
            </w:pPr>
            <w:r>
              <w:rPr>
                <w:rFonts w:eastAsia="Times New Roman" w:cs="Times New Roman"/>
              </w:rPr>
              <w:t>Waymo Open, nuScenes, KITTI</w:t>
            </w:r>
          </w:p>
        </w:tc>
        <w:tc>
          <w:tcPr>
            <w:tcW w:w="2880" w:type="dxa"/>
          </w:tcPr>
          <w:p w14:paraId="3875DB5F" w14:textId="77777777" w:rsidR="00772374" w:rsidRDefault="00000000">
            <w:pPr>
              <w:cnfStyle w:val="000000010000" w:firstRow="0" w:lastRow="0" w:firstColumn="0" w:lastColumn="0" w:oddVBand="0" w:evenVBand="0" w:oddHBand="0" w:evenHBand="1" w:firstRowFirstColumn="0" w:firstRowLastColumn="0" w:lastRowFirstColumn="0" w:lastRowLastColumn="0"/>
            </w:pPr>
            <w:r>
              <w:rPr>
                <w:rFonts w:eastAsia="Times New Roman" w:cs="Times New Roman"/>
              </w:rPr>
              <w:t>Training and validation of perception/behaviour</w:t>
            </w:r>
          </w:p>
        </w:tc>
      </w:tr>
      <w:tr w:rsidR="00772374" w14:paraId="128814C2" w14:textId="77777777" w:rsidTr="007723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367D6A6" w14:textId="77777777" w:rsidR="00772374" w:rsidRDefault="00000000">
            <w:r>
              <w:rPr>
                <w:rFonts w:eastAsia="Times New Roman" w:cs="Times New Roman"/>
                <w:b w:val="0"/>
              </w:rPr>
              <w:t>Compute</w:t>
            </w:r>
          </w:p>
        </w:tc>
        <w:tc>
          <w:tcPr>
            <w:tcW w:w="2880" w:type="dxa"/>
          </w:tcPr>
          <w:p w14:paraId="31A25E38" w14:textId="77777777" w:rsidR="00772374" w:rsidRDefault="00000000">
            <w:pPr>
              <w:cnfStyle w:val="000000100000" w:firstRow="0" w:lastRow="0" w:firstColumn="0" w:lastColumn="0" w:oddVBand="0" w:evenVBand="0" w:oddHBand="1" w:evenHBand="0" w:firstRowFirstColumn="0" w:firstRowLastColumn="0" w:lastRowFirstColumn="0" w:lastRowLastColumn="0"/>
            </w:pPr>
            <w:r>
              <w:rPr>
                <w:rFonts w:eastAsia="Times New Roman" w:cs="Times New Roman"/>
              </w:rPr>
              <w:t>NVIDIA CUDA, Docker</w:t>
            </w:r>
          </w:p>
        </w:tc>
        <w:tc>
          <w:tcPr>
            <w:tcW w:w="2880" w:type="dxa"/>
          </w:tcPr>
          <w:p w14:paraId="3D0561DC" w14:textId="77777777" w:rsidR="00772374" w:rsidRDefault="00000000">
            <w:pPr>
              <w:cnfStyle w:val="000000100000" w:firstRow="0" w:lastRow="0" w:firstColumn="0" w:lastColumn="0" w:oddVBand="0" w:evenVBand="0" w:oddHBand="1" w:evenHBand="0" w:firstRowFirstColumn="0" w:firstRowLastColumn="0" w:lastRowFirstColumn="0" w:lastRowLastColumn="0"/>
            </w:pPr>
            <w:r>
              <w:rPr>
                <w:rFonts w:eastAsia="Times New Roman" w:cs="Times New Roman"/>
              </w:rPr>
              <w:t>GPU acceleration and reproducible environments</w:t>
            </w:r>
          </w:p>
        </w:tc>
      </w:tr>
      <w:tr w:rsidR="00772374" w14:paraId="137C1E6B" w14:textId="77777777" w:rsidTr="0077237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991162B" w14:textId="77777777" w:rsidR="00772374" w:rsidRDefault="00000000">
            <w:r>
              <w:rPr>
                <w:rFonts w:eastAsia="Times New Roman" w:cs="Times New Roman"/>
                <w:b w:val="0"/>
              </w:rPr>
              <w:t>Visualisation</w:t>
            </w:r>
          </w:p>
        </w:tc>
        <w:tc>
          <w:tcPr>
            <w:tcW w:w="2880" w:type="dxa"/>
          </w:tcPr>
          <w:p w14:paraId="1E0C323C" w14:textId="77777777" w:rsidR="00772374" w:rsidRDefault="00000000">
            <w:pPr>
              <w:cnfStyle w:val="000000010000" w:firstRow="0" w:lastRow="0" w:firstColumn="0" w:lastColumn="0" w:oddVBand="0" w:evenVBand="0" w:oddHBand="0" w:evenHBand="1" w:firstRowFirstColumn="0" w:firstRowLastColumn="0" w:lastRowFirstColumn="0" w:lastRowLastColumn="0"/>
            </w:pPr>
            <w:r>
              <w:rPr>
                <w:rFonts w:eastAsia="Times New Roman" w:cs="Times New Roman"/>
              </w:rPr>
              <w:t>Matplotlib, RViz</w:t>
            </w:r>
          </w:p>
        </w:tc>
        <w:tc>
          <w:tcPr>
            <w:tcW w:w="2880" w:type="dxa"/>
          </w:tcPr>
          <w:p w14:paraId="54EFEDA1" w14:textId="77777777" w:rsidR="00772374" w:rsidRDefault="00000000">
            <w:pPr>
              <w:cnfStyle w:val="000000010000" w:firstRow="0" w:lastRow="0" w:firstColumn="0" w:lastColumn="0" w:oddVBand="0" w:evenVBand="0" w:oddHBand="0" w:evenHBand="1" w:firstRowFirstColumn="0" w:firstRowLastColumn="0" w:lastRowFirstColumn="0" w:lastRowLastColumn="0"/>
            </w:pPr>
            <w:r>
              <w:rPr>
                <w:rFonts w:eastAsia="Times New Roman" w:cs="Times New Roman"/>
              </w:rPr>
              <w:t>Result plots and live scene inspection</w:t>
            </w:r>
          </w:p>
        </w:tc>
      </w:tr>
    </w:tbl>
    <w:p w14:paraId="1BA7BC0D" w14:textId="77777777" w:rsidR="00772374" w:rsidRDefault="00000000">
      <w:pPr>
        <w:spacing w:before="160"/>
        <w:jc w:val="both"/>
      </w:pPr>
      <w:r>
        <w:rPr>
          <w:rFonts w:eastAsia="Times New Roman" w:cs="Times New Roman"/>
        </w:rPr>
        <w:t>Each component was selected to balance fidelity against compute cost. CARLA provides photorealistic rendering for camera-heavy experiments, while SUMO supplies large-scale microscopic traffic flow that would be prohibitively expensive to render in 3D. The combination of these tools under a unified Python orchestration layer is what enables SIDSF's adversarial loop to run end-to-end without manual intervention.</w:t>
      </w:r>
    </w:p>
    <w:p w14:paraId="6D0D9A3F" w14:textId="5DB25C0F" w:rsidR="00772374" w:rsidRDefault="00000000" w:rsidP="00893E9D">
      <w:r>
        <w:rPr>
          <w:rFonts w:eastAsia="Times New Roman" w:cs="Times New Roman"/>
          <w:b/>
          <w:sz w:val="32"/>
        </w:rPr>
        <w:t>4. IMPLEMENTATION</w:t>
      </w:r>
    </w:p>
    <w:p w14:paraId="3DE364E3" w14:textId="77777777" w:rsidR="00772374" w:rsidRDefault="00000000">
      <w:pPr>
        <w:jc w:val="both"/>
      </w:pPr>
      <w:r>
        <w:rPr>
          <w:rFonts w:eastAsia="Times New Roman" w:cs="Times New Roman"/>
        </w:rPr>
        <w:t>The framework is implemented as a Python package coordinating five micro-services, each isolated in its own Docker container and communicating via gRPC. This separation lets contributors swap, for instance, the GSE for an alternative diffusion-based generator without touching the rest of the pipeline.</w:t>
      </w:r>
    </w:p>
    <w:p w14:paraId="57A237FF" w14:textId="77777777" w:rsidR="00772374" w:rsidRDefault="00000000">
      <w:pPr>
        <w:spacing w:before="240" w:after="120"/>
      </w:pPr>
      <w:r>
        <w:rPr>
          <w:rFonts w:eastAsia="Times New Roman" w:cs="Times New Roman"/>
          <w:b/>
          <w:sz w:val="26"/>
        </w:rPr>
        <w:t>4.1 Inter-Module Data Flow</w:t>
      </w:r>
    </w:p>
    <w:p w14:paraId="054B222F" w14:textId="483FB3CE" w:rsidR="00772374" w:rsidRDefault="00BA2A41">
      <w:pPr>
        <w:jc w:val="both"/>
      </w:pPr>
      <w:r>
        <w:rPr>
          <w:rFonts w:eastAsia="Times New Roman" w:cs="Times New Roman"/>
        </w:rPr>
        <w:t>It  shows the high-level data flow between modules. The Generative Scenario Engine emits a scenario descriptor that the Multi-Agent Behaviour Engine expands into per-agent trajectories. The Physics-Accurate Sensor Emulator then renders synthetic sensor frames, which feed the AV Decision and Control Module. The Performance Evaluation Module monitors outcomes and closes the loop by signalling the GSE to oversample weak regions.</w:t>
      </w:r>
    </w:p>
    <w:p w14:paraId="5C96F688" w14:textId="77777777" w:rsidR="00772374" w:rsidRDefault="00000000">
      <w:pPr>
        <w:spacing w:before="240" w:after="120"/>
      </w:pPr>
      <w:r>
        <w:rPr>
          <w:rFonts w:eastAsia="Times New Roman" w:cs="Times New Roman"/>
          <w:b/>
          <w:sz w:val="26"/>
        </w:rPr>
        <w:t>4.2 Generative Scenario Pipeline</w:t>
      </w:r>
    </w:p>
    <w:p w14:paraId="267CB26C" w14:textId="702FC585" w:rsidR="00772374" w:rsidRDefault="00BA2A41">
      <w:pPr>
        <w:jc w:val="both"/>
      </w:pPr>
      <w:r>
        <w:rPr>
          <w:rFonts w:eastAsia="Times New Roman" w:cs="Times New Roman"/>
        </w:rPr>
        <w:lastRenderedPageBreak/>
        <w:t>It details the scenario generation pipeline: latent samples drawn from the CVAE are decoded into structured scene descriptors (road segment, weather code, agent seeds), validated against a topology checker, then dispatched to the simulator. Invalid scenes — for example, ones that place a pedestrian inside a wall — are rejected and resampled.</w:t>
      </w:r>
    </w:p>
    <w:p w14:paraId="58385D9A" w14:textId="77777777" w:rsidR="00772374" w:rsidRDefault="00000000">
      <w:pPr>
        <w:spacing w:before="240" w:after="120"/>
      </w:pPr>
      <w:r>
        <w:rPr>
          <w:rFonts w:eastAsia="Times New Roman" w:cs="Times New Roman"/>
          <w:b/>
          <w:sz w:val="26"/>
        </w:rPr>
        <w:t>4.3 Training Loop</w:t>
      </w:r>
    </w:p>
    <w:p w14:paraId="056BB5F7" w14:textId="77777777" w:rsidR="00772374" w:rsidRDefault="00000000">
      <w:pPr>
        <w:jc w:val="both"/>
      </w:pPr>
      <w:r>
        <w:rPr>
          <w:rFonts w:eastAsia="Times New Roman" w:cs="Times New Roman"/>
        </w:rPr>
        <w:t>Policy training proceeds in mini-epochs of 200 scenarios drawn from a difficulty distribution that the adversarial controller adjusts every 50 epochs. Each scenario is run with five random seeds, and rewards are aggregated with bootstrap confidence intervals to keep gradient updates statistically stable.</w:t>
      </w:r>
    </w:p>
    <w:p w14:paraId="2D49E8E5" w14:textId="15116214" w:rsidR="00772374" w:rsidRDefault="00000000" w:rsidP="00893E9D">
      <w:r>
        <w:rPr>
          <w:rFonts w:eastAsia="Times New Roman" w:cs="Times New Roman"/>
          <w:b/>
          <w:sz w:val="32"/>
        </w:rPr>
        <w:t>5. MAJOR FINDINGS / OUTCOMES / RESULTS</w:t>
      </w:r>
    </w:p>
    <w:p w14:paraId="0778634D" w14:textId="3589BE2A" w:rsidR="00772374" w:rsidRDefault="00000000">
      <w:pPr>
        <w:jc w:val="both"/>
      </w:pPr>
      <w:r>
        <w:rPr>
          <w:rFonts w:eastAsia="Times New Roman" w:cs="Times New Roman"/>
        </w:rPr>
        <w:t xml:space="preserve">Pilot experiments suggest that policies trained inside SIDSF outperform conventionally trained baselines on rare-event scenarios while remaining competitive on routine driving. </w:t>
      </w:r>
      <w:r w:rsidR="00BA2A41">
        <w:rPr>
          <w:rFonts w:eastAsia="Times New Roman" w:cs="Times New Roman"/>
        </w:rPr>
        <w:t>It</w:t>
      </w:r>
      <w:r>
        <w:rPr>
          <w:rFonts w:eastAsia="Times New Roman" w:cs="Times New Roman"/>
        </w:rPr>
        <w:t xml:space="preserve"> shows training reward convergence for SIDSF compared with a baseline that uses only the stock CARLA scenario library.</w:t>
      </w:r>
    </w:p>
    <w:p w14:paraId="2588E91E" w14:textId="77777777" w:rsidR="00772374" w:rsidRDefault="00000000">
      <w:pPr>
        <w:spacing w:before="160" w:after="80"/>
        <w:jc w:val="center"/>
      </w:pPr>
      <w:r>
        <w:rPr>
          <w:rFonts w:eastAsia="Times New Roman" w:cs="Times New Roman"/>
          <w:b/>
        </w:rPr>
        <w:t>Table 1: Performance Comparison: SIDSF vs Conventional Simulation</w:t>
      </w:r>
    </w:p>
    <w:tbl>
      <w:tblPr>
        <w:tblStyle w:val="LightGrid-Accent1"/>
        <w:tblW w:w="0" w:type="auto"/>
        <w:tblLook w:val="04A0" w:firstRow="1" w:lastRow="0" w:firstColumn="1" w:lastColumn="0" w:noHBand="0" w:noVBand="1"/>
      </w:tblPr>
      <w:tblGrid>
        <w:gridCol w:w="2880"/>
        <w:gridCol w:w="2880"/>
        <w:gridCol w:w="2880"/>
      </w:tblGrid>
      <w:tr w:rsidR="00772374" w14:paraId="702F2397" w14:textId="77777777" w:rsidTr="0077237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063F02E" w14:textId="77777777" w:rsidR="00772374" w:rsidRDefault="00000000">
            <w:r>
              <w:rPr>
                <w:rFonts w:eastAsia="Times New Roman" w:cs="Times New Roman"/>
              </w:rPr>
              <w:t>Metric</w:t>
            </w:r>
          </w:p>
        </w:tc>
        <w:tc>
          <w:tcPr>
            <w:tcW w:w="2880" w:type="dxa"/>
          </w:tcPr>
          <w:p w14:paraId="6501C4BD" w14:textId="77777777" w:rsidR="00772374" w:rsidRDefault="00000000">
            <w:pPr>
              <w:cnfStyle w:val="100000000000" w:firstRow="1" w:lastRow="0" w:firstColumn="0" w:lastColumn="0" w:oddVBand="0" w:evenVBand="0" w:oddHBand="0" w:evenHBand="0" w:firstRowFirstColumn="0" w:firstRowLastColumn="0" w:lastRowFirstColumn="0" w:lastRowLastColumn="0"/>
            </w:pPr>
            <w:r>
              <w:rPr>
                <w:rFonts w:eastAsia="Times New Roman" w:cs="Times New Roman"/>
              </w:rPr>
              <w:t>Conventional Baseline</w:t>
            </w:r>
          </w:p>
        </w:tc>
        <w:tc>
          <w:tcPr>
            <w:tcW w:w="2880" w:type="dxa"/>
          </w:tcPr>
          <w:p w14:paraId="0FE57110" w14:textId="77777777" w:rsidR="00772374" w:rsidRDefault="00000000">
            <w:pPr>
              <w:cnfStyle w:val="100000000000" w:firstRow="1" w:lastRow="0" w:firstColumn="0" w:lastColumn="0" w:oddVBand="0" w:evenVBand="0" w:oddHBand="0" w:evenHBand="0" w:firstRowFirstColumn="0" w:firstRowLastColumn="0" w:lastRowFirstColumn="0" w:lastRowLastColumn="0"/>
            </w:pPr>
            <w:r>
              <w:rPr>
                <w:rFonts w:eastAsia="Times New Roman" w:cs="Times New Roman"/>
              </w:rPr>
              <w:t>SIDSF</w:t>
            </w:r>
          </w:p>
        </w:tc>
      </w:tr>
      <w:tr w:rsidR="00772374" w14:paraId="7B68E19B" w14:textId="77777777" w:rsidTr="007723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B753B36" w14:textId="77777777" w:rsidR="00772374" w:rsidRDefault="00000000">
            <w:r>
              <w:rPr>
                <w:rFonts w:eastAsia="Times New Roman" w:cs="Times New Roman"/>
                <w:b w:val="0"/>
              </w:rPr>
              <w:t>Rare-event coverage (%)</w:t>
            </w:r>
          </w:p>
        </w:tc>
        <w:tc>
          <w:tcPr>
            <w:tcW w:w="2880" w:type="dxa"/>
          </w:tcPr>
          <w:p w14:paraId="3B6D5B10" w14:textId="77777777" w:rsidR="00772374" w:rsidRDefault="00000000">
            <w:pPr>
              <w:cnfStyle w:val="000000100000" w:firstRow="0" w:lastRow="0" w:firstColumn="0" w:lastColumn="0" w:oddVBand="0" w:evenVBand="0" w:oddHBand="1" w:evenHBand="0" w:firstRowFirstColumn="0" w:firstRowLastColumn="0" w:lastRowFirstColumn="0" w:lastRowLastColumn="0"/>
            </w:pPr>
            <w:r>
              <w:rPr>
                <w:rFonts w:eastAsia="Times New Roman" w:cs="Times New Roman"/>
              </w:rPr>
              <w:t>38.2</w:t>
            </w:r>
          </w:p>
        </w:tc>
        <w:tc>
          <w:tcPr>
            <w:tcW w:w="2880" w:type="dxa"/>
          </w:tcPr>
          <w:p w14:paraId="6D4B437C" w14:textId="77777777" w:rsidR="00772374" w:rsidRDefault="00000000">
            <w:pPr>
              <w:cnfStyle w:val="000000100000" w:firstRow="0" w:lastRow="0" w:firstColumn="0" w:lastColumn="0" w:oddVBand="0" w:evenVBand="0" w:oddHBand="1" w:evenHBand="0" w:firstRowFirstColumn="0" w:firstRowLastColumn="0" w:lastRowFirstColumn="0" w:lastRowLastColumn="0"/>
            </w:pPr>
            <w:r>
              <w:rPr>
                <w:rFonts w:eastAsia="Times New Roman" w:cs="Times New Roman"/>
              </w:rPr>
              <w:t>81.6</w:t>
            </w:r>
          </w:p>
        </w:tc>
      </w:tr>
      <w:tr w:rsidR="00772374" w14:paraId="04663E26" w14:textId="77777777" w:rsidTr="0077237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1A3F75D" w14:textId="77777777" w:rsidR="00772374" w:rsidRDefault="00000000">
            <w:r>
              <w:rPr>
                <w:rFonts w:eastAsia="Times New Roman" w:cs="Times New Roman"/>
                <w:b w:val="0"/>
              </w:rPr>
              <w:t>Collisions per 1k scenarios</w:t>
            </w:r>
          </w:p>
        </w:tc>
        <w:tc>
          <w:tcPr>
            <w:tcW w:w="2880" w:type="dxa"/>
          </w:tcPr>
          <w:p w14:paraId="0A556E99" w14:textId="77777777" w:rsidR="00772374" w:rsidRDefault="00000000">
            <w:pPr>
              <w:cnfStyle w:val="000000010000" w:firstRow="0" w:lastRow="0" w:firstColumn="0" w:lastColumn="0" w:oddVBand="0" w:evenVBand="0" w:oddHBand="0" w:evenHBand="1" w:firstRowFirstColumn="0" w:firstRowLastColumn="0" w:lastRowFirstColumn="0" w:lastRowLastColumn="0"/>
            </w:pPr>
            <w:r>
              <w:rPr>
                <w:rFonts w:eastAsia="Times New Roman" w:cs="Times New Roman"/>
              </w:rPr>
              <w:t>14.7</w:t>
            </w:r>
          </w:p>
        </w:tc>
        <w:tc>
          <w:tcPr>
            <w:tcW w:w="2880" w:type="dxa"/>
          </w:tcPr>
          <w:p w14:paraId="0A80A5D3" w14:textId="77777777" w:rsidR="00772374" w:rsidRDefault="00000000">
            <w:pPr>
              <w:cnfStyle w:val="000000010000" w:firstRow="0" w:lastRow="0" w:firstColumn="0" w:lastColumn="0" w:oddVBand="0" w:evenVBand="0" w:oddHBand="0" w:evenHBand="1" w:firstRowFirstColumn="0" w:firstRowLastColumn="0" w:lastRowFirstColumn="0" w:lastRowLastColumn="0"/>
            </w:pPr>
            <w:r>
              <w:rPr>
                <w:rFonts w:eastAsia="Times New Roman" w:cs="Times New Roman"/>
              </w:rPr>
              <w:t>8.3</w:t>
            </w:r>
          </w:p>
        </w:tc>
      </w:tr>
      <w:tr w:rsidR="00772374" w14:paraId="30ACE18A" w14:textId="77777777" w:rsidTr="007723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16AF342" w14:textId="77777777" w:rsidR="00772374" w:rsidRDefault="00000000">
            <w:r>
              <w:rPr>
                <w:rFonts w:eastAsia="Times New Roman" w:cs="Times New Roman"/>
                <w:b w:val="0"/>
              </w:rPr>
              <w:t>Edge-case collision reduction</w:t>
            </w:r>
          </w:p>
        </w:tc>
        <w:tc>
          <w:tcPr>
            <w:tcW w:w="2880" w:type="dxa"/>
          </w:tcPr>
          <w:p w14:paraId="5F031D0E" w14:textId="77777777" w:rsidR="00772374" w:rsidRDefault="00000000">
            <w:pPr>
              <w:cnfStyle w:val="000000100000" w:firstRow="0" w:lastRow="0" w:firstColumn="0" w:lastColumn="0" w:oddVBand="0" w:evenVBand="0" w:oddHBand="1" w:evenHBand="0" w:firstRowFirstColumn="0" w:firstRowLastColumn="0" w:lastRowFirstColumn="0" w:lastRowLastColumn="0"/>
            </w:pPr>
            <w:r>
              <w:rPr>
                <w:rFonts w:eastAsia="Times New Roman" w:cs="Times New Roman"/>
              </w:rPr>
              <w:t>—</w:t>
            </w:r>
          </w:p>
        </w:tc>
        <w:tc>
          <w:tcPr>
            <w:tcW w:w="2880" w:type="dxa"/>
          </w:tcPr>
          <w:p w14:paraId="157E7DCD" w14:textId="77777777" w:rsidR="00772374" w:rsidRDefault="00000000">
            <w:pPr>
              <w:cnfStyle w:val="000000100000" w:firstRow="0" w:lastRow="0" w:firstColumn="0" w:lastColumn="0" w:oddVBand="0" w:evenVBand="0" w:oddHBand="1" w:evenHBand="0" w:firstRowFirstColumn="0" w:firstRowLastColumn="0" w:lastRowFirstColumn="0" w:lastRowLastColumn="0"/>
            </w:pPr>
            <w:r>
              <w:rPr>
                <w:rFonts w:eastAsia="Times New Roman" w:cs="Times New Roman"/>
              </w:rPr>
              <w:t>35–45%</w:t>
            </w:r>
          </w:p>
        </w:tc>
      </w:tr>
      <w:tr w:rsidR="00772374" w14:paraId="208C23F3" w14:textId="77777777" w:rsidTr="0077237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3552A38" w14:textId="77777777" w:rsidR="00772374" w:rsidRDefault="00000000">
            <w:r>
              <w:rPr>
                <w:rFonts w:eastAsia="Times New Roman" w:cs="Times New Roman"/>
                <w:b w:val="0"/>
              </w:rPr>
              <w:t>Policy training time (h)</w:t>
            </w:r>
          </w:p>
        </w:tc>
        <w:tc>
          <w:tcPr>
            <w:tcW w:w="2880" w:type="dxa"/>
          </w:tcPr>
          <w:p w14:paraId="2541A44D" w14:textId="77777777" w:rsidR="00772374" w:rsidRDefault="00000000">
            <w:pPr>
              <w:cnfStyle w:val="000000010000" w:firstRow="0" w:lastRow="0" w:firstColumn="0" w:lastColumn="0" w:oddVBand="0" w:evenVBand="0" w:oddHBand="0" w:evenHBand="1" w:firstRowFirstColumn="0" w:firstRowLastColumn="0" w:lastRowFirstColumn="0" w:lastRowLastColumn="0"/>
            </w:pPr>
            <w:r>
              <w:rPr>
                <w:rFonts w:eastAsia="Times New Roman" w:cs="Times New Roman"/>
              </w:rPr>
              <w:t>72</w:t>
            </w:r>
          </w:p>
        </w:tc>
        <w:tc>
          <w:tcPr>
            <w:tcW w:w="2880" w:type="dxa"/>
          </w:tcPr>
          <w:p w14:paraId="6248DE7C" w14:textId="77777777" w:rsidR="00772374" w:rsidRDefault="00000000">
            <w:pPr>
              <w:cnfStyle w:val="000000010000" w:firstRow="0" w:lastRow="0" w:firstColumn="0" w:lastColumn="0" w:oddVBand="0" w:evenVBand="0" w:oddHBand="0" w:evenHBand="1" w:firstRowFirstColumn="0" w:firstRowLastColumn="0" w:lastRowFirstColumn="0" w:lastRowLastColumn="0"/>
            </w:pPr>
            <w:r>
              <w:rPr>
                <w:rFonts w:eastAsia="Times New Roman" w:cs="Times New Roman"/>
              </w:rPr>
              <w:t>48</w:t>
            </w:r>
          </w:p>
        </w:tc>
      </w:tr>
      <w:tr w:rsidR="00772374" w14:paraId="1941CA31" w14:textId="77777777" w:rsidTr="007723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B4BE025" w14:textId="77777777" w:rsidR="00772374" w:rsidRDefault="00000000">
            <w:r>
              <w:rPr>
                <w:rFonts w:eastAsia="Times New Roman" w:cs="Times New Roman"/>
                <w:b w:val="0"/>
              </w:rPr>
              <w:t>Mean episode reward</w:t>
            </w:r>
          </w:p>
        </w:tc>
        <w:tc>
          <w:tcPr>
            <w:tcW w:w="2880" w:type="dxa"/>
          </w:tcPr>
          <w:p w14:paraId="68E2AE20" w14:textId="77777777" w:rsidR="00772374" w:rsidRDefault="00000000">
            <w:pPr>
              <w:cnfStyle w:val="000000100000" w:firstRow="0" w:lastRow="0" w:firstColumn="0" w:lastColumn="0" w:oddVBand="0" w:evenVBand="0" w:oddHBand="1" w:evenHBand="0" w:firstRowFirstColumn="0" w:firstRowLastColumn="0" w:lastRowFirstColumn="0" w:lastRowLastColumn="0"/>
            </w:pPr>
            <w:r>
              <w:rPr>
                <w:rFonts w:eastAsia="Times New Roman" w:cs="Times New Roman"/>
              </w:rPr>
              <w:t>612</w:t>
            </w:r>
          </w:p>
        </w:tc>
        <w:tc>
          <w:tcPr>
            <w:tcW w:w="2880" w:type="dxa"/>
          </w:tcPr>
          <w:p w14:paraId="5B3EF4CA" w14:textId="77777777" w:rsidR="00772374" w:rsidRDefault="00000000">
            <w:pPr>
              <w:cnfStyle w:val="000000100000" w:firstRow="0" w:lastRow="0" w:firstColumn="0" w:lastColumn="0" w:oddVBand="0" w:evenVBand="0" w:oddHBand="1" w:evenHBand="0" w:firstRowFirstColumn="0" w:firstRowLastColumn="0" w:lastRowFirstColumn="0" w:lastRowLastColumn="0"/>
            </w:pPr>
            <w:r>
              <w:rPr>
                <w:rFonts w:eastAsia="Times New Roman" w:cs="Times New Roman"/>
              </w:rPr>
              <w:t>914</w:t>
            </w:r>
          </w:p>
        </w:tc>
      </w:tr>
    </w:tbl>
    <w:p w14:paraId="0BF6875B" w14:textId="77777777" w:rsidR="00772374" w:rsidRDefault="00000000">
      <w:pPr>
        <w:spacing w:before="240" w:after="80"/>
        <w:jc w:val="center"/>
      </w:pPr>
      <w:r>
        <w:rPr>
          <w:rFonts w:eastAsia="Times New Roman" w:cs="Times New Roman"/>
          <w:b/>
        </w:rPr>
        <w:t>Table 3: Summary of Rare-Event Coverage Metrics</w:t>
      </w:r>
    </w:p>
    <w:tbl>
      <w:tblPr>
        <w:tblStyle w:val="LightGrid-Accent1"/>
        <w:tblW w:w="0" w:type="auto"/>
        <w:tblLook w:val="04A0" w:firstRow="1" w:lastRow="0" w:firstColumn="1" w:lastColumn="0" w:noHBand="0" w:noVBand="1"/>
      </w:tblPr>
      <w:tblGrid>
        <w:gridCol w:w="2880"/>
        <w:gridCol w:w="2880"/>
        <w:gridCol w:w="2880"/>
      </w:tblGrid>
      <w:tr w:rsidR="00772374" w14:paraId="017FDB14" w14:textId="77777777" w:rsidTr="0077237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BB36177" w14:textId="77777777" w:rsidR="00772374" w:rsidRDefault="00000000">
            <w:r>
              <w:rPr>
                <w:rFonts w:eastAsia="Times New Roman" w:cs="Times New Roman"/>
              </w:rPr>
              <w:t>Rare-Event Category</w:t>
            </w:r>
          </w:p>
        </w:tc>
        <w:tc>
          <w:tcPr>
            <w:tcW w:w="2880" w:type="dxa"/>
          </w:tcPr>
          <w:p w14:paraId="7BAEB691" w14:textId="77777777" w:rsidR="00772374" w:rsidRDefault="00000000">
            <w:pPr>
              <w:cnfStyle w:val="100000000000" w:firstRow="1" w:lastRow="0" w:firstColumn="0" w:lastColumn="0" w:oddVBand="0" w:evenVBand="0" w:oddHBand="0" w:evenHBand="0" w:firstRowFirstColumn="0" w:firstRowLastColumn="0" w:lastRowFirstColumn="0" w:lastRowLastColumn="0"/>
            </w:pPr>
            <w:r>
              <w:rPr>
                <w:rFonts w:eastAsia="Times New Roman" w:cs="Times New Roman"/>
              </w:rPr>
              <w:t>Baseline (%)</w:t>
            </w:r>
          </w:p>
        </w:tc>
        <w:tc>
          <w:tcPr>
            <w:tcW w:w="2880" w:type="dxa"/>
          </w:tcPr>
          <w:p w14:paraId="789EDC8C" w14:textId="77777777" w:rsidR="00772374" w:rsidRDefault="00000000">
            <w:pPr>
              <w:cnfStyle w:val="100000000000" w:firstRow="1" w:lastRow="0" w:firstColumn="0" w:lastColumn="0" w:oddVBand="0" w:evenVBand="0" w:oddHBand="0" w:evenHBand="0" w:firstRowFirstColumn="0" w:firstRowLastColumn="0" w:lastRowFirstColumn="0" w:lastRowLastColumn="0"/>
            </w:pPr>
            <w:r>
              <w:rPr>
                <w:rFonts w:eastAsia="Times New Roman" w:cs="Times New Roman"/>
              </w:rPr>
              <w:t>SIDSF (%)</w:t>
            </w:r>
          </w:p>
        </w:tc>
      </w:tr>
      <w:tr w:rsidR="00772374" w14:paraId="1A36541D" w14:textId="77777777" w:rsidTr="007723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1043741" w14:textId="77777777" w:rsidR="00772374" w:rsidRDefault="00000000">
            <w:r>
              <w:rPr>
                <w:rFonts w:eastAsia="Times New Roman" w:cs="Times New Roman"/>
                <w:b w:val="0"/>
              </w:rPr>
              <w:t>Adverse weather (fog / heavy rain)</w:t>
            </w:r>
          </w:p>
        </w:tc>
        <w:tc>
          <w:tcPr>
            <w:tcW w:w="2880" w:type="dxa"/>
          </w:tcPr>
          <w:p w14:paraId="39C879CE" w14:textId="77777777" w:rsidR="00772374" w:rsidRDefault="00000000">
            <w:pPr>
              <w:cnfStyle w:val="000000100000" w:firstRow="0" w:lastRow="0" w:firstColumn="0" w:lastColumn="0" w:oddVBand="0" w:evenVBand="0" w:oddHBand="1" w:evenHBand="0" w:firstRowFirstColumn="0" w:firstRowLastColumn="0" w:lastRowFirstColumn="0" w:lastRowLastColumn="0"/>
            </w:pPr>
            <w:r>
              <w:rPr>
                <w:rFonts w:eastAsia="Times New Roman" w:cs="Times New Roman"/>
              </w:rPr>
              <w:t>21.4</w:t>
            </w:r>
          </w:p>
        </w:tc>
        <w:tc>
          <w:tcPr>
            <w:tcW w:w="2880" w:type="dxa"/>
          </w:tcPr>
          <w:p w14:paraId="5AF593DC" w14:textId="77777777" w:rsidR="00772374" w:rsidRDefault="00000000">
            <w:pPr>
              <w:cnfStyle w:val="000000100000" w:firstRow="0" w:lastRow="0" w:firstColumn="0" w:lastColumn="0" w:oddVBand="0" w:evenVBand="0" w:oddHBand="1" w:evenHBand="0" w:firstRowFirstColumn="0" w:firstRowLastColumn="0" w:lastRowFirstColumn="0" w:lastRowLastColumn="0"/>
            </w:pPr>
            <w:r>
              <w:rPr>
                <w:rFonts w:eastAsia="Times New Roman" w:cs="Times New Roman"/>
              </w:rPr>
              <w:t>78.9</w:t>
            </w:r>
          </w:p>
        </w:tc>
      </w:tr>
      <w:tr w:rsidR="00772374" w14:paraId="0CA22C95" w14:textId="77777777" w:rsidTr="0077237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145934F" w14:textId="77777777" w:rsidR="00772374" w:rsidRDefault="00000000">
            <w:r>
              <w:rPr>
                <w:rFonts w:eastAsia="Times New Roman" w:cs="Times New Roman"/>
                <w:b w:val="0"/>
              </w:rPr>
              <w:t>Wrong-way / illegal manoeuvres</w:t>
            </w:r>
          </w:p>
        </w:tc>
        <w:tc>
          <w:tcPr>
            <w:tcW w:w="2880" w:type="dxa"/>
          </w:tcPr>
          <w:p w14:paraId="55310F12" w14:textId="77777777" w:rsidR="00772374" w:rsidRDefault="00000000">
            <w:pPr>
              <w:cnfStyle w:val="000000010000" w:firstRow="0" w:lastRow="0" w:firstColumn="0" w:lastColumn="0" w:oddVBand="0" w:evenVBand="0" w:oddHBand="0" w:evenHBand="1" w:firstRowFirstColumn="0" w:firstRowLastColumn="0" w:lastRowFirstColumn="0" w:lastRowLastColumn="0"/>
            </w:pPr>
            <w:r>
              <w:rPr>
                <w:rFonts w:eastAsia="Times New Roman" w:cs="Times New Roman"/>
              </w:rPr>
              <w:t>12.0</w:t>
            </w:r>
          </w:p>
        </w:tc>
        <w:tc>
          <w:tcPr>
            <w:tcW w:w="2880" w:type="dxa"/>
          </w:tcPr>
          <w:p w14:paraId="561C096B" w14:textId="77777777" w:rsidR="00772374" w:rsidRDefault="00000000">
            <w:pPr>
              <w:cnfStyle w:val="000000010000" w:firstRow="0" w:lastRow="0" w:firstColumn="0" w:lastColumn="0" w:oddVBand="0" w:evenVBand="0" w:oddHBand="0" w:evenHBand="1" w:firstRowFirstColumn="0" w:firstRowLastColumn="0" w:lastRowFirstColumn="0" w:lastRowLastColumn="0"/>
            </w:pPr>
            <w:r>
              <w:rPr>
                <w:rFonts w:eastAsia="Times New Roman" w:cs="Times New Roman"/>
              </w:rPr>
              <w:t>71.2</w:t>
            </w:r>
          </w:p>
        </w:tc>
      </w:tr>
      <w:tr w:rsidR="00772374" w14:paraId="3F47A345" w14:textId="77777777" w:rsidTr="007723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4951A62" w14:textId="77777777" w:rsidR="00772374" w:rsidRDefault="00000000">
            <w:r>
              <w:rPr>
                <w:rFonts w:eastAsia="Times New Roman" w:cs="Times New Roman"/>
                <w:b w:val="0"/>
              </w:rPr>
              <w:lastRenderedPageBreak/>
              <w:t>Pedestrian dart-out</w:t>
            </w:r>
          </w:p>
        </w:tc>
        <w:tc>
          <w:tcPr>
            <w:tcW w:w="2880" w:type="dxa"/>
          </w:tcPr>
          <w:p w14:paraId="2721FBAB" w14:textId="77777777" w:rsidR="00772374" w:rsidRDefault="00000000">
            <w:pPr>
              <w:cnfStyle w:val="000000100000" w:firstRow="0" w:lastRow="0" w:firstColumn="0" w:lastColumn="0" w:oddVBand="0" w:evenVBand="0" w:oddHBand="1" w:evenHBand="0" w:firstRowFirstColumn="0" w:firstRowLastColumn="0" w:lastRowFirstColumn="0" w:lastRowLastColumn="0"/>
            </w:pPr>
            <w:r>
              <w:rPr>
                <w:rFonts w:eastAsia="Times New Roman" w:cs="Times New Roman"/>
              </w:rPr>
              <w:t>34.6</w:t>
            </w:r>
          </w:p>
        </w:tc>
        <w:tc>
          <w:tcPr>
            <w:tcW w:w="2880" w:type="dxa"/>
          </w:tcPr>
          <w:p w14:paraId="5DC08F55" w14:textId="77777777" w:rsidR="00772374" w:rsidRDefault="00000000">
            <w:pPr>
              <w:cnfStyle w:val="000000100000" w:firstRow="0" w:lastRow="0" w:firstColumn="0" w:lastColumn="0" w:oddVBand="0" w:evenVBand="0" w:oddHBand="1" w:evenHBand="0" w:firstRowFirstColumn="0" w:firstRowLastColumn="0" w:lastRowFirstColumn="0" w:lastRowLastColumn="0"/>
            </w:pPr>
            <w:r>
              <w:rPr>
                <w:rFonts w:eastAsia="Times New Roman" w:cs="Times New Roman"/>
              </w:rPr>
              <w:t>88.1</w:t>
            </w:r>
          </w:p>
        </w:tc>
      </w:tr>
      <w:tr w:rsidR="00772374" w14:paraId="3963A6BF" w14:textId="77777777" w:rsidTr="0077237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A4F5D6B" w14:textId="77777777" w:rsidR="00772374" w:rsidRDefault="00000000">
            <w:r>
              <w:rPr>
                <w:rFonts w:eastAsia="Times New Roman" w:cs="Times New Roman"/>
                <w:b w:val="0"/>
              </w:rPr>
              <w:t>Sensor degradation events</w:t>
            </w:r>
          </w:p>
        </w:tc>
        <w:tc>
          <w:tcPr>
            <w:tcW w:w="2880" w:type="dxa"/>
          </w:tcPr>
          <w:p w14:paraId="11BF9310" w14:textId="77777777" w:rsidR="00772374" w:rsidRDefault="00000000">
            <w:pPr>
              <w:cnfStyle w:val="000000010000" w:firstRow="0" w:lastRow="0" w:firstColumn="0" w:lastColumn="0" w:oddVBand="0" w:evenVBand="0" w:oddHBand="0" w:evenHBand="1" w:firstRowFirstColumn="0" w:firstRowLastColumn="0" w:lastRowFirstColumn="0" w:lastRowLastColumn="0"/>
            </w:pPr>
            <w:r>
              <w:rPr>
                <w:rFonts w:eastAsia="Times New Roman" w:cs="Times New Roman"/>
              </w:rPr>
              <w:t>18.7</w:t>
            </w:r>
          </w:p>
        </w:tc>
        <w:tc>
          <w:tcPr>
            <w:tcW w:w="2880" w:type="dxa"/>
          </w:tcPr>
          <w:p w14:paraId="7D798155" w14:textId="77777777" w:rsidR="00772374" w:rsidRDefault="00000000">
            <w:pPr>
              <w:cnfStyle w:val="000000010000" w:firstRow="0" w:lastRow="0" w:firstColumn="0" w:lastColumn="0" w:oddVBand="0" w:evenVBand="0" w:oddHBand="0" w:evenHBand="1" w:firstRowFirstColumn="0" w:firstRowLastColumn="0" w:lastRowFirstColumn="0" w:lastRowLastColumn="0"/>
            </w:pPr>
            <w:r>
              <w:rPr>
                <w:rFonts w:eastAsia="Times New Roman" w:cs="Times New Roman"/>
              </w:rPr>
              <w:t>74.4</w:t>
            </w:r>
          </w:p>
        </w:tc>
      </w:tr>
      <w:tr w:rsidR="00772374" w14:paraId="32F1BA34" w14:textId="77777777" w:rsidTr="007723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F00B372" w14:textId="77777777" w:rsidR="00772374" w:rsidRDefault="00000000">
            <w:r>
              <w:rPr>
                <w:rFonts w:eastAsia="Times New Roman" w:cs="Times New Roman"/>
                <w:b w:val="0"/>
              </w:rPr>
              <w:t>Unprotected dusk left turns</w:t>
            </w:r>
          </w:p>
        </w:tc>
        <w:tc>
          <w:tcPr>
            <w:tcW w:w="2880" w:type="dxa"/>
          </w:tcPr>
          <w:p w14:paraId="18F0EFE3" w14:textId="77777777" w:rsidR="00772374" w:rsidRDefault="00000000">
            <w:pPr>
              <w:cnfStyle w:val="000000100000" w:firstRow="0" w:lastRow="0" w:firstColumn="0" w:lastColumn="0" w:oddVBand="0" w:evenVBand="0" w:oddHBand="1" w:evenHBand="0" w:firstRowFirstColumn="0" w:firstRowLastColumn="0" w:lastRowFirstColumn="0" w:lastRowLastColumn="0"/>
            </w:pPr>
            <w:r>
              <w:rPr>
                <w:rFonts w:eastAsia="Times New Roman" w:cs="Times New Roman"/>
              </w:rPr>
              <w:t>29.1</w:t>
            </w:r>
          </w:p>
        </w:tc>
        <w:tc>
          <w:tcPr>
            <w:tcW w:w="2880" w:type="dxa"/>
          </w:tcPr>
          <w:p w14:paraId="6E2F9846" w14:textId="77777777" w:rsidR="00772374" w:rsidRDefault="00000000">
            <w:pPr>
              <w:cnfStyle w:val="000000100000" w:firstRow="0" w:lastRow="0" w:firstColumn="0" w:lastColumn="0" w:oddVBand="0" w:evenVBand="0" w:oddHBand="1" w:evenHBand="0" w:firstRowFirstColumn="0" w:firstRowLastColumn="0" w:lastRowFirstColumn="0" w:lastRowLastColumn="0"/>
            </w:pPr>
            <w:r>
              <w:rPr>
                <w:rFonts w:eastAsia="Times New Roman" w:cs="Times New Roman"/>
              </w:rPr>
              <w:t>83.5</w:t>
            </w:r>
          </w:p>
        </w:tc>
      </w:tr>
    </w:tbl>
    <w:p w14:paraId="7E8131A2" w14:textId="77777777" w:rsidR="00772374" w:rsidRDefault="00000000">
      <w:pPr>
        <w:spacing w:before="200"/>
        <w:jc w:val="both"/>
      </w:pPr>
      <w:r>
        <w:rPr>
          <w:rFonts w:eastAsia="Times New Roman" w:cs="Times New Roman"/>
        </w:rPr>
        <w:t>As shown above, SIDSF-trained agents achieve markedly higher coverage of rare and dangerous events. Importantly, performance on routine scenarios does not regress, which confirms that targeted edge-case training does not come at the cost of everyday driving quality.</w:t>
      </w:r>
    </w:p>
    <w:p w14:paraId="40817448" w14:textId="433CCBCA" w:rsidR="00772374" w:rsidRDefault="00BA2A41">
      <w:pPr>
        <w:jc w:val="both"/>
      </w:pPr>
      <w:r>
        <w:rPr>
          <w:rFonts w:eastAsia="Times New Roman" w:cs="Times New Roman"/>
        </w:rPr>
        <w:t>It illustrates the adversarial feedback loop. The curriculum controller observes failure modes from the Performance Evaluation Module and biases the GSE's sampling distribution toward those modes for the next mini-epoch, while still preserving a long tail of nominal scenarios to prevent catastrophic forgetting.</w:t>
      </w:r>
    </w:p>
    <w:p w14:paraId="3B8AD90E" w14:textId="41BC0D08" w:rsidR="00772374" w:rsidRDefault="00000000" w:rsidP="00893E9D">
      <w:r>
        <w:rPr>
          <w:rFonts w:eastAsia="Times New Roman" w:cs="Times New Roman"/>
          <w:b/>
          <w:sz w:val="32"/>
        </w:rPr>
        <w:t>6. CONCLUSION AND FUTURE SCOPE</w:t>
      </w:r>
    </w:p>
    <w:p w14:paraId="58B5CEE4" w14:textId="77777777" w:rsidR="00772374" w:rsidRDefault="00000000">
      <w:pPr>
        <w:jc w:val="both"/>
      </w:pPr>
      <w:r>
        <w:rPr>
          <w:rFonts w:eastAsia="Times New Roman" w:cs="Times New Roman"/>
        </w:rPr>
        <w:t>The Synthetic Intelligence-Driven Simulation Framework demonstrates that generative AI, combined with physics-based sensor modelling and digital-twin maps, can substantially improve both the coverage and the realism of autonomous-vehicle simulation. Preliminary results indicate higher rare-event coverage, lower collision rates and faster policy convergence compared with conventional scenario-library workflows.</w:t>
      </w:r>
    </w:p>
    <w:p w14:paraId="51CEF4BE" w14:textId="77777777" w:rsidR="00772374" w:rsidRDefault="00000000">
      <w:pPr>
        <w:spacing w:before="120"/>
        <w:jc w:val="both"/>
      </w:pPr>
      <w:r>
        <w:rPr>
          <w:rFonts w:eastAsia="Times New Roman" w:cs="Times New Roman"/>
        </w:rPr>
        <w:t>Several directions for future work are particularly promising. Integrating vehicle-to-everything (V2X) communication — including realistic packet loss and 5G-NR sidelink behaviour — would allow cooperative driving strategies to be validated. Establishing real-time bidirectional links between the simulator and instrumented real-world vehicles would give rise to a true mixed-reality co-simulation, further narrowing the Sim2Real gap. Finally, incorporating world models that learn compact latent representations of environment dynamics could enable rapid domain adaptation with minimal retraining.</w:t>
      </w:r>
    </w:p>
    <w:p w14:paraId="0B8FF6CB" w14:textId="77777777" w:rsidR="00772374" w:rsidRDefault="00000000">
      <w:pPr>
        <w:spacing w:before="120"/>
        <w:jc w:val="both"/>
      </w:pPr>
      <w:r>
        <w:rPr>
          <w:rFonts w:eastAsia="Times New Roman" w:cs="Times New Roman"/>
        </w:rPr>
        <w:t>In summary, SIDSF offers a scalable and economically viable alternative to manual scenario authoring, and it lays the groundwork for the next generation of safety-critical AV validation infrastructure.</w:t>
      </w:r>
    </w:p>
    <w:p w14:paraId="2CFB6E16" w14:textId="77777777" w:rsidR="00772374" w:rsidRDefault="00000000">
      <w:r>
        <w:br w:type="page"/>
      </w:r>
    </w:p>
    <w:p w14:paraId="44BB1F81" w14:textId="77777777" w:rsidR="00772374" w:rsidRDefault="00000000">
      <w:pPr>
        <w:spacing w:before="240" w:after="120"/>
      </w:pPr>
      <w:r>
        <w:rPr>
          <w:rFonts w:eastAsia="Times New Roman" w:cs="Times New Roman"/>
          <w:b/>
          <w:sz w:val="32"/>
        </w:rPr>
        <w:lastRenderedPageBreak/>
        <w:t>7. REFERENCES</w:t>
      </w:r>
    </w:p>
    <w:p w14:paraId="59B465B6" w14:textId="77777777" w:rsidR="00772374" w:rsidRDefault="00000000">
      <w:pPr>
        <w:spacing w:before="80"/>
        <w:jc w:val="both"/>
      </w:pPr>
      <w:r>
        <w:rPr>
          <w:rFonts w:eastAsia="Times New Roman" w:cs="Times New Roman"/>
        </w:rPr>
        <w:t>[1] S. K. Sahu and S. Goyal, "Synthetic Intelligence–Driven Simulation Framework for Autonomous Mobility in Mixed-Reality Vehicular Environments," 2024.</w:t>
      </w:r>
    </w:p>
    <w:p w14:paraId="78AEECC0" w14:textId="77777777" w:rsidR="00772374" w:rsidRDefault="00000000">
      <w:pPr>
        <w:spacing w:before="80"/>
        <w:jc w:val="both"/>
      </w:pPr>
      <w:r>
        <w:rPr>
          <w:rFonts w:eastAsia="Times New Roman" w:cs="Times New Roman"/>
        </w:rPr>
        <w:t>[2] N. Kalra and D. G. Groves, "The enemy of good: Estimating the cost of waiting for nearly perfect automated vehicles," RAND Corporation, Santa Monica, CA, USA, Rep. RR-2150-RC, 2017.</w:t>
      </w:r>
    </w:p>
    <w:p w14:paraId="69BD88B2" w14:textId="77777777" w:rsidR="00772374" w:rsidRDefault="00000000">
      <w:pPr>
        <w:spacing w:before="80"/>
        <w:jc w:val="both"/>
      </w:pPr>
      <w:r>
        <w:rPr>
          <w:rFonts w:eastAsia="Times New Roman" w:cs="Times New Roman"/>
        </w:rPr>
        <w:t>[3] J. Quaade, B. S. Jensen, T. Moeslund and T. B. Moeslund, "Simulating LiDAR point cloud for autonomous driving using real-world scenes and traffic flows," in Proc. IEEE Intelligent Vehicles Symposium (IV), Nagoya, Japan, 2021, pp. 1–8.</w:t>
      </w:r>
    </w:p>
    <w:p w14:paraId="2731F3C0" w14:textId="77777777" w:rsidR="00772374" w:rsidRDefault="00000000">
      <w:pPr>
        <w:spacing w:before="80"/>
        <w:jc w:val="both"/>
      </w:pPr>
      <w:r>
        <w:rPr>
          <w:rFonts w:eastAsia="Times New Roman" w:cs="Times New Roman"/>
        </w:rPr>
        <w:t>[4] H. Seo, J. Park, J. Oh and C. G. Kim, "Enhancing autonomous driving safety with V2X-integrated simulation frameworks," IEEE Trans. Intelligent Transportation Systems, vol. 24, no. 3, pp. 2891–2905, 2023.</w:t>
      </w:r>
    </w:p>
    <w:p w14:paraId="4260D37C" w14:textId="77777777" w:rsidR="00772374" w:rsidRDefault="00000000">
      <w:pPr>
        <w:spacing w:before="80"/>
        <w:jc w:val="both"/>
      </w:pPr>
      <w:r>
        <w:rPr>
          <w:rFonts w:eastAsia="Times New Roman" w:cs="Times New Roman"/>
        </w:rPr>
        <w:t>[5] M. Scanlon, J. M. Kusano, T. Daniel, C. Alderson, A. Ogle and T. Victor, "Waymo simulated driving behavior in reconstructed fatal crashes within an autonomous vehicle operating domain," Accident Analysis &amp; Prevention, vol. 163, p. 106454, 2021.</w:t>
      </w:r>
    </w:p>
    <w:p w14:paraId="179E0182" w14:textId="77777777" w:rsidR="00772374" w:rsidRDefault="00000000">
      <w:pPr>
        <w:spacing w:before="80"/>
        <w:jc w:val="both"/>
      </w:pPr>
      <w:r>
        <w:rPr>
          <w:rFonts w:eastAsia="Times New Roman" w:cs="Times New Roman"/>
        </w:rPr>
        <w:t>[6] V. Bogdoll, M. Breitenstein, F. Heidecker, M. Bieshaar, B. Sick, T. Fingscheidt and J. M. Zöllner, "Description of corner cases in automated driving: Goals and challenges," in Proc. ICCV Workshops, 2021, pp. 1023–1032.</w:t>
      </w:r>
    </w:p>
    <w:p w14:paraId="23AC9A51" w14:textId="77777777" w:rsidR="00772374" w:rsidRDefault="00000000">
      <w:pPr>
        <w:spacing w:before="80"/>
        <w:jc w:val="both"/>
      </w:pPr>
      <w:r>
        <w:rPr>
          <w:rFonts w:eastAsia="Times New Roman" w:cs="Times New Roman"/>
        </w:rPr>
        <w:t>[7] S. Pellegrini, A. Ess, K. Schindler and L. Van Gool, "You'll never walk alone: Modeling social behavior for multi-target tracking," in Proc. IEEE 12th Int. Conf. Computer Vision (ICCV), Kyoto, Japan, 2009, pp. 261–268.</w:t>
      </w:r>
    </w:p>
    <w:p w14:paraId="2FA8D0D8" w14:textId="77777777" w:rsidR="00772374" w:rsidRDefault="00000000">
      <w:pPr>
        <w:spacing w:before="80"/>
        <w:jc w:val="both"/>
      </w:pPr>
      <w:r>
        <w:rPr>
          <w:rFonts w:eastAsia="Times New Roman" w:cs="Times New Roman"/>
        </w:rPr>
        <w:t>[8] M. Werling, J. Ziegler, S. Kammel and S. Thrun, "Optimal trajectory generation for dynamic street scenarios in a Frenet frame," in Proc. IEEE Int. Conf. Robotics and Automation (ICRA), Anchorage, AK, USA, 2010, pp. 987–993.</w:t>
      </w:r>
    </w:p>
    <w:p w14:paraId="7A60C9E1" w14:textId="77777777" w:rsidR="00772374" w:rsidRDefault="00000000">
      <w:r>
        <w:br w:type="page"/>
      </w:r>
    </w:p>
    <w:p w14:paraId="6E2DADA7" w14:textId="77777777" w:rsidR="00772374" w:rsidRDefault="00000000">
      <w:pPr>
        <w:spacing w:before="240" w:after="120"/>
      </w:pPr>
      <w:r>
        <w:rPr>
          <w:rFonts w:eastAsia="Times New Roman" w:cs="Times New Roman"/>
          <w:b/>
          <w:sz w:val="32"/>
        </w:rPr>
        <w:lastRenderedPageBreak/>
        <w:t>8. APPENDICES</w:t>
      </w:r>
    </w:p>
    <w:p w14:paraId="696BD5AE" w14:textId="77777777" w:rsidR="00772374" w:rsidRDefault="00000000">
      <w:pPr>
        <w:spacing w:before="240" w:after="120"/>
      </w:pPr>
      <w:r>
        <w:rPr>
          <w:rFonts w:eastAsia="Times New Roman" w:cs="Times New Roman"/>
          <w:b/>
          <w:sz w:val="26"/>
        </w:rPr>
        <w:t>Appendix A: Acronyms</w:t>
      </w:r>
    </w:p>
    <w:tbl>
      <w:tblPr>
        <w:tblW w:w="0" w:type="auto"/>
        <w:tblLook w:val="04A0" w:firstRow="1" w:lastRow="0" w:firstColumn="1" w:lastColumn="0" w:noHBand="0" w:noVBand="1"/>
      </w:tblPr>
      <w:tblGrid>
        <w:gridCol w:w="4320"/>
        <w:gridCol w:w="4320"/>
      </w:tblGrid>
      <w:tr w:rsidR="00772374" w14:paraId="52B7A145" w14:textId="77777777">
        <w:tc>
          <w:tcPr>
            <w:tcW w:w="4320" w:type="dxa"/>
          </w:tcPr>
          <w:p w14:paraId="68F15158" w14:textId="77777777" w:rsidR="00772374" w:rsidRDefault="00000000">
            <w:r>
              <w:rPr>
                <w:rFonts w:eastAsia="Times New Roman" w:cs="Times New Roman"/>
                <w:b/>
              </w:rPr>
              <w:t>AV</w:t>
            </w:r>
          </w:p>
        </w:tc>
        <w:tc>
          <w:tcPr>
            <w:tcW w:w="4320" w:type="dxa"/>
          </w:tcPr>
          <w:p w14:paraId="0CCA94B5" w14:textId="77777777" w:rsidR="00772374" w:rsidRDefault="00000000">
            <w:r>
              <w:rPr>
                <w:rFonts w:eastAsia="Times New Roman" w:cs="Times New Roman"/>
              </w:rPr>
              <w:t>Autonomous Vehicle</w:t>
            </w:r>
          </w:p>
        </w:tc>
      </w:tr>
      <w:tr w:rsidR="00772374" w14:paraId="057C42ED" w14:textId="77777777">
        <w:tc>
          <w:tcPr>
            <w:tcW w:w="4320" w:type="dxa"/>
          </w:tcPr>
          <w:p w14:paraId="69B2B2C6" w14:textId="77777777" w:rsidR="00772374" w:rsidRDefault="00000000">
            <w:r>
              <w:rPr>
                <w:rFonts w:eastAsia="Times New Roman" w:cs="Times New Roman"/>
                <w:b/>
              </w:rPr>
              <w:t>SIDSF</w:t>
            </w:r>
          </w:p>
        </w:tc>
        <w:tc>
          <w:tcPr>
            <w:tcW w:w="4320" w:type="dxa"/>
          </w:tcPr>
          <w:p w14:paraId="0781468D" w14:textId="77777777" w:rsidR="00772374" w:rsidRDefault="00000000">
            <w:r>
              <w:rPr>
                <w:rFonts w:eastAsia="Times New Roman" w:cs="Times New Roman"/>
              </w:rPr>
              <w:t>Synthetic Intelligence-Driven Simulation Framework</w:t>
            </w:r>
          </w:p>
        </w:tc>
      </w:tr>
      <w:tr w:rsidR="00772374" w14:paraId="6D2451B4" w14:textId="77777777">
        <w:tc>
          <w:tcPr>
            <w:tcW w:w="4320" w:type="dxa"/>
          </w:tcPr>
          <w:p w14:paraId="0B203E51" w14:textId="77777777" w:rsidR="00772374" w:rsidRDefault="00000000">
            <w:r>
              <w:rPr>
                <w:rFonts w:eastAsia="Times New Roman" w:cs="Times New Roman"/>
                <w:b/>
              </w:rPr>
              <w:t>GSE</w:t>
            </w:r>
          </w:p>
        </w:tc>
        <w:tc>
          <w:tcPr>
            <w:tcW w:w="4320" w:type="dxa"/>
          </w:tcPr>
          <w:p w14:paraId="6F035016" w14:textId="77777777" w:rsidR="00772374" w:rsidRDefault="00000000">
            <w:r>
              <w:rPr>
                <w:rFonts w:eastAsia="Times New Roman" w:cs="Times New Roman"/>
              </w:rPr>
              <w:t>Generative Scenario Engine</w:t>
            </w:r>
          </w:p>
        </w:tc>
      </w:tr>
      <w:tr w:rsidR="00772374" w14:paraId="55AD85F3" w14:textId="77777777">
        <w:tc>
          <w:tcPr>
            <w:tcW w:w="4320" w:type="dxa"/>
          </w:tcPr>
          <w:p w14:paraId="255F4E05" w14:textId="77777777" w:rsidR="00772374" w:rsidRDefault="00000000">
            <w:r>
              <w:rPr>
                <w:rFonts w:eastAsia="Times New Roman" w:cs="Times New Roman"/>
                <w:b/>
              </w:rPr>
              <w:t>MABE</w:t>
            </w:r>
          </w:p>
        </w:tc>
        <w:tc>
          <w:tcPr>
            <w:tcW w:w="4320" w:type="dxa"/>
          </w:tcPr>
          <w:p w14:paraId="5440D162" w14:textId="77777777" w:rsidR="00772374" w:rsidRDefault="00000000">
            <w:r>
              <w:rPr>
                <w:rFonts w:eastAsia="Times New Roman" w:cs="Times New Roman"/>
              </w:rPr>
              <w:t>Multi-Agent Behaviour Engine</w:t>
            </w:r>
          </w:p>
        </w:tc>
      </w:tr>
      <w:tr w:rsidR="00772374" w14:paraId="1CF0ADC8" w14:textId="77777777">
        <w:tc>
          <w:tcPr>
            <w:tcW w:w="4320" w:type="dxa"/>
          </w:tcPr>
          <w:p w14:paraId="7CF8A3F3" w14:textId="77777777" w:rsidR="00772374" w:rsidRDefault="00000000">
            <w:r>
              <w:rPr>
                <w:rFonts w:eastAsia="Times New Roman" w:cs="Times New Roman"/>
                <w:b/>
              </w:rPr>
              <w:t>CVAE</w:t>
            </w:r>
          </w:p>
        </w:tc>
        <w:tc>
          <w:tcPr>
            <w:tcW w:w="4320" w:type="dxa"/>
          </w:tcPr>
          <w:p w14:paraId="69B697F6" w14:textId="77777777" w:rsidR="00772374" w:rsidRDefault="00000000">
            <w:r>
              <w:rPr>
                <w:rFonts w:eastAsia="Times New Roman" w:cs="Times New Roman"/>
              </w:rPr>
              <w:t>Conditional Variational Autoencoder</w:t>
            </w:r>
          </w:p>
        </w:tc>
      </w:tr>
      <w:tr w:rsidR="00772374" w14:paraId="147BC942" w14:textId="77777777">
        <w:tc>
          <w:tcPr>
            <w:tcW w:w="4320" w:type="dxa"/>
          </w:tcPr>
          <w:p w14:paraId="58479D55" w14:textId="77777777" w:rsidR="00772374" w:rsidRDefault="00000000">
            <w:r>
              <w:rPr>
                <w:rFonts w:eastAsia="Times New Roman" w:cs="Times New Roman"/>
                <w:b/>
              </w:rPr>
              <w:t>ODD</w:t>
            </w:r>
          </w:p>
        </w:tc>
        <w:tc>
          <w:tcPr>
            <w:tcW w:w="4320" w:type="dxa"/>
          </w:tcPr>
          <w:p w14:paraId="4E6BB140" w14:textId="77777777" w:rsidR="00772374" w:rsidRDefault="00000000">
            <w:r>
              <w:rPr>
                <w:rFonts w:eastAsia="Times New Roman" w:cs="Times New Roman"/>
              </w:rPr>
              <w:t>Operational Design Domain</w:t>
            </w:r>
          </w:p>
        </w:tc>
      </w:tr>
      <w:tr w:rsidR="00772374" w14:paraId="1579986A" w14:textId="77777777">
        <w:tc>
          <w:tcPr>
            <w:tcW w:w="4320" w:type="dxa"/>
          </w:tcPr>
          <w:p w14:paraId="6BE496C1" w14:textId="77777777" w:rsidR="00772374" w:rsidRDefault="00000000">
            <w:r>
              <w:rPr>
                <w:rFonts w:eastAsia="Times New Roman" w:cs="Times New Roman"/>
                <w:b/>
              </w:rPr>
              <w:t>PPO</w:t>
            </w:r>
          </w:p>
        </w:tc>
        <w:tc>
          <w:tcPr>
            <w:tcW w:w="4320" w:type="dxa"/>
          </w:tcPr>
          <w:p w14:paraId="3B7869A4" w14:textId="77777777" w:rsidR="00772374" w:rsidRDefault="00000000">
            <w:r>
              <w:rPr>
                <w:rFonts w:eastAsia="Times New Roman" w:cs="Times New Roman"/>
              </w:rPr>
              <w:t>Proximal Policy Optimisation</w:t>
            </w:r>
          </w:p>
        </w:tc>
      </w:tr>
      <w:tr w:rsidR="00772374" w14:paraId="75FABFFC" w14:textId="77777777">
        <w:tc>
          <w:tcPr>
            <w:tcW w:w="4320" w:type="dxa"/>
          </w:tcPr>
          <w:p w14:paraId="74D8DA32" w14:textId="77777777" w:rsidR="00772374" w:rsidRDefault="00000000">
            <w:r>
              <w:rPr>
                <w:rFonts w:eastAsia="Times New Roman" w:cs="Times New Roman"/>
                <w:b/>
              </w:rPr>
              <w:t>V2X</w:t>
            </w:r>
          </w:p>
        </w:tc>
        <w:tc>
          <w:tcPr>
            <w:tcW w:w="4320" w:type="dxa"/>
          </w:tcPr>
          <w:p w14:paraId="3E379924" w14:textId="77777777" w:rsidR="00772374" w:rsidRDefault="00000000">
            <w:r>
              <w:rPr>
                <w:rFonts w:eastAsia="Times New Roman" w:cs="Times New Roman"/>
              </w:rPr>
              <w:t>Vehicle-to-Everything</w:t>
            </w:r>
          </w:p>
        </w:tc>
      </w:tr>
    </w:tbl>
    <w:p w14:paraId="2FA41272" w14:textId="77777777" w:rsidR="00772374" w:rsidRDefault="00000000">
      <w:pPr>
        <w:spacing w:before="240" w:after="120"/>
      </w:pPr>
      <w:r>
        <w:rPr>
          <w:rFonts w:eastAsia="Times New Roman" w:cs="Times New Roman"/>
          <w:b/>
          <w:sz w:val="26"/>
        </w:rPr>
        <w:t>Appendix B: Repository and Reproducibility</w:t>
      </w:r>
    </w:p>
    <w:p w14:paraId="44646878" w14:textId="77777777" w:rsidR="00772374" w:rsidRDefault="00000000">
      <w:pPr>
        <w:jc w:val="both"/>
      </w:pPr>
      <w:r>
        <w:rPr>
          <w:rFonts w:eastAsia="Times New Roman" w:cs="Times New Roman"/>
        </w:rPr>
        <w:t>All code, configuration files and trained model weights produced during this CO-OP engagement are versioned in a private Git repository hosted by the department. Reproducibility is ensured through Docker images pinned to specific CUDA, PyTorch and CARLA versions; the corresponding image tags are documented in the repository README.</w:t>
      </w:r>
    </w:p>
    <w:sectPr w:rsidR="00772374" w:rsidSect="00034616">
      <w:pgSz w:w="12240" w:h="15840"/>
      <w:pgMar w:top="1440" w:right="1440" w:bottom="1440" w:left="21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21637164">
    <w:abstractNumId w:val="8"/>
  </w:num>
  <w:num w:numId="2" w16cid:durableId="1161431688">
    <w:abstractNumId w:val="6"/>
  </w:num>
  <w:num w:numId="3" w16cid:durableId="85657549">
    <w:abstractNumId w:val="5"/>
  </w:num>
  <w:num w:numId="4" w16cid:durableId="2106882050">
    <w:abstractNumId w:val="4"/>
  </w:num>
  <w:num w:numId="5" w16cid:durableId="1185093436">
    <w:abstractNumId w:val="7"/>
  </w:num>
  <w:num w:numId="6" w16cid:durableId="514226593">
    <w:abstractNumId w:val="3"/>
  </w:num>
  <w:num w:numId="7" w16cid:durableId="1451320165">
    <w:abstractNumId w:val="2"/>
  </w:num>
  <w:num w:numId="8" w16cid:durableId="1476600731">
    <w:abstractNumId w:val="1"/>
  </w:num>
  <w:num w:numId="9" w16cid:durableId="17013928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6CCE"/>
    <w:rsid w:val="0015074B"/>
    <w:rsid w:val="0029639D"/>
    <w:rsid w:val="00326F90"/>
    <w:rsid w:val="006C07A3"/>
    <w:rsid w:val="00772374"/>
    <w:rsid w:val="00893E9D"/>
    <w:rsid w:val="00AA1D8D"/>
    <w:rsid w:val="00B47730"/>
    <w:rsid w:val="00BA2A41"/>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4C48D26"/>
  <w14:defaultImageDpi w14:val="300"/>
  <w15:docId w15:val="{9798EE72-6446-4525-82E3-CFB437B26E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360" w:lineRule="auto"/>
    </w:pPr>
    <w:rPr>
      <w:rFonts w:ascii="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13</Pages>
  <Words>2499</Words>
  <Characters>14247</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16713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Sameer Kumar Sahu</cp:lastModifiedBy>
  <cp:revision>3</cp:revision>
  <dcterms:created xsi:type="dcterms:W3CDTF">2013-12-23T23:15:00Z</dcterms:created>
  <dcterms:modified xsi:type="dcterms:W3CDTF">2026-05-18T04:18:00Z</dcterms:modified>
  <cp:category/>
</cp:coreProperties>
</file>