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pStyle w:val="Heading1"/>
      </w:pPr>
      <w:r>
        <w:t>Analysis</w:t>
      </w:r>
    </w:p>
    <w:p>
      <w:r>
        <w:t>The provided data is an income statement along with some financial ratios for a company over multiple periods, typically reported quarterly or annually. Here's a breakdown and analysis of the key components:</w:t>
        <w:br/>
        <w:br/>
        <w:t>### Revenue</w:t>
        <w:br/>
        <w:br/>
        <w:t>1. **Revenue from Sale of Services**: This is the primary source of income, with significant fluctuations across periods. The revenue increased considerably in the most recent period, indicating a strong quarter or end of fiscal year.</w:t>
        <w:br/>
        <w:t xml:space="preserve">   </w:t>
        <w:br/>
        <w:t>2. **Other Income**: This includes additional non-operating income, such as interest or rental income, which aids in overall revenue.</w:t>
        <w:br/>
        <w:br/>
        <w:t>3. **Total Revenue**: This is the sum of Revenue from Operations and Other Income. It highlights a volatile trend with significant growth in the latter periods.</w:t>
        <w:br/>
        <w:br/>
        <w:t>### Expenses</w:t>
        <w:br/>
        <w:br/>
        <w:t>1. **Total Employee Benefit Expense**: Consistently a major cost, though it varies. It is a critical component reflecting workforce-related expenses.</w:t>
        <w:br/>
        <w:br/>
        <w:t>2. **Total Other Expenses**: These are substantial and include broad categories like operational costs excluding employee benefits, pointing to potential areas of cost management.</w:t>
        <w:br/>
        <w:br/>
        <w:t>3. **EBITDA (Earnings Before Interest, Taxes, Depreciation, and Amortization)**: Initially negative, indicating losses, it turns positive in later periods, reflecting an operational improvement.</w:t>
        <w:br/>
        <w:br/>
        <w:t>4. **Finance Costs and Depreciation**: These are relatively lower than operating expenses but still impact profitability.</w:t>
        <w:br/>
        <w:br/>
        <w:t>### Profitability</w:t>
        <w:br/>
        <w:br/>
        <w:t>1. **Profit before Tax (PBT)**: Improved from negative to positive, indicating the company started making a profit in recent periods after covering all expenses.</w:t>
        <w:br/>
        <w:br/>
        <w:t>### Ratios</w:t>
        <w:br/>
        <w:br/>
        <w:t xml:space="preserve">1. **Profitability Ratios**: </w:t>
        <w:br/>
        <w:t xml:space="preserve">   - **Revenue Growth (%)**: High volatility and significant growth in recent periods.</w:t>
        <w:br/>
        <w:t xml:space="preserve">   - **EBITDA, EBT, and PAT Margins**: Initially non-existent or negative but improve significantly towards the last period, indicating profit margin growth.</w:t>
        <w:br/>
        <w:t xml:space="preserve">   - **Return on Equity**: Only available in the last period, reflecting profits relative to shareholder equity.</w:t>
        <w:br/>
        <w:br/>
        <w:t>2. **Liquidity Ratios**:</w:t>
        <w:br/>
        <w:t xml:space="preserve">   - **Current and Quick Ratio**: Both are quite low, indicating potential liquidity constraints, as they measure the ability to cover short-term liabilities with short-term assets.</w:t>
        <w:br/>
        <w:br/>
        <w:t>3. **Expense Ratios**:</w:t>
        <w:br/>
        <w:t xml:space="preserve">   - **Total Employee Cost (% of Sales)**: Varied percentage showing how much of sales revenue is spent on employees.</w:t>
        <w:br/>
        <w:t xml:space="preserve">   - **Finance Cost (% of Sales)**: Drops significantly, indicating better cost control or reduced debt levels.</w:t>
        <w:br/>
        <w:t xml:space="preserve">   - **Total Other Expenses (% of Sales)**: High but decreasing, suggesting efficiency improvements over time.</w:t>
        <w:br/>
        <w:br/>
        <w:t>### Conclusion</w:t>
        <w:br/>
        <w:br/>
        <w:t>The company experienced significant volatility in its financial performance over the observed periods. While it faced challenges initially with negative profitability and low liquidity, later periods showed improvements in revenue and expense management, leading to positive profitability ratios. Future strategic focus should be on sustaining revenue growth, further improving expense ratios, and ensuring liquidity is adequately managed to support operations smoothly.</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pPr>
            <w:spacing w:before="0" w:after="0"/>
          </w:pPr>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spacing w:before="0" w:after="0"/>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