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rPr>
          <w:b/>
          <w:sz w:val="32"/>
        </w:rPr>
        <w:t>Ratios Analysis</w:t>
      </w:r>
    </w:p>
    <w:p>
      <w:pPr>
        <w:pStyle w:val="Heading1"/>
      </w:pPr>
      <w:r>
        <w:rPr>
          <w:b/>
          <w:sz w:val="32"/>
        </w:rPr>
        <w:t>Balance Sheet Analysis</w:t>
      </w:r>
    </w:p>
    <w:p>
      <w:pPr>
        <w:pStyle w:val="Heading1"/>
      </w:pPr>
      <w:r>
        <w:rPr>
          <w:b/>
          <w:sz w:val="32"/>
        </w:rPr>
        <w:t>Profit and Loss Analysis</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