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0"/>
        <w:jc w:val="center"/>
      </w:pPr>
      <w:r>
        <w:rPr>
          <w:rFonts w:ascii="Arial" w:cs="Arial" w:eastAsia="Arial" w:hAnsi="Arial"/>
          <w:b/>
          <w:bCs/>
          <w:color w:val="1B4F72"/>
          <w:sz w:val="72"/>
          <w:szCs w:val="72"/>
        </w:rPr>
        <w:t xml:space="preserve">RENTR</w:t>
      </w:r>
    </w:p>
    <w:p>
      <w:pPr>
        <w:spacing w:after="120"/>
        <w:jc w:val="center"/>
      </w:pPr>
      <w:r>
        <w:rPr>
          <w:rFonts w:ascii="Arial" w:cs="Arial" w:eastAsia="Arial" w:hAnsi="Arial"/>
          <w:color w:val="666666"/>
          <w:sz w:val="24"/>
          <w:szCs w:val="24"/>
        </w:rPr>
        <w:t xml:space="preserve">by Comprint Tech Solutions</w:t>
      </w:r>
    </w:p>
    <w:p/>
    <w:p>
      <w:pPr>
        <w:pBdr>
          <w:bottom w:val="single" w:color="2E86C1" w:sz="6" w:space="1"/>
        </w:pBdr>
        <w:jc w:val="center"/>
      </w:pPr>
    </w:p>
    <w:p/>
    <w:p>
      <w:pPr>
        <w:jc w:val="center"/>
      </w:pPr>
      <w:r>
        <w:rPr>
          <w:rFonts w:ascii="Arial" w:cs="Arial" w:eastAsia="Arial" w:hAnsi="Arial"/>
          <w:b/>
          <w:bCs/>
          <w:color w:val="2C3E50"/>
          <w:sz w:val="40"/>
          <w:szCs w:val="40"/>
        </w:rPr>
        <w:t xml:space="preserve">Product Requirements Document</w:t>
      </w:r>
    </w:p>
    <w:p>
      <w:pPr>
        <w:spacing w:after="200"/>
        <w:jc w:val="center"/>
      </w:pPr>
      <w:r>
        <w:rPr>
          <w:rFonts w:ascii="Arial" w:cs="Arial" w:eastAsia="Arial" w:hAnsi="Arial"/>
          <w:color w:val="2E86C1"/>
          <w:sz w:val="28"/>
          <w:szCs w:val="28"/>
        </w:rPr>
        <w:t xml:space="preserve">Rentr Management System (RMS)</w:t>
      </w:r>
    </w:p>
    <w:p/>
    <w:p>
      <w:pPr>
        <w:jc w:val="center"/>
      </w:pPr>
      <w:r>
        <w:rPr>
          <w:color w:val="888888"/>
          <w:sz w:val="22"/>
          <w:szCs w:val="22"/>
        </w:rPr>
        <w:t xml:space="preserve">Version 1.0  |  March 2026</w:t>
      </w:r>
    </w:p>
    <w:p>
      <w:pPr>
        <w:jc w:val="center"/>
      </w:pPr>
      <w:r>
        <w:rPr>
          <w:b/>
          <w:bCs/>
          <w:color w:val="CC0000"/>
          <w:sz w:val="22"/>
          <w:szCs w:val="22"/>
        </w:rPr>
        <w:t xml:space="preserve">CONFIDENTIAL</w:t>
      </w:r>
    </w:p>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Comprint Tech Solutions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Rentr Management System (RMS)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Based 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BRD v2.0 + 5-Year Strategic Growth Plan + Market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Ops, Channel Partners, Direct Customers, Support, Leadership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Build Timeline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4-week parallel sprint + 2-week stabilization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full-stack developers + Claude AI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Self-hosted on Comprint servers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Envelope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Crore (12–18 months)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Product Vision</w:t>
      </w:r>
    </w:p>
    <w:p>
      <w:pPr>
        <w:pStyle w:val="Heading2"/>
      </w:pPr>
      <w:r>
        <w:t xml:space="preserve">1.1 Purpose of This Document</w:t>
      </w:r>
    </w:p>
    <w:p>
      <w:pPr>
        <w:spacing w:after="120"/>
      </w:pPr>
      <w:r>
        <w:t xml:space="preserve">This Product Requirements Document defines the functional specifications, user experience requirements, integration architecture, data models, and acceptance criteria for the Rentr Management System (RMS). It translates the business requirements captured in BRD v2.0 into implementable product specifications that the development team will build over a 4-week parallel sprint.</w:t>
      </w:r>
    </w:p>
    <w:p>
      <w:pPr>
        <w:spacing w:after="120"/>
      </w:pPr>
      <w:r>
        <w:t xml:space="preserve">RMS is the single most important technology investment in Rentr’s 5-year strategic plan to scale from ₹150 Crore to ₹2,000 Crore in deployed assets. It replaces the current Tally + Excel + WhatsApp operating model with an integrated digital platform that manages the full IT asset rental lifecycle.</w:t>
      </w:r>
    </w:p>
    <w:p>
      <w:pPr>
        <w:pStyle w:val="Heading2"/>
      </w:pPr>
      <w:r>
        <w:t xml:space="preserve">1.2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Vision Statement</w:t>
            </w:r>
          </w:p>
          <w:p>
            <w:pPr>
              <w:spacing w:before="60"/>
            </w:pPr>
            <w:r>
              <w:rPr>
                <w:sz w:val="20"/>
                <w:szCs w:val="20"/>
              </w:rPr>
              <w:t xml:space="preserve">RMS is the unified digital platform that gives Rentr real-time control over every asset, every contract, and every rupee — enabling the operational discipline required to scale from 10,000 to 100,000 deployed assets over five years.</w:t>
            </w:r>
          </w:p>
        </w:tc>
      </w:tr>
    </w:tbl>
    <w:p/>
    <w:p>
      <w:pPr>
        <w:pStyle w:val="Heading2"/>
      </w:pPr>
      <w:r>
        <w:t xml:space="preserve">1.3 Strategic Context</w:t>
      </w:r>
    </w:p>
    <w:p>
      <w:pPr>
        <w:spacing w:after="120"/>
      </w:pPr>
      <w:r>
        <w:t xml:space="preserve">India’s IT asset rental and leasing market is estimated at ₹80,000–1,00,000 Crore and growing at 18–22% CAGR. Enterprise IT spending will cross $176 billion by 2026, DaaS is growing at 26–39% CAGR globally, and the market remains deeply fragmented with no dominant technology-led platform player. Rentr’s combination of full lifecycle ownership, multi-OEM procurement across 14+ brands, NBFC-sourced residual assets, and a 50,000 sq ft refurbishment facility creates structural advantages that competitors cannot easily replicate.</w:t>
      </w:r>
    </w:p>
    <w:p>
      <w:pPr>
        <w:spacing w:after="120"/>
      </w:pPr>
      <w:r>
        <w:t xml:space="preserve">However, operating on Tally and manual processes while competitors deploy sophisticated platforms creates a critical technology gap. RMS closes this gap and transforms Rentr from a manually operated rental service into a digitally managed asset lifecycle platform.</w:t>
      </w:r>
    </w:p>
    <w:p>
      <w:pPr>
        <w:pStyle w:val="Heading2"/>
      </w:pPr>
      <w:r>
        <w:t xml:space="preserve">1.4 Current-State Pain Points RMS Must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RMS 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1-week delay between asset return and invoice stop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Causes billing disputes; 3–5% of revenue 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 auto-stop on IMS GRN receipt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per-asset profitability visibility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Cannot optimize fleet composition or pricing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Real-time margin calculation by asset/category/customer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Excel-based asset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Incomplete, disconnected from contracts/billing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UID-tracked with full lifecycle event log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60-day average collection cycle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Working capital pressure at scale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Automated reminders, aging dashboards, target 45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contract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standard structure, no digital signatures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agreement + annexure model with DocuSign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WhatsApp/email coordination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audit trail, no SLA tracking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System-driven workflows with full audit logging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advance replacement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tracking confusion after swaps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lifecycle: ticket → replacement → UID swap → contract update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Zero self-service for partners/customers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Ops team bottleneck on every query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Portal with contracts, assets, billing, support, returns</w:t>
            </w:r>
          </w:p>
        </w:tc>
      </w:tr>
    </w:tbl>
    <w:p>
      <w:r>
        <w:br w:type="page"/>
      </w:r>
    </w:p>
    <w:p>
      <w:pPr>
        <w:pStyle w:val="Heading1"/>
      </w:pPr>
      <w:r>
        <w:t xml:space="preserve">2. System Architecture &amp; Boundaries</w:t>
      </w:r>
    </w:p>
    <w:p>
      <w:pPr>
        <w:pStyle w:val="Heading2"/>
      </w:pPr>
      <w:r>
        <w:t xml:space="preserve">2.1 System Boundary Definition</w:t>
      </w:r>
    </w:p>
    <w:p>
      <w:pPr>
        <w:spacing w:after="120"/>
      </w:pPr>
      <w:r>
        <w:t xml:space="preserve">RMS is the rental lifecycle orchestration layer. It does not attempt to replace specialized systems but integrates with them via 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Architectural Principle</w:t>
            </w:r>
          </w:p>
          <w:p>
            <w:pPr>
              <w:spacing w:before="60"/>
            </w:pPr>
            <w:r>
              <w:rPr>
                <w:sz w:val="20"/>
                <w:szCs w:val="20"/>
              </w:rPr>
              <w:t xml:space="preserve">RMS is API-first: every capability is exposed as a REST endpoint. The customer portal, partner portal, internal dashboard, and future mobile apps all consume the same backend services.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Integration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Quotation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(Custom-built)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pushes accepted quote → RMS creates draft contract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Invoicing &amp; payments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Tally</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RMS pushes billing data → Tally; Tally pushes payment receipts → RMS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asset receipt, GRN, condition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IMS (Existing)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 pushes return request → IMS; IMS pushes GRN + damage data → RMS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Digital signatures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DocuSign / Adobe Sign</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RMS sends contract docs → DocuSign; webhook callback on signing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lifecycle tracking (UID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Owns asset master, state machine, lifecycle events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Contract management (MA + annexures)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Owns creation, activation, amendment, renewal, termination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data calculation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Calculates what to bill; pro-rata, auto-stop, damage charges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request initiation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Creates return request, sends to IMS, processes GRN callback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tickets &amp; advance replacements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lifecycle from ticket to UID swap on contract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 wipe certificate tracking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Status tracking; certificate generated externally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&amp; margin intelligence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Aggregates data from all sources for dashboards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Customer &amp; partner portals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RMS</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Self-service interface for both user types</w:t>
            </w:r>
          </w:p>
        </w:tc>
      </w:tr>
    </w:tbl>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 TypeScript + Tailwind CSS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responsive, TypeScript type safety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Node.js (Express/Fastify) + TypeScript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Same language as frontend; async I/O; Claude-optimized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 JSON support; proven at enterprise scale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ORM</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Prisma</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Type-safe queries; auto-migrations; excellent DX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bcrypt + 2FA (TOTP)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compatible; no third-party dependency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Local FS + NAS/SAN</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Self-hosted; organized by UID and 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QR library + USB barcode scanner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 tablets + dedicated scanners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Puppeteer / jsPDF</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Contracts, reports, damage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Nodemailer + SMTP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integration; no third-party service required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Task Queue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Bull (Redis) or pg-boss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Async processing: billing, notifications, Tally sync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E-Signature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DocuSign / Adobe Sign SDK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Webhook-based status updates; enterprise-grade</w:t>
            </w:r>
          </w:p>
        </w:tc>
      </w:tr>
    </w:tbl>
    <w:p>
      <w:pPr>
        <w:pStyle w:val="Heading2"/>
      </w:pPr>
      <w:r>
        <w:t xml:space="preserve">2.3 Integration Specifications</w:t>
      </w:r>
    </w:p>
    <w:p>
      <w:pPr>
        <w:pStyle w:val="Heading3"/>
      </w:pPr>
      <w:r>
        <w:t xml:space="preserve">2.3.1 CRM Integration (Inbound)</w:t>
      </w:r>
    </w:p>
    <w:p>
      <w:pPr>
        <w:spacing w:after="120"/>
      </w:pPr>
      <w:r>
        <w:t xml:space="preserve">The CRM pushes accepted quotes to RMS via a generic REST API contract, ensuring any future CRM replacement integrates without RMS changes.</w:t>
      </w:r>
    </w:p>
    <w:p>
      <w:pPr>
        <w:pStyle w:val="ListParagraph"/>
        <w:numPr>
          <w:ilvl w:val="0"/>
          <w:numId w:val="2"/>
        </w:numPr>
        <w:spacing w:after="60"/>
      </w:pPr>
      <w:r>
        <w:rPr>
          <w:sz w:val="22"/>
          <w:szCs w:val="22"/>
        </w:rPr>
        <w:t xml:space="preserve">Endpoint: POST /api/v1/quotes/inbound</w:t>
      </w:r>
    </w:p>
    <w:p>
      <w:pPr>
        <w:pStyle w:val="ListParagraph"/>
        <w:numPr>
          <w:ilvl w:val="0"/>
          <w:numId w:val="2"/>
        </w:numPr>
        <w:spacing w:after="60"/>
      </w:pPr>
      <w:r>
        <w:rPr>
          <w:sz w:val="22"/>
          <w:szCs w:val="22"/>
        </w:rPr>
        <w:t xml:space="preserve">Payload: Customer/partner details, asset requirements (category, specs, quantity), pricing, tenure, special terms</w:t>
      </w:r>
    </w:p>
    <w:p>
      <w:pPr>
        <w:pStyle w:val="ListParagraph"/>
        <w:numPr>
          <w:ilvl w:val="0"/>
          <w:numId w:val="2"/>
        </w:numPr>
        <w:spacing w:after="60"/>
      </w:pPr>
      <w:r>
        <w:rPr>
          <w:sz w:val="22"/>
          <w:szCs w:val="22"/>
        </w:rPr>
        <w:t xml:space="preserve">RMS Action: Validates payload, creates draft master agreement (if new customer) and draft annexure, notifies ops team</w:t>
      </w:r>
    </w:p>
    <w:p>
      <w:pPr>
        <w:pStyle w:val="ListParagraph"/>
        <w:numPr>
          <w:ilvl w:val="0"/>
          <w:numId w:val="2"/>
        </w:numPr>
        <w:spacing w:after="60"/>
      </w:pPr>
      <w:r>
        <w:rPr>
          <w:sz w:val="22"/>
          <w:szCs w:val="22"/>
        </w:rPr>
        <w:t xml:space="preserve">Response: 201 Created with RMS quote reference ID for CRM cross-linking</w:t>
      </w:r>
    </w:p>
    <w:p>
      <w:pPr>
        <w:pStyle w:val="Heading3"/>
      </w:pPr>
      <w:r>
        <w:t xml:space="preserve">2.3.2 Tally Integration (Bidirectional)</w:t>
      </w:r>
    </w:p>
    <w:p>
      <w:pPr>
        <w:pStyle w:val="ListParagraph"/>
        <w:numPr>
          <w:ilvl w:val="0"/>
          <w:numId w:val="2"/>
        </w:numPr>
        <w:spacing w:after="60"/>
      </w:pPr>
      <w:r>
        <w:rPr>
          <w:sz w:val="22"/>
          <w:szCs w:val="22"/>
        </w:rPr>
        <w:t xml:space="preserve">Outbound (RMS → Tally): Billing data per contract per cycle — asset-wise line items with UID, description, rate, period, pro-rata days, GST at 18%, credit notes, damage charges, security deposits</w:t>
      </w:r>
    </w:p>
    <w:p>
      <w:pPr>
        <w:pStyle w:val="ListParagraph"/>
        <w:numPr>
          <w:ilvl w:val="0"/>
          <w:numId w:val="2"/>
        </w:numPr>
        <w:spacing w:after="60"/>
      </w:pPr>
      <w:r>
        <w:rPr>
          <w:sz w:val="22"/>
          <w:szCs w:val="22"/>
        </w:rPr>
        <w:t xml:space="preserve">Inbound (Tally → RMS): Payment receipts — invoice reference, amount, date, payment mode, transaction reference</w:t>
      </w:r>
    </w:p>
    <w:p>
      <w:pPr>
        <w:pStyle w:val="ListParagraph"/>
        <w:numPr>
          <w:ilvl w:val="0"/>
          <w:numId w:val="2"/>
        </w:numPr>
        <w:spacing w:after="60"/>
      </w:pPr>
      <w:r>
        <w:rPr>
          <w:sz w:val="22"/>
          <w:szCs w:val="22"/>
        </w:rPr>
        <w:t xml:space="preserve">Sync frequency: Billing push on cycle date; payment pull every 4 hours or on Tally webhook</w:t>
      </w:r>
    </w:p>
    <w:p>
      <w:pPr>
        <w:pStyle w:val="ListParagraph"/>
        <w:numPr>
          <w:ilvl w:val="0"/>
          <w:numId w:val="2"/>
        </w:numPr>
        <w:spacing w:after="60"/>
      </w:pPr>
      <w:r>
        <w:rPr>
          <w:sz w:val="22"/>
          <w:szCs w:val="22"/>
        </w:rPr>
        <w:t xml:space="preserve">Reconciliation: Daily automated reconciliation report flagging mismatches</w:t>
      </w:r>
    </w:p>
    <w:p>
      <w:pPr>
        <w:pStyle w:val="Heading3"/>
      </w:pPr>
      <w:r>
        <w:t xml:space="preserve">2.3.3 IMS Integration (Bidirectional)</w:t>
      </w:r>
    </w:p>
    <w:p>
      <w:pPr>
        <w:pStyle w:val="ListParagraph"/>
        <w:numPr>
          <w:ilvl w:val="0"/>
          <w:numId w:val="2"/>
        </w:numPr>
        <w:spacing w:after="60"/>
      </w:pPr>
      <w:r>
        <w:rPr>
          <w:sz w:val="22"/>
          <w:szCs w:val="22"/>
        </w:rPr>
        <w:t xml:space="preserve">Outbound (RMS → IMS): Return request with asset UIDs, contract reference, expected quantities, pickup/drop details</w:t>
      </w:r>
    </w:p>
    <w:p>
      <w:pPr>
        <w:pStyle w:val="ListParagraph"/>
        <w:numPr>
          <w:ilvl w:val="0"/>
          <w:numId w:val="2"/>
        </w:numPr>
        <w:spacing w:after="60"/>
      </w:pPr>
      <w:r>
        <w:rPr>
          <w:sz w:val="22"/>
          <w:szCs w:val="22"/>
        </w:rPr>
        <w:t xml:space="preserve">Inbound (IMS → RMS): GRN callback with GRN number, receipt date, asset UIDs received, per-asset damage grade (A–E), photos, condition notes</w:t>
      </w:r>
    </w:p>
    <w:p>
      <w:pPr>
        <w:pStyle w:val="ListParagraph"/>
        <w:numPr>
          <w:ilvl w:val="0"/>
          <w:numId w:val="2"/>
        </w:numPr>
        <w:spacing w:after="60"/>
      </w:pPr>
      <w:r>
        <w:rPr>
          <w:sz w:val="22"/>
          <w:szCs w:val="22"/>
        </w:rPr>
        <w:t xml:space="preserve">Critical rule: On GRN receipt, RMS immediately stops billing for each received UID and calculates pro-rated credit</w:t>
      </w:r>
    </w:p>
    <w:p>
      <w:pPr>
        <w:pStyle w:val="ListParagraph"/>
        <w:numPr>
          <w:ilvl w:val="0"/>
          <w:numId w:val="2"/>
        </w:numPr>
        <w:spacing w:after="60"/>
      </w:pPr>
      <w:r>
        <w:rPr>
          <w:sz w:val="22"/>
          <w:szCs w:val="22"/>
        </w:rPr>
        <w:t xml:space="preserve">Fallback: Manual GRN entry in RMS if IMS API is unavailable, with flag for post-facto reconciliation</w:t>
      </w:r>
    </w:p>
    <w:p>
      <w:pPr>
        <w:pStyle w:val="Heading3"/>
      </w:pPr>
      <w:r>
        <w:t xml:space="preserve">2.3.4 DocuSign / Adobe Sign Integration</w:t>
      </w:r>
    </w:p>
    <w:p>
      <w:pPr>
        <w:pStyle w:val="ListParagraph"/>
        <w:numPr>
          <w:ilvl w:val="0"/>
          <w:numId w:val="2"/>
        </w:numPr>
        <w:spacing w:after="60"/>
      </w:pPr>
      <w:r>
        <w:rPr>
          <w:sz w:val="22"/>
          <w:szCs w:val="22"/>
        </w:rPr>
        <w:t xml:space="preserve">Outbound: RMS generates contract PDF, sends via DocuSign API with signer details and signing order</w:t>
      </w:r>
    </w:p>
    <w:p>
      <w:pPr>
        <w:pStyle w:val="ListParagraph"/>
        <w:numPr>
          <w:ilvl w:val="0"/>
          <w:numId w:val="2"/>
        </w:numPr>
        <w:spacing w:after="60"/>
      </w:pPr>
      <w:r>
        <w:rPr>
          <w:sz w:val="22"/>
          <w:szCs w:val="22"/>
        </w:rPr>
        <w:t xml:space="preserve">Inbound: Webhook callback on each signing event updates contract status</w:t>
      </w:r>
    </w:p>
    <w:p>
      <w:pPr>
        <w:pStyle w:val="ListParagraph"/>
        <w:numPr>
          <w:ilvl w:val="0"/>
          <w:numId w:val="2"/>
        </w:numPr>
        <w:spacing w:after="60"/>
      </w:pPr>
      <w:r>
        <w:rPr>
          <w:sz w:val="22"/>
          <w:szCs w:val="22"/>
        </w:rPr>
        <w:t xml:space="preserve">Critical rule: No asset dispatch without a signed annexure under an active master agreement</w:t>
      </w:r>
    </w:p>
    <w:p>
      <w:r>
        <w:br w:type="page"/>
      </w:r>
    </w:p>
    <w:p>
      <w:pPr>
        <w:pStyle w:val="Heading1"/>
      </w:pPr>
      <w:r>
        <w:t xml:space="preserve">3. User Personas, Roles &amp; Permissions</w:t>
      </w:r>
    </w:p>
    <w:p>
      <w:pPr>
        <w:pStyle w:val="Heading2"/>
      </w:pPr>
      <w:r>
        <w:t xml:space="preserve">3.1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1360"/>
        <w:gridCol w:w="2400"/>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Tasks</w:t>
            </w:r>
          </w:p>
        </w:tc>
        <w:tc>
          <w:tcPr>
            <w:tcW w:type="dxa" w:w="1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Ops 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20 Y1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lifecycle, contracts, billing, returns, advance replacements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 tablets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read/write all modules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Channel Partners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 → 300 Y1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Self-service: contracts, assets, returns, billing, support, certificates</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Desktop / laptop</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 data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Customers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to partner portal (direct-customer flag)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 laptop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data only</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Support &amp; Service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Subset of ops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Tickets, warranty, advance replacements, SLA monitoring, damage charges</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Desktop + mobile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R/W support; R/O contracts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COO, FC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Dashboards, margin analysis, KPI monitoring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read; admin config</w:t>
            </w:r>
          </w:p>
        </w:tc>
      </w:tr>
    </w:tbl>
    <w:p/>
    <w:p>
      <w:pPr>
        <w:pStyle w:val="Heading2"/>
      </w:pPr>
      <w:r>
        <w:t xml:space="preserve">3.2 RBAC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80"/>
        <w:gridCol w:w="1200"/>
        <w:gridCol w:w="1080"/>
        <w:gridCol w:w="1080"/>
        <w:gridCol w:w="1080"/>
        <w:gridCol w:w="1200"/>
        <w:gridCol w:w="1340"/>
      </w:tblGrid>
      <w:tr>
        <w:trPr>
          <w:tblHeader/>
        </w:trPr>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Assets</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Contracts</w:t>
            </w:r>
          </w:p>
        </w:tc>
        <w:tc>
          <w:tcPr>
            <w:tcW w:type="dxa" w:w="1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Billing</w:t>
            </w:r>
          </w:p>
        </w:tc>
        <w:tc>
          <w:tcPr>
            <w:tcW w:type="dxa" w:w="1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1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Support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Analytics</w:t>
            </w:r>
          </w:p>
        </w:tc>
        <w:tc>
          <w:tcPr>
            <w:tcW w:type="dxa" w:w="1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Certs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Ops Manager</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w:t>
            </w:r>
          </w:p>
        </w:tc>
        <w:tc>
          <w:tcPr>
            <w:tcW w:type="dxa" w:w="1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Manager</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Finance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w:t>
            </w:r>
          </w:p>
        </w:tc>
        <w:tc>
          <w:tcPr>
            <w:tcW w:type="dxa" w:w="1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Admin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r>
      <w:tr>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Partner Finance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IT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Customer Admin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Finance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Customer IT</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bl>
    <w:p/>
    <w:p>
      <w:pPr>
        <w:spacing w:after="120"/>
      </w:pPr>
      <w:r>
        <w:rPr>
          <w:i/>
          <w:iCs/>
          <w:color w:val="555555"/>
        </w:rPr>
        <w:t xml:space="preserve">✓ = Full | Own = Own org only | Read = Read-only | ✗ = No access</w:t>
      </w:r>
    </w:p>
    <w:p>
      <w:pPr>
        <w:pStyle w:val="Heading2"/>
      </w:pPr>
      <w:r>
        <w:t xml:space="preserve">3.3 Data Isolation</w:t>
      </w:r>
    </w:p>
    <w:p>
      <w:pPr>
        <w:pStyle w:val="ListParagraph"/>
        <w:numPr>
          <w:ilvl w:val="0"/>
          <w:numId w:val="2"/>
        </w:numPr>
        <w:spacing w:after="60"/>
      </w:pPr>
      <w:r>
        <w:rPr>
          <w:sz w:val="22"/>
          <w:szCs w:val="22"/>
        </w:rPr>
        <w:t xml:space="preserve">Channel partners see ONLY their own contracts, assets, billing, and support tickets. Zero cross-partner visibility.</w:t>
      </w:r>
    </w:p>
    <w:p>
      <w:pPr>
        <w:pStyle w:val="ListParagraph"/>
        <w:numPr>
          <w:ilvl w:val="0"/>
          <w:numId w:val="2"/>
        </w:numPr>
        <w:spacing w:after="60"/>
      </w:pPr>
      <w:r>
        <w:rPr>
          <w:sz w:val="22"/>
          <w:szCs w:val="22"/>
        </w:rPr>
        <w:t xml:space="preserve">Direct customers see ONLY their own data. Data model treats them as partner entities with a direct-customer flag.</w:t>
      </w:r>
    </w:p>
    <w:p>
      <w:pPr>
        <w:pStyle w:val="ListParagraph"/>
        <w:numPr>
          <w:ilvl w:val="0"/>
          <w:numId w:val="2"/>
        </w:numPr>
        <w:spacing w:after="60"/>
      </w:pPr>
      <w:r>
        <w:rPr>
          <w:sz w:val="22"/>
          <w:szCs w:val="22"/>
        </w:rPr>
        <w:t xml:space="preserve">Internal users see all data, filtered by assigned region/category where applicable.</w:t>
      </w:r>
    </w:p>
    <w:p>
      <w:pPr>
        <w:pStyle w:val="ListParagraph"/>
        <w:numPr>
          <w:ilvl w:val="0"/>
          <w:numId w:val="2"/>
        </w:numPr>
        <w:spacing w:after="60"/>
      </w:pPr>
      <w:r>
        <w:rPr>
          <w:sz w:val="22"/>
          <w:szCs w:val="22"/>
        </w:rPr>
        <w:t xml:space="preserve">Audit logging captures every data access event with user ID, timestamp, and entity accessed.</w:t>
      </w:r>
    </w:p>
    <w:p>
      <w:r>
        <w:br w:type="page"/>
      </w:r>
    </w:p>
    <w:p>
      <w:pPr>
        <w:pStyle w:val="Heading1"/>
      </w:pPr>
      <w:r>
        <w:t xml:space="preserve">4. Functional Requirements — Module Specifications</w:t>
      </w:r>
    </w:p>
    <w:p>
      <w:pPr>
        <w:pStyle w:val="Heading2"/>
      </w:pPr>
      <w:r>
        <w:t xml:space="preserve">4.1 Module 1: Asset Lifecycle Management &amp; UID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Business Problem</w:t>
            </w:r>
          </w:p>
          <w:p>
            <w:pPr>
              <w:spacing w:before="60"/>
            </w:pPr>
            <w:r>
              <w:rPr>
                <w:sz w:val="20"/>
                <w:szCs w:val="20"/>
              </w:rPr>
              <w:t xml:space="preserve">No systematic tracking of which assets are where, their condition, or their profitability. Excel-based tracking is incomplete and disconnected from contracts and billing.</w:t>
            </w:r>
          </w:p>
        </w:tc>
      </w:tr>
    </w:tbl>
    <w:p/>
    <w:p>
      <w:pPr>
        <w:pStyle w:val="Heading3"/>
      </w:pPr>
      <w:r>
        <w:t xml:space="preserve">4.1.1 UID System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RENTR-[CATEGORY]-[YEAR]-[SERIAL]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Examples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RENTR-SVR-2026-00001 (Server) | RENTR-LP-2026-00342 (Laptop) | RENTR-GPU-2026-00015 (GPU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Barcode + QR code label affixed to every asset before dispatch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Scanning</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Handheld USB barcode scanner (warehouse) + smartphone camera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Codes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SVR, STR, NW, LP, DT, WS, GPU, AV, CP, MB</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Uniqueness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System-enforced globally unique; no manual UID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on registration; bulk generation for migration</w:t>
            </w:r>
          </w:p>
        </w:tc>
      </w:tr>
    </w:tbl>
    <w:p/>
    <w:p>
      <w:pPr>
        <w:pStyle w:val="Heading3"/>
      </w:pPr>
      <w:r>
        <w:t xml:space="preserve">4.1.2 Asset Master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 Group</w:t>
            </w:r>
          </w:p>
        </w:tc>
        <w:tc>
          <w:tcPr>
            <w:tcW w:type="dxa" w:w="7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 OEM, model, OEM serial number, full specs (CPU, RAM, storage, GPU, display, ports)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Acquisition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Source (New / NBFC Residual / Refurbished), cost, date, vendor, PO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Depreciation (WDV 40% p.a.), current book value, insurance, lifetime revenue, lifetime costs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Location &amp; Status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Status (state machine), location (warehouse/client/transit/repair), contract ref, partner/customer, site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Events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Chronological log of every state change with timestamp, user, notes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Condition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Latest grade (A–E from IMS), photos, damage notes, charge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Warranty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(Active/Expired/Void), expiry date, extended warranty, claim history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 Wipe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Certificate status (Not Requested/Requested/Issued/Delivered), reference, date</w:t>
            </w:r>
          </w:p>
        </w:tc>
      </w:tr>
    </w:tbl>
    <w:p/>
    <w:p>
      <w:pPr>
        <w:pStyle w:val="Heading3"/>
      </w:pPr>
      <w:r>
        <w:t xml:space="preserve">4.1.3 Asset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Warehouse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assigned to signed annexure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Staged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 Transit (Outbound)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dispatched with logistics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Transit (Outbound)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confirmation (scan or manual)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Deployed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Initiated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request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Initiated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In Transit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Pickup confirmed or self-drop scheduled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In Transit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Received (GRN)</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 sends GRN → BILLING STOPS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Received (GRN)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Warehouse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complete; asset available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Deployed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 Repair</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Support ticket: fault requiring repair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Repair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Repair complete; asset operational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Deployed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Advance Replaced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Replacement dispatched; original pending return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Replaced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Repair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Faulty asset received back</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Any State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Retired / Scrapped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written off</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Critical Rule — Auto Billing Stop</w:t>
            </w:r>
          </w:p>
          <w:p>
            <w:pPr>
              <w:spacing w:before="60"/>
            </w:pPr>
            <w:r>
              <w:rPr>
                <w:sz w:val="20"/>
                <w:szCs w:val="20"/>
              </w:rPr>
              <w:t xml:space="preserve">When RMS receives a GRN callback from IMS for an asset, billing stops immediately with pro-rated credit calculated to the day. This eliminates the billing dispute problem.</w:t>
            </w:r>
          </w:p>
        </w:tc>
      </w:tr>
    </w:tbl>
    <w:p/>
    <w:p>
      <w:pPr>
        <w:pStyle w:val="Heading3"/>
      </w:pPr>
      <w:r>
        <w:t xml:space="preserve">4.1.4 Asset Search &amp; Filtering</w:t>
      </w:r>
    </w:p>
    <w:p>
      <w:pPr>
        <w:pStyle w:val="ListParagraph"/>
        <w:numPr>
          <w:ilvl w:val="0"/>
          <w:numId w:val="2"/>
        </w:numPr>
        <w:spacing w:after="60"/>
      </w:pPr>
      <w:r>
        <w:rPr>
          <w:sz w:val="22"/>
          <w:szCs w:val="22"/>
        </w:rPr>
        <w:t xml:space="preserve">Global search by UID, OEM serial, model, customer name, partner name, contract ID</w:t>
      </w:r>
    </w:p>
    <w:p>
      <w:pPr>
        <w:pStyle w:val="ListParagraph"/>
        <w:numPr>
          <w:ilvl w:val="0"/>
          <w:numId w:val="2"/>
        </w:numPr>
        <w:spacing w:after="60"/>
      </w:pPr>
      <w:r>
        <w:rPr>
          <w:sz w:val="22"/>
          <w:szCs w:val="22"/>
        </w:rPr>
        <w:t xml:space="preserve">Filter by status, category, OEM, warehouse, partner/customer, contract, acquisition source, warranty status</w:t>
      </w:r>
    </w:p>
    <w:p>
      <w:pPr>
        <w:pStyle w:val="ListParagraph"/>
        <w:numPr>
          <w:ilvl w:val="0"/>
          <w:numId w:val="2"/>
        </w:numPr>
        <w:spacing w:after="60"/>
      </w:pPr>
      <w:r>
        <w:rPr>
          <w:sz w:val="22"/>
          <w:szCs w:val="22"/>
        </w:rPr>
        <w:t xml:space="preserve">Bulk operations: multi-select for status change, label printing, export</w:t>
      </w:r>
    </w:p>
    <w:p>
      <w:pPr>
        <w:pStyle w:val="ListParagraph"/>
        <w:numPr>
          <w:ilvl w:val="0"/>
          <w:numId w:val="2"/>
        </w:numPr>
        <w:spacing w:after="60"/>
      </w:pPr>
      <w:r>
        <w:rPr>
          <w:sz w:val="22"/>
          <w:szCs w:val="22"/>
        </w:rPr>
        <w:t xml:space="preserve">Search response time: &lt; 1 second across full database</w:t>
      </w:r>
    </w:p>
    <w:p>
      <w:pPr>
        <w:pStyle w:val="Heading3"/>
      </w:pPr>
      <w:r>
        <w:t xml:space="preserve">4.1.5 Data Migration: 10,000 Existing Assets</w:t>
      </w:r>
    </w:p>
    <w:p>
      <w:pPr>
        <w:pStyle w:val="ListParagraph"/>
        <w:numPr>
          <w:ilvl w:val="0"/>
          <w:numId w:val="3"/>
        </w:numPr>
        <w:spacing w:after="60"/>
      </w:pPr>
      <w:r>
        <w:rPr>
          <w:sz w:val="22"/>
          <w:szCs w:val="22"/>
        </w:rPr>
        <w:t xml:space="preserve">Export current Excel/Sheets data (serial numbers, OEM, model, specs, customer, partner, contracts)</w:t>
      </w:r>
    </w:p>
    <w:p>
      <w:pPr>
        <w:pStyle w:val="ListParagraph"/>
        <w:numPr>
          <w:ilvl w:val="0"/>
          <w:numId w:val="3"/>
        </w:numPr>
        <w:spacing w:after="60"/>
      </w:pPr>
      <w:r>
        <w:rPr>
          <w:sz w:val="22"/>
          <w:szCs w:val="22"/>
        </w:rPr>
        <w:t xml:space="preserve">Validation, cleansing, duplicate resolution, naming standardization</w:t>
      </w:r>
    </w:p>
    <w:p>
      <w:pPr>
        <w:pStyle w:val="ListParagraph"/>
        <w:numPr>
          <w:ilvl w:val="0"/>
          <w:numId w:val="3"/>
        </w:numPr>
        <w:spacing w:after="60"/>
      </w:pPr>
      <w:r>
        <w:rPr>
          <w:sz w:val="22"/>
          <w:szCs w:val="22"/>
        </w:rPr>
        <w:t xml:space="preserve">Bulk UID generation by category and assignment to imported records</w:t>
      </w:r>
    </w:p>
    <w:p>
      <w:pPr>
        <w:pStyle w:val="ListParagraph"/>
        <w:numPr>
          <w:ilvl w:val="0"/>
          <w:numId w:val="3"/>
        </w:numPr>
        <w:spacing w:after="60"/>
      </w:pPr>
      <w:r>
        <w:rPr>
          <w:sz w:val="22"/>
          <w:szCs w:val="22"/>
        </w:rPr>
        <w:t xml:space="preserve">Print barcode/QR labels for distribution to partners and customer sites</w:t>
      </w:r>
    </w:p>
    <w:p>
      <w:pPr>
        <w:pStyle w:val="ListParagraph"/>
        <w:numPr>
          <w:ilvl w:val="0"/>
          <w:numId w:val="3"/>
        </w:numPr>
        <w:spacing w:after="60"/>
      </w:pPr>
      <w:r>
        <w:rPr>
          <w:sz w:val="22"/>
          <w:szCs w:val="22"/>
        </w:rPr>
        <w:t xml:space="preserve">Records created as Deployed status linked to imported contracts</w:t>
      </w:r>
    </w:p>
    <w:p>
      <w:pPr>
        <w:pStyle w:val="ListParagraph"/>
        <w:numPr>
          <w:ilvl w:val="0"/>
          <w:numId w:val="3"/>
        </w:numPr>
        <w:spacing w:after="60"/>
      </w:pPr>
      <w:r>
        <w:rPr>
          <w:sz w:val="22"/>
          <w:szCs w:val="22"/>
        </w:rPr>
        <w:t xml:space="preserve">Validation report: target &lt; 2% error rate</w:t>
      </w:r>
    </w:p>
    <w:p>
      <w:r>
        <w:br w:type="page"/>
      </w:r>
    </w:p>
    <w:p>
      <w:pPr>
        <w:pStyle w:val="Heading2"/>
      </w:pPr>
      <w:r>
        <w:t xml:space="preserve">4.2 Module 2: Contract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Business Problem</w:t>
            </w:r>
          </w:p>
          <w:p>
            <w:pPr>
              <w:spacing w:before="60"/>
            </w:pPr>
            <w:r>
              <w:rPr>
                <w:sz w:val="20"/>
                <w:szCs w:val="20"/>
              </w:rPr>
              <w:t xml:space="preserve">No standard contract structure, no digital signatures, no way to systematically add/remove assets over time. The master agreement + annexure model with DocuSign creates a legally sound, auditable lifecycle.</w:t>
            </w:r>
          </w:p>
        </w:tc>
      </w:tr>
    </w:tbl>
    <w:p/>
    <w:p>
      <w:pPr>
        <w:pStyle w:val="Heading3"/>
      </w:pPr>
      <w:r>
        <w:t xml:space="preserve">4.2.1 Master Agreement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RENTR-MA-[YEAR]-[SERIAL]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Customer Type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Channel Partner or Direct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Customer/Partner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counterparty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End Customer</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Enterprise where assets deployed (partner deals)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terms, billing cycle, damage criteria (A–E), dispute process, termination notice, data wiping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Security Deposit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10–15% of asset value for SMEs/startups; enterprise/government exempted on credit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levels: Critical 4hr, High 8hr, Medium 24hr, Low 48hr; advance replacement eligibility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Auto-Renewal</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Default yes with 90-day notice for termination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Sent for Signing → Partially Signed → Fully Signed → Active → Terminated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Digital Signature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Via DocuSign/Adobe Sign; both parties must sign for activation</w:t>
            </w:r>
          </w:p>
        </w:tc>
      </w:tr>
    </w:tbl>
    <w:p/>
    <w:p>
      <w:pPr>
        <w:pStyle w:val="Heading3"/>
      </w:pPr>
      <w:r>
        <w:t xml:space="preserve">4.2.2 Annexure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Annexure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[Agreement ID]-AX-[SERIAL] (e.g., RENTR-MA-2026-00012-AX-003)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List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UIDs with per-asset specs and monthly rental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and end date (can differ from master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Site Details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Deployment location(s) with full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Asset-specific overrides to master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Signature Status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Must be digitally signed before assets eligible for dispatch</w:t>
            </w:r>
          </w:p>
        </w:tc>
      </w:tr>
    </w:tbl>
    <w:p/>
    <w:p>
      <w:pPr>
        <w:pStyle w:val="Heading3"/>
      </w:pPr>
      <w:r>
        <w:t xml:space="preserve">4.2.3 Contract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 Type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 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Addition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annexure signed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Annexure ref, asset UIDs, effective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Return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request initiated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UIDs, return request ID, 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Replacement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ticket triggers swap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UID, replacement UID, ticket ref</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UID Swap</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Replacement completed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Old UID out, new UID in, ticket cross-ref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 Charge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manager enters charge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UID, grade, amount, GRN ref, photos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Amendment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Terms changed mid-contract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Changed field, old/new values, approved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Renewal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renewed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end date, rate changes, new annexure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Termination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Contract ended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reason, outstanding obligations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Wipe Certificate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issued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UID, certificate ref, issue date</w:t>
            </w:r>
          </w:p>
        </w:tc>
      </w:tr>
    </w:tbl>
    <w:p/>
    <w:p>
      <w:pPr>
        <w:pStyle w:val="Heading3"/>
      </w:pPr>
      <w:r>
        <w:t xml:space="preserve">4.2.4 Digital Signature Workflow</w:t>
      </w:r>
    </w:p>
    <w:p>
      <w:pPr>
        <w:pStyle w:val="ListParagraph"/>
        <w:numPr>
          <w:ilvl w:val="0"/>
          <w:numId w:val="3"/>
        </w:numPr>
        <w:spacing w:after="60"/>
      </w:pPr>
      <w:r>
        <w:rPr>
          <w:sz w:val="22"/>
          <w:szCs w:val="22"/>
        </w:rPr>
        <w:t xml:space="preserve">Ops finalizes contract/annexure in RMS and clicks Send for Signing</w:t>
      </w:r>
    </w:p>
    <w:p>
      <w:pPr>
        <w:pStyle w:val="ListParagraph"/>
        <w:numPr>
          <w:ilvl w:val="0"/>
          <w:numId w:val="3"/>
        </w:numPr>
        <w:spacing w:after="60"/>
      </w:pPr>
      <w:r>
        <w:rPr>
          <w:sz w:val="22"/>
          <w:szCs w:val="22"/>
        </w:rPr>
        <w:t xml:space="preserve">RMS generates PDF, sends to DocuSign API with signer details and order</w:t>
      </w:r>
    </w:p>
    <w:p>
      <w:pPr>
        <w:pStyle w:val="ListParagraph"/>
        <w:numPr>
          <w:ilvl w:val="0"/>
          <w:numId w:val="3"/>
        </w:numPr>
        <w:spacing w:after="60"/>
      </w:pPr>
      <w:r>
        <w:rPr>
          <w:sz w:val="22"/>
          <w:szCs w:val="22"/>
        </w:rPr>
        <w:t xml:space="preserve">DocuSign sends signing invitation to each signer via email</w:t>
      </w:r>
    </w:p>
    <w:p>
      <w:pPr>
        <w:pStyle w:val="ListParagraph"/>
        <w:numPr>
          <w:ilvl w:val="0"/>
          <w:numId w:val="3"/>
        </w:numPr>
        <w:spacing w:after="60"/>
      </w:pPr>
      <w:r>
        <w:rPr>
          <w:sz w:val="22"/>
          <w:szCs w:val="22"/>
        </w:rPr>
        <w:t xml:space="preserve">Webhook updates RMS status (Partially Signed → Fully Signed)</w:t>
      </w:r>
    </w:p>
    <w:p>
      <w:pPr>
        <w:pStyle w:val="ListParagraph"/>
        <w:numPr>
          <w:ilvl w:val="0"/>
          <w:numId w:val="3"/>
        </w:numPr>
        <w:spacing w:after="60"/>
      </w:pPr>
      <w:r>
        <w:rPr>
          <w:sz w:val="22"/>
          <w:szCs w:val="22"/>
        </w:rPr>
        <w:t xml:space="preserve">Signed PDF stored against contract record; status moves to Active</w:t>
      </w:r>
    </w:p>
    <w:p>
      <w:pPr>
        <w:pStyle w:val="ListParagraph"/>
        <w:numPr>
          <w:ilvl w:val="0"/>
          <w:numId w:val="3"/>
        </w:numPr>
        <w:spacing w:after="60"/>
      </w:pPr>
      <w:r>
        <w:rPr>
          <w:sz w:val="22"/>
          <w:szCs w:val="22"/>
        </w:rPr>
        <w:t xml:space="preserve">Assets on signed annexure become eligible for warehouse dispatch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Critical Rule</w:t>
            </w:r>
          </w:p>
          <w:p>
            <w:pPr>
              <w:spacing w:before="60"/>
            </w:pPr>
            <w:r>
              <w:rPr>
                <w:sz w:val="20"/>
                <w:szCs w:val="20"/>
              </w:rPr>
              <w:t xml:space="preserve">No asset may be dispatched unless on a signed annexure under an active master agreement. Warehouse dispatch scan is blocked with error if condition not met.</w:t>
            </w:r>
          </w:p>
        </w:tc>
      </w:tr>
    </w:tbl>
    <w:p>
      <w:r>
        <w:br w:type="page"/>
      </w:r>
    </w:p>
    <w:p>
      <w:pPr>
        <w:pStyle w:val="Heading2"/>
      </w:pPr>
      <w:r>
        <w:t xml:space="preserve">4.3 Module 3: Rental Billing &amp; Payment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System Boundary</w:t>
            </w:r>
          </w:p>
          <w:p>
            <w:pPr>
              <w:spacing w:before="60"/>
            </w:pPr>
            <w:r>
              <w:rPr>
                <w:sz w:val="20"/>
                <w:szCs w:val="20"/>
              </w:rPr>
              <w:t xml:space="preserve">RMS does NOT generate invoices. Tally handles invoicing and accounting. RMS calculates WHAT to bill and pushes data to Tally. RMS pulls payment status back for dashboards and portals.</w:t>
            </w:r>
          </w:p>
        </w:tc>
      </w:tr>
    </w:tbl>
    <w:p/>
    <w:p>
      <w:pPr>
        <w:pStyle w:val="Heading3"/>
      </w:pPr>
      <w:r>
        <w:t xml:space="preserve">4.3.1 Billing Data Generation (RMS → Tally)</w:t>
      </w:r>
    </w:p>
    <w:p>
      <w:pPr>
        <w:pStyle w:val="ListParagraph"/>
        <w:numPr>
          <w:ilvl w:val="0"/>
          <w:numId w:val="2"/>
        </w:numPr>
        <w:spacing w:after="60"/>
      </w:pPr>
      <w:r>
        <w:rPr>
          <w:sz w:val="22"/>
          <w:szCs w:val="22"/>
        </w:rPr>
        <w:t xml:space="preserve">On billing cycle date, RMS generates billing data per active contract: contract ref, partner/customer GSTIN, asset-wise line items (UID, rate, period, pro-rata days), GST 18%, totals</w:t>
      </w:r>
    </w:p>
    <w:p>
      <w:pPr>
        <w:pStyle w:val="ListParagraph"/>
        <w:numPr>
          <w:ilvl w:val="0"/>
          <w:numId w:val="2"/>
        </w:numPr>
        <w:spacing w:after="60"/>
      </w:pPr>
      <w:r>
        <w:rPr>
          <w:sz w:val="22"/>
          <w:szCs w:val="22"/>
        </w:rPr>
        <w:t xml:space="preserve">Pro-rata: mid-cycle additions = supplementary data; mid-cycle removals (GRN) = credit data to the day</w:t>
      </w:r>
    </w:p>
    <w:p>
      <w:pPr>
        <w:pStyle w:val="ListParagraph"/>
        <w:numPr>
          <w:ilvl w:val="0"/>
          <w:numId w:val="2"/>
        </w:numPr>
        <w:spacing w:after="60"/>
      </w:pPr>
      <w:r>
        <w:rPr>
          <w:sz w:val="22"/>
          <w:szCs w:val="22"/>
        </w:rPr>
        <w:t xml:space="preserve">Auto-stop on IMS GRN: billing stops immediately; pro-rated credit in next push</w:t>
      </w:r>
    </w:p>
    <w:p>
      <w:pPr>
        <w:pStyle w:val="ListParagraph"/>
        <w:numPr>
          <w:ilvl w:val="0"/>
          <w:numId w:val="2"/>
        </w:numPr>
        <w:spacing w:after="60"/>
      </w:pPr>
      <w:r>
        <w:rPr>
          <w:sz w:val="22"/>
          <w:szCs w:val="22"/>
        </w:rPr>
        <w:t xml:space="preserve">Damage charges: service manager entries included as separate line items</w:t>
      </w:r>
    </w:p>
    <w:p>
      <w:pPr>
        <w:pStyle w:val="ListParagraph"/>
        <w:numPr>
          <w:ilvl w:val="0"/>
          <w:numId w:val="2"/>
        </w:numPr>
        <w:spacing w:after="60"/>
      </w:pPr>
      <w:r>
        <w:rPr>
          <w:sz w:val="22"/>
          <w:szCs w:val="22"/>
        </w:rPr>
        <w:t xml:space="preserve">Security deposits: amounts, forfeitures, refunds as separate line items</w:t>
      </w:r>
    </w:p>
    <w:p>
      <w:pPr>
        <w:pStyle w:val="Heading3"/>
      </w:pPr>
      <w:r>
        <w:t xml:space="preserve">4.3.2 Payment Status Tracking (Tally → RMS)</w:t>
      </w:r>
    </w:p>
    <w:p>
      <w:pPr>
        <w:pStyle w:val="ListParagraph"/>
        <w:numPr>
          <w:ilvl w:val="0"/>
          <w:numId w:val="2"/>
        </w:numPr>
        <w:spacing w:after="60"/>
      </w:pPr>
      <w:r>
        <w:rPr>
          <w:sz w:val="22"/>
          <w:szCs w:val="22"/>
        </w:rPr>
        <w:t xml:space="preserve">Receives payment receipts: invoice ref, amount, date, mode, transaction ref</w:t>
      </w:r>
    </w:p>
    <w:p>
      <w:pPr>
        <w:pStyle w:val="ListParagraph"/>
        <w:numPr>
          <w:ilvl w:val="0"/>
          <w:numId w:val="2"/>
        </w:numPr>
        <w:spacing w:after="60"/>
      </w:pPr>
      <w:r>
        <w:rPr>
          <w:sz w:val="22"/>
          <w:szCs w:val="22"/>
        </w:rPr>
        <w:t xml:space="preserve">Internal status: Unpaid, Partially Paid, Paid, Overdue</w:t>
      </w:r>
    </w:p>
    <w:p>
      <w:pPr>
        <w:pStyle w:val="ListParagraph"/>
        <w:numPr>
          <w:ilvl w:val="0"/>
          <w:numId w:val="2"/>
        </w:numPr>
        <w:spacing w:after="60"/>
      </w:pPr>
      <w:r>
        <w:rPr>
          <w:sz w:val="22"/>
          <w:szCs w:val="22"/>
        </w:rPr>
        <w:t xml:space="preserve">Powers: aging analysis (0–30/31–60/61–90/90+), payment scoring, DSO, automated reminders at Day 7/15/30/45</w:t>
      </w:r>
    </w:p>
    <w:p>
      <w:pPr>
        <w:pStyle w:val="Heading3"/>
      </w:pPr>
      <w:r>
        <w:t xml:space="preserve">4.3.3 Billing Portal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Available To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billing schedule (upcoming)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 Customers, Ops</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View invoice history</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Partners, Customers, Ops, Leadership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payment history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 Customers, Ops, Leadership</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View outstanding balance and aging</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Partners, Customers, Ops, Leadership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damage charges with evidence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 Customers, Ops, Service Managers</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View security deposit balance</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Partners, Customers, Ops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invoice PDFs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 Customers</w:t>
            </w:r>
          </w:p>
        </w:tc>
      </w:tr>
    </w:tbl>
    <w:p>
      <w:r>
        <w:br w:type="page"/>
      </w:r>
    </w:p>
    <w:p>
      <w:pPr>
        <w:pStyle w:val="Heading2"/>
      </w:pPr>
      <w:r>
        <w:t xml:space="preserve">4.4 Module 4: Returns &amp; IMS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System Boundary</w:t>
            </w:r>
          </w:p>
          <w:p>
            <w:pPr>
              <w:spacing w:before="60"/>
            </w:pPr>
            <w:r>
              <w:rPr>
                <w:sz w:val="20"/>
                <w:szCs w:val="20"/>
              </w:rPr>
              <w:t xml:space="preserve">RMS initiates and orchestrates returns. External IMS handles physical receipt, GRN, and condition assessment. RMS receives results and processes billing stops and damage workflows.</w:t>
            </w:r>
          </w:p>
        </w:tc>
      </w:tr>
    </w:tbl>
    <w:p/>
    <w:p>
      <w:pPr>
        <w:pStyle w:val="Heading3"/>
      </w:pPr>
      <w:r>
        <w:t xml:space="preserve">4.4.1 Return Request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RMS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Initiate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Partner/Customer/Ops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Return Request: asset UIDs, contract ref, reason, preferred date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Send to IMS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Pushes return request via REST API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Await GRN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(listening)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Pending GRN; ops dashboard shows outstanding returns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 Receive GRN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 sends: GRN number, date, UIDs received, damage grades/photos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Billing Stop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(auto)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Per-UID billing stops immediately; pro-rated credit calculated</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 Log Damage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Damage data stored against asset UIDs; visible in portal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Damage Charges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Manager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data, determines charges, enters in RMS per UID</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 Notify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Email: return confirmed, condition summary, charges applied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Update Contract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(auto)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item logged; assets marked inactive on annexure</w:t>
            </w:r>
          </w:p>
        </w:tc>
      </w:tr>
    </w:tbl>
    <w:p/>
    <w:p>
      <w:pPr>
        <w:pStyle w:val="Heading3"/>
      </w:pPr>
      <w:r>
        <w:t xml:space="preserve">4.4.2 Damage Grades (from 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Excellent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condition, normal wear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charges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 — Good</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Minor cosmetic wear, fully functional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Fair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cosmetic or minor functional issue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Charges may apply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 — Damaged</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Significant physical or functional failure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Charges will apply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Beyond Repair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Irreparable, missing components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Replacement charges</w:t>
            </w:r>
          </w:p>
        </w:tc>
      </w:tr>
    </w:tbl>
    <w:p/>
    <w:p>
      <w:pPr>
        <w:pStyle w:val="Heading3"/>
      </w:pPr>
      <w:r>
        <w:t xml:space="preserve">4.4.3 Missing &amp; Partial Returns</w:t>
      </w:r>
    </w:p>
    <w:p>
      <w:pPr>
        <w:pStyle w:val="ListParagraph"/>
        <w:numPr>
          <w:ilvl w:val="0"/>
          <w:numId w:val="2"/>
        </w:numPr>
        <w:spacing w:after="60"/>
      </w:pPr>
      <w:r>
        <w:rPr>
          <w:sz w:val="22"/>
          <w:szCs w:val="22"/>
        </w:rPr>
        <w:t xml:space="preserve">Partial returns: billing continues for unreturned assets; request marked partial</w:t>
      </w:r>
    </w:p>
    <w:p>
      <w:pPr>
        <w:pStyle w:val="ListParagraph"/>
        <w:numPr>
          <w:ilvl w:val="0"/>
          <w:numId w:val="2"/>
        </w:numPr>
        <w:spacing w:after="60"/>
      </w:pPr>
      <w:r>
        <w:rPr>
          <w:sz w:val="22"/>
          <w:szCs w:val="22"/>
        </w:rPr>
        <w:t xml:space="preserve">Missing assets: if GRN omits a claimed UID, flagged as Missing Asset; billing continues</w:t>
      </w:r>
    </w:p>
    <w:p>
      <w:pPr>
        <w:pStyle w:val="ListParagraph"/>
        <w:numPr>
          <w:ilvl w:val="0"/>
          <w:numId w:val="2"/>
        </w:numPr>
        <w:spacing w:after="60"/>
      </w:pPr>
      <w:r>
        <w:rPr>
          <w:sz w:val="22"/>
          <w:szCs w:val="22"/>
        </w:rPr>
        <w:t xml:space="preserve">Contract-end reconciliation report: all assets, return status, grades, charges. Both parties acknowledge before close.</w:t>
      </w:r>
    </w:p>
    <w:p>
      <w:r>
        <w:br w:type="page"/>
      </w:r>
    </w:p>
    <w:p>
      <w:pPr>
        <w:pStyle w:val="Heading2"/>
      </w:pPr>
      <w:r>
        <w:t xml:space="preserve">4.5 Module 5: Data Wipe Certificate Tracking</w:t>
      </w:r>
    </w:p>
    <w:p>
      <w:pPr>
        <w:spacing w:after="120"/>
      </w:pPr>
      <w:r>
        <w:t xml:space="preserve">Customers returning assets may request blanco certificates confirming data wiping. Wiping and certificate generation happen outside RMS. RMS tracks the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RMS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Request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Customer/partner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flag set on return; status → Requested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Ops Visibility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Ops team</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 shows pending requests with aging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Wiping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team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Outside RMS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 Certificate Generated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External team</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Outside RMS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Logged in 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team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Uploads ref number, date, PDF; status → Issued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 Notified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Email: certificate available for download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Downloaded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Customer/partner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available in portal; status → Delivered</w:t>
            </w:r>
          </w:p>
        </w:tc>
      </w:tr>
    </w:tbl>
    <w:p>
      <w:r>
        <w:br w:type="page"/>
      </w:r>
    </w:p>
    <w:p>
      <w:pPr>
        <w:pStyle w:val="Heading2"/>
      </w:pPr>
      <w:r>
        <w:t xml:space="preserve">4.6 Module 6: Support, Warranty &amp; Advance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Business Problem</w:t>
            </w:r>
          </w:p>
          <w:p>
            <w:pPr>
              <w:spacing w:before="60"/>
            </w:pPr>
            <w:r>
              <w:rPr>
                <w:sz w:val="20"/>
                <w:szCs w:val="20"/>
              </w:rPr>
              <w:t xml:space="preserve">No system for tracking support, warranty, or advance replacements. When faulty devices are replaced, there is no record of the swap on the contract.</w:t>
            </w:r>
          </w:p>
        </w:tc>
      </w:tr>
    </w:tbl>
    <w:p/>
    <w:p>
      <w:pPr>
        <w:pStyle w:val="Heading3"/>
      </w:pPr>
      <w:r>
        <w:t xml:space="preserve">4.6.1 Support Ticket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Against specific asset UIDs; auto-populates asset details, contract, support inclusion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Categories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Hardware Failure, Software Issue, Performance Degradation, Physical Damage, Preventive Maintenance, Upgrade Request, General Inquiry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(4hr SLA), High (8hr), Medium (24hr), Low (48hr)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Assignment</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Auto-assigned by category/location/availability; manual reassignment with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Tracking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timer; escalation at 75%/90%; breach logged for reporting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Diagnose → Action (remote/on-site/part/advance replacement) → Resolve → Confirm →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per-asset: technician notes, parts, time, resolution</w:t>
            </w:r>
          </w:p>
        </w:tc>
      </w:tr>
    </w:tbl>
    <w:p/>
    <w:p>
      <w:pPr>
        <w:pStyle w:val="Heading3"/>
      </w:pPr>
      <w:r>
        <w:t xml:space="preserve">4.6.2 Advance Replacement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Fault Reported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Customer/Partner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against faulty UID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Authorized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Service Manager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Decision logged; checks inventory for compatible replacement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Assigned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Team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Replacement UID selected; records link original, replacement, ticket, contract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 Dispatched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Warehouse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Replacement scanned + dispatched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Deployed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Replacement → Deployed; original → Advance Replaced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 UID Swap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(auto)</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Action item: old UID swapped out, new UID in. Billing continues same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Faulty Returned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return/IMS flow; no billing stop (billing on replacement)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 Assessed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GRN + damage assessment; service manager determines charges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Ticket Closed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Team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lifecycle documented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Contract Integrity Rule</w:t>
            </w:r>
          </w:p>
          <w:p>
            <w:pPr>
              <w:spacing w:before="60"/>
            </w:pPr>
            <w:r>
              <w:rPr>
                <w:sz w:val="20"/>
                <w:szCs w:val="20"/>
              </w:rPr>
              <w:t xml:space="preserve">After advance replacement, the contract reflects the replacement UID. All future billing, returns, and support reference the replacement. Original UID lifecycle continues independently.</w:t>
            </w:r>
          </w:p>
        </w:tc>
      </w:tr>
    </w:tbl>
    <w:p/>
    <w:p>
      <w:pPr>
        <w:pStyle w:val="Heading3"/>
      </w:pPr>
      <w:r>
        <w:t xml:space="preserve">4.6.3 Warranty Management</w:t>
      </w:r>
    </w:p>
    <w:p>
      <w:pPr>
        <w:pStyle w:val="ListParagraph"/>
        <w:numPr>
          <w:ilvl w:val="0"/>
          <w:numId w:val="2"/>
        </w:numPr>
        <w:spacing w:after="60"/>
      </w:pPr>
      <w:r>
        <w:rPr>
          <w:sz w:val="22"/>
          <w:szCs w:val="22"/>
        </w:rPr>
        <w:t xml:space="preserve">Per-asset: status (Active/Expired/Void), expiry date, extended warranty, claim history</w:t>
      </w:r>
    </w:p>
    <w:p>
      <w:pPr>
        <w:pStyle w:val="ListParagraph"/>
        <w:numPr>
          <w:ilvl w:val="0"/>
          <w:numId w:val="2"/>
        </w:numPr>
        <w:spacing w:after="60"/>
      </w:pPr>
      <w:r>
        <w:rPr>
          <w:sz w:val="22"/>
          <w:szCs w:val="22"/>
        </w:rPr>
        <w:t xml:space="preserve">Proactive alerts at 30/60/90 days before warranty expiry</w:t>
      </w:r>
    </w:p>
    <w:p>
      <w:pPr>
        <w:pStyle w:val="ListParagraph"/>
        <w:numPr>
          <w:ilvl w:val="0"/>
          <w:numId w:val="2"/>
        </w:numPr>
        <w:spacing w:after="60"/>
      </w:pPr>
      <w:r>
        <w:rPr>
          <w:sz w:val="22"/>
          <w:szCs w:val="22"/>
        </w:rPr>
        <w:t xml:space="preserve">Hardware ticket checks warranty; suggests OEM claim vs. Rentr repair</w:t>
      </w:r>
    </w:p>
    <w:p>
      <w:pPr>
        <w:pStyle w:val="ListParagraph"/>
        <w:numPr>
          <w:ilvl w:val="0"/>
          <w:numId w:val="2"/>
        </w:numPr>
        <w:spacing w:after="60"/>
      </w:pPr>
      <w:r>
        <w:rPr>
          <w:sz w:val="22"/>
          <w:szCs w:val="22"/>
        </w:rPr>
        <w:t xml:space="preserve">Claim tracking: reference, status, resolution, OEM replacement</w:t>
      </w:r>
    </w:p>
    <w:p>
      <w:r>
        <w:br w:type="page"/>
      </w:r>
    </w:p>
    <w:p>
      <w:pPr>
        <w:pStyle w:val="Heading2"/>
      </w:pPr>
      <w:r>
        <w:t xml:space="preserve">4.7 Module 7: Customer &amp; Partner Portal</w:t>
      </w:r>
    </w:p>
    <w:p>
      <w:pPr>
        <w:spacing w:after="120"/>
      </w:pPr>
      <w:r>
        <w:t xml:space="preserve">Unified portal for both channel partners and direct customers. Same codebase, data scoped by organization. Target: 70%+ interactions self-served within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contracts, deployed assets, pending returns, outstanding billing, recent activity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Contract View</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Master agreements + annexures: status, assets, terms, signatures, action items. Download PDFs.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Register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assets: UIDs, specs, date, condition, status. Search + filters.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Requests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Initiate returns (select assets, reason, date). Track through IMS. View results with photos.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&amp; Payments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invoice history, payment history, outstanding with aging. Download PDFs.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Damage Reports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 assessments with photos. Service manager charges. Dispute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Tickets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against assets. Track status, SLA, technician notes. Advance replacement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 Wipe Certs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Request during return. Track status. Download certificates.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Center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signed contracts, receipts, condition reports, certificates. Searchable.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Email + in-portal: signing, returns, charges, payments, certificates, tickets</w:t>
            </w:r>
          </w:p>
        </w:tc>
      </w:tr>
    </w:tbl>
    <w:p/>
    <w:p>
      <w:pPr>
        <w:pStyle w:val="Heading3"/>
      </w:pPr>
      <w:r>
        <w:t xml:space="preserve">4.7.1 Portal Onboarding</w:t>
      </w:r>
    </w:p>
    <w:p>
      <w:pPr>
        <w:pStyle w:val="ListParagraph"/>
        <w:numPr>
          <w:ilvl w:val="0"/>
          <w:numId w:val="2"/>
        </w:numPr>
        <w:spacing w:after="60"/>
      </w:pPr>
      <w:r>
        <w:rPr>
          <w:sz w:val="22"/>
          <w:szCs w:val="22"/>
        </w:rPr>
        <w:t xml:space="preserve">Digital onboarding: KYC upload (GST, PAN, bank), credit limit assignment, access provisioning</w:t>
      </w:r>
    </w:p>
    <w:p>
      <w:pPr>
        <w:pStyle w:val="ListParagraph"/>
        <w:numPr>
          <w:ilvl w:val="0"/>
          <w:numId w:val="2"/>
        </w:numPr>
        <w:spacing w:after="60"/>
      </w:pPr>
      <w:r>
        <w:rPr>
          <w:sz w:val="22"/>
          <w:szCs w:val="22"/>
        </w:rPr>
        <w:t xml:space="preserve">Roles per org: Admin (full), Finance (billing only), IT (assets + support only)</w:t>
      </w:r>
    </w:p>
    <w:p>
      <w:pPr>
        <w:pStyle w:val="ListParagraph"/>
        <w:numPr>
          <w:ilvl w:val="0"/>
          <w:numId w:val="2"/>
        </w:numPr>
        <w:spacing w:after="60"/>
      </w:pPr>
      <w:r>
        <w:rPr>
          <w:sz w:val="22"/>
          <w:szCs w:val="22"/>
        </w:rPr>
        <w:t xml:space="preserve">First-login welcome workflow with contextual tooltips</w:t>
      </w:r>
    </w:p>
    <w:p>
      <w:pPr>
        <w:pStyle w:val="ListParagraph"/>
        <w:numPr>
          <w:ilvl w:val="0"/>
          <w:numId w:val="2"/>
        </w:numPr>
        <w:spacing w:after="60"/>
      </w:pPr>
      <w:r>
        <w:rPr>
          <w:sz w:val="22"/>
          <w:szCs w:val="22"/>
        </w:rPr>
        <w:t xml:space="preserve">Self-service password reset and 2FA enrollment</w:t>
      </w:r>
    </w:p>
    <w:p>
      <w:r>
        <w:br w:type="page"/>
      </w:r>
    </w:p>
    <w:p>
      <w:pPr>
        <w:pStyle w:val="Heading2"/>
      </w:pPr>
      <w:r>
        <w:t xml:space="preserve">4.8 Module 8: Analytics, Margin Intelligence &amp; Dashboards</w:t>
      </w:r>
    </w:p>
    <w:p>
      <w:pPr>
        <w:pStyle w:val="Heading3"/>
      </w:pPr>
      <w:r>
        <w:t xml:space="preserve">4.8.1 Per-Asset Margin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E86C1" w:sz="12"/>
              <w:bottom w:val="none" w:sz="0"/>
              <w:right w:val="none" w:sz="0"/>
            </w:tcBorders>
            <w:shd w:fill="D6EAF8" w:val="clear"/>
          </w:tcPr>
          <w:p/>
        </w:tc>
        <w:tc>
          <w:tcPr>
            <w:tcW w:type="dxa" w:w="9160"/>
            <w:tcBorders>
              <w:top w:val="none" w:sz="0"/>
              <w:left w:val="none" w:sz="0"/>
              <w:bottom w:val="none" w:sz="0"/>
              <w:right w:val="none" w:sz="0"/>
            </w:tcBorders>
            <w:shd w:fill="D6EAF8" w:val="clear"/>
            <w:tcMar>
              <w:top w:type="dxa" w:w="120"/>
              <w:left w:type="dxa" w:w="200"/>
              <w:bottom w:type="dxa" w:w="120"/>
              <w:right w:type="dxa" w:w="200"/>
            </w:tcMar>
          </w:tcPr>
          <w:p>
            <w:r>
              <w:rPr>
                <w:b/>
                <w:bCs/>
                <w:color w:val="1B4F72"/>
                <w:sz w:val="22"/>
                <w:szCs w:val="22"/>
              </w:rPr>
              <w:t xml:space="preserve">Margin Formula</w:t>
            </w:r>
          </w:p>
          <w:p>
            <w:pPr>
              <w:spacing w:before="60"/>
            </w:pPr>
            <w:r>
              <w:rPr>
                <w:sz w:val="20"/>
                <w:szCs w:val="20"/>
              </w:rPr>
              <w:t xml:space="preserve">Lifetime Asset Margin = Total Rental Revenue (Tally) − (Acquisition Cost − Depreciated Book Value) − Support/Maintenance Costs − Insurance − Logistics − Refurbishment − Damage Write-offs − Warehousing Allocated</w:t>
            </w:r>
          </w:p>
        </w:tc>
      </w:tr>
    </w:tbl>
    <w:p/>
    <w:p>
      <w:pPr>
        <w:spacing w:after="120"/>
      </w:pPr>
      <w:r>
        <w:t xml:space="preserve">Real-time calculation per UID. Aggregates data from Tally (revenue), tickets (costs), IMS (damage), and internal allocations.</w:t>
      </w:r>
    </w:p>
    <w:p>
      <w:pPr>
        <w:pStyle w:val="Heading3"/>
      </w:pPr>
      <w:r>
        <w:t xml:space="preserve">4.8.2 Dashboard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COO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AUM, ARR, utilization %, margin %, DSO, dispute rate, trends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Financial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Revenue by partner/customer, aging, collections, deposits, damage charges, GST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Manager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 by status/category/OEM, condition, idle count, upcoming returns, in-repair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Margin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Leadership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Margin by asset/category/partner, most/least profitable, pricing insights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 Manager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per partner, volume, return rates, damage frequency, payment score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Support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Support Lead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 tickets by priority, SLA compliance, resolution time, advance replacements, warranty pipeline</w:t>
            </w:r>
          </w:p>
        </w:tc>
      </w:tr>
    </w:tbl>
    <w:p/>
    <w:p>
      <w:pPr>
        <w:pStyle w:val="Heading3"/>
      </w:pPr>
      <w:r>
        <w:t xml:space="preserve">4.8.3 Reporting</w:t>
      </w:r>
    </w:p>
    <w:p>
      <w:pPr>
        <w:pStyle w:val="ListParagraph"/>
        <w:numPr>
          <w:ilvl w:val="0"/>
          <w:numId w:val="2"/>
        </w:numPr>
        <w:spacing w:after="60"/>
      </w:pPr>
      <w:r>
        <w:rPr>
          <w:sz w:val="22"/>
          <w:szCs w:val="22"/>
        </w:rPr>
        <w:t xml:space="preserve">Date-range filtering, drill-down, export to Excel/PDF on all dashboards</w:t>
      </w:r>
    </w:p>
    <w:p>
      <w:pPr>
        <w:pStyle w:val="ListParagraph"/>
        <w:numPr>
          <w:ilvl w:val="0"/>
          <w:numId w:val="2"/>
        </w:numPr>
        <w:spacing w:after="60"/>
      </w:pPr>
      <w:r>
        <w:rPr>
          <w:sz w:val="22"/>
          <w:szCs w:val="22"/>
        </w:rPr>
        <w:t xml:space="preserve">Scheduled reports (daily/weekly/monthly) via email</w:t>
      </w:r>
    </w:p>
    <w:p>
      <w:pPr>
        <w:pStyle w:val="ListParagraph"/>
        <w:numPr>
          <w:ilvl w:val="0"/>
          <w:numId w:val="2"/>
        </w:numPr>
        <w:spacing w:after="60"/>
      </w:pPr>
      <w:r>
        <w:rPr>
          <w:sz w:val="22"/>
          <w:szCs w:val="22"/>
        </w:rPr>
        <w:t xml:space="preserve">Custom report builder: select dimensions and metrics</w:t>
      </w:r>
    </w:p>
    <w:p>
      <w:pPr>
        <w:pStyle w:val="ListParagraph"/>
        <w:numPr>
          <w:ilvl w:val="0"/>
          <w:numId w:val="2"/>
        </w:numPr>
        <w:spacing w:after="60"/>
      </w:pPr>
      <w:r>
        <w:rPr>
          <w:sz w:val="22"/>
          <w:szCs w:val="22"/>
        </w:rPr>
        <w:t xml:space="preserve">GST reporting output compatible with filing requirements</w:t>
      </w:r>
    </w:p>
    <w:p>
      <w:r>
        <w:br w:type="page"/>
      </w:r>
    </w:p>
    <w:p>
      <w:pPr>
        <w:pStyle w:val="Heading1"/>
      </w:pPr>
      <w:r>
        <w:t xml:space="preserve">5. Non-Functional Requirements</w:t>
      </w: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95th percentile under normal load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Search response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Full-text across entire asset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Barcode scan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event to status update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Without degradation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generation (100K assets)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analytical queries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API response (integrations)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 3 seconds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integration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refresh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metrics</w:t>
            </w:r>
          </w:p>
        </w:tc>
      </w:tr>
    </w:tbl>
    <w:p/>
    <w:p>
      <w:pPr>
        <w:pStyle w:val="Heading2"/>
      </w:pPr>
      <w:r>
        <w:t xml:space="preserve">5.2 Security</w:t>
      </w:r>
    </w:p>
    <w:p>
      <w:pPr>
        <w:pStyle w:val="ListParagraph"/>
        <w:numPr>
          <w:ilvl w:val="0"/>
          <w:numId w:val="2"/>
        </w:numPr>
        <w:spacing w:after="60"/>
      </w:pPr>
      <w:r>
        <w:rPr>
          <w:sz w:val="22"/>
          <w:szCs w:val="22"/>
        </w:rPr>
        <w:t xml:space="preserve">RBAC at module and action level; configurable per role</w:t>
      </w:r>
    </w:p>
    <w:p>
      <w:pPr>
        <w:pStyle w:val="ListParagraph"/>
        <w:numPr>
          <w:ilvl w:val="0"/>
          <w:numId w:val="2"/>
        </w:numPr>
        <w:spacing w:after="60"/>
      </w:pPr>
      <w:r>
        <w:rPr>
          <w:sz w:val="22"/>
          <w:szCs w:val="22"/>
        </w:rPr>
        <w:t xml:space="preserve">Data isolation enforced at database query level (not just UI)</w:t>
      </w:r>
    </w:p>
    <w:p>
      <w:pPr>
        <w:pStyle w:val="ListParagraph"/>
        <w:numPr>
          <w:ilvl w:val="0"/>
          <w:numId w:val="2"/>
        </w:numPr>
        <w:spacing w:after="60"/>
      </w:pPr>
      <w:r>
        <w:rPr>
          <w:sz w:val="22"/>
          <w:szCs w:val="22"/>
        </w:rPr>
        <w:t xml:space="preserve">Strong passwords (12+ chars) + mandatory 2FA for admin/finance; 30-min session timeout</w:t>
      </w:r>
    </w:p>
    <w:p>
      <w:pPr>
        <w:pStyle w:val="ListParagraph"/>
        <w:numPr>
          <w:ilvl w:val="0"/>
          <w:numId w:val="2"/>
        </w:numPr>
        <w:spacing w:after="60"/>
      </w:pPr>
      <w:r>
        <w:rPr>
          <w:sz w:val="22"/>
          <w:szCs w:val="22"/>
        </w:rPr>
        <w:t xml:space="preserve">Immutable audit logging: every CUD operation with user, timestamp, old/new values; 7-year retention</w:t>
      </w:r>
    </w:p>
    <w:p>
      <w:pPr>
        <w:pStyle w:val="ListParagraph"/>
        <w:numPr>
          <w:ilvl w:val="0"/>
          <w:numId w:val="2"/>
        </w:numPr>
        <w:spacing w:after="60"/>
      </w:pPr>
      <w:r>
        <w:rPr>
          <w:sz w:val="22"/>
          <w:szCs w:val="22"/>
        </w:rPr>
        <w:t xml:space="preserve">Encryption: AES-256 at rest, TLS 1.2+ in transit</w:t>
      </w:r>
    </w:p>
    <w:p>
      <w:pPr>
        <w:pStyle w:val="ListParagraph"/>
        <w:numPr>
          <w:ilvl w:val="0"/>
          <w:numId w:val="2"/>
        </w:numPr>
        <w:spacing w:after="60"/>
      </w:pPr>
      <w:r>
        <w:rPr>
          <w:sz w:val="22"/>
          <w:szCs w:val="22"/>
        </w:rPr>
        <w:t xml:space="preserve">API security: key auth + rate limiting per integration partner</w:t>
      </w:r>
    </w:p>
    <w:p>
      <w:pPr>
        <w:pStyle w:val="ListParagraph"/>
        <w:numPr>
          <w:ilvl w:val="0"/>
          <w:numId w:val="2"/>
        </w:numPr>
        <w:spacing w:after="60"/>
      </w:pPr>
      <w:r>
        <w:rPr>
          <w:sz w:val="22"/>
          <w:szCs w:val="22"/>
        </w:rPr>
        <w:t xml:space="preserve">Server-side validation; protection against SQL injection, XSS, CSRF</w:t>
      </w:r>
    </w:p>
    <w:p>
      <w:pPr>
        <w:pStyle w:val="Heading2"/>
      </w:pPr>
      <w:r>
        <w:t xml:space="preserve">5.3 Scalability &amp; Infrastructure</w:t>
      </w:r>
    </w:p>
    <w:p>
      <w:pPr>
        <w:pStyle w:val="ListParagraph"/>
        <w:numPr>
          <w:ilvl w:val="0"/>
          <w:numId w:val="2"/>
        </w:numPr>
        <w:spacing w:after="60"/>
      </w:pPr>
      <w:r>
        <w:rPr>
          <w:sz w:val="22"/>
          <w:szCs w:val="22"/>
        </w:rPr>
        <w:t xml:space="preserve">Self-hosted on Comprint infrastructure; horizontal scaling for app layer</w:t>
      </w:r>
    </w:p>
    <w:p>
      <w:pPr>
        <w:pStyle w:val="ListParagraph"/>
        <w:numPr>
          <w:ilvl w:val="0"/>
          <w:numId w:val="2"/>
        </w:numPr>
        <w:spacing w:after="60"/>
      </w:pPr>
      <w:r>
        <w:rPr>
          <w:sz w:val="22"/>
          <w:szCs w:val="22"/>
        </w:rPr>
        <w:t xml:space="preserve">Database: 10,000 at launch scaling to 100,000+ without architectural changes</w:t>
      </w:r>
    </w:p>
    <w:p>
      <w:pPr>
        <w:pStyle w:val="ListParagraph"/>
        <w:numPr>
          <w:ilvl w:val="0"/>
          <w:numId w:val="2"/>
        </w:numPr>
        <w:spacing w:after="60"/>
      </w:pPr>
      <w:r>
        <w:rPr>
          <w:sz w:val="22"/>
          <w:szCs w:val="22"/>
        </w:rPr>
        <w:t xml:space="preserve">File storage: multi-TB with archival strategy</w:t>
      </w:r>
    </w:p>
    <w:p>
      <w:pPr>
        <w:pStyle w:val="ListParagraph"/>
        <w:numPr>
          <w:ilvl w:val="0"/>
          <w:numId w:val="2"/>
        </w:numPr>
        <w:spacing w:after="60"/>
      </w:pPr>
      <w:r>
        <w:rPr>
          <w:sz w:val="22"/>
          <w:szCs w:val="22"/>
        </w:rPr>
        <w:t xml:space="preserve">Backup: daily (30-day retention), weekly (1-year), point-in-time recovery</w:t>
      </w:r>
    </w:p>
    <w:p>
      <w:pPr>
        <w:pStyle w:val="ListParagraph"/>
        <w:numPr>
          <w:ilvl w:val="0"/>
          <w:numId w:val="2"/>
        </w:numPr>
        <w:spacing w:after="60"/>
      </w:pPr>
      <w:r>
        <w:rPr>
          <w:sz w:val="22"/>
          <w:szCs w:val="22"/>
        </w:rPr>
        <w:t xml:space="preserve">Uptime target: 99.5% monthly</w:t>
      </w:r>
    </w:p>
    <w:p>
      <w:pPr>
        <w:pStyle w:val="ListParagraph"/>
        <w:numPr>
          <w:ilvl w:val="0"/>
          <w:numId w:val="2"/>
        </w:numPr>
        <w:spacing w:after="60"/>
      </w:pPr>
      <w:r>
        <w:rPr>
          <w:sz w:val="22"/>
          <w:szCs w:val="22"/>
        </w:rPr>
        <w:t xml:space="preserve">Monitoring and alerting from day 1</w:t>
      </w:r>
    </w:p>
    <w:p>
      <w:r>
        <w:br w:type="page"/>
      </w:r>
    </w:p>
    <w:p>
      <w:pPr>
        <w:pStyle w:val="Heading1"/>
      </w:pPr>
      <w:r>
        <w:t xml:space="preserve">6.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 OEM, model, serial_no, category, specs, cost, book_value, status, grade, warehouse_id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Contract Lines, Events, Tickets, Conditions, Charges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Master Agreement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agreement_id, customer_type, customer_id, terms, billing_cycle, deposit_%, signature_status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Has Annexures, Action Items; belongs to Partner/Customer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Annexure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annexure_id, agreement_id, asset_list, tenure, sites, signature_status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Contract Lines; belongs to Agreement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Contract Line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line_id, annexure_id, asset_uid, rate, start, end, status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Links Annexure to Asset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Item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action_id, agreement_id, type, details, timestamp, 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Agreement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Partner/Customer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entity_id, type, company, GSTIN, PAN, credit_limit, tier, KYC_status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Has Agreements,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Customer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customer_id, company, GSTIN, sites, industry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Referenced by partner Agreements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Billing Schedule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schedule_id, agreement_id, cycle, next_date, line_items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Pushed to Tally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Record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payment_id, tally_ref, amount, date, mode, txn_ref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Pulled from Tally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Request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return_id, agreement_id, asset_uids, reason, status, IMS_ref</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Sent to IMS; triggers GRN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GRN Record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grn_id, return_id, ims_grn_no, date, assets, damage_data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IMS; triggers billing stop</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Damage Charge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charge_id, asset_uid, grn_id, grade, amount, entered_by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By Service Manager → Tally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Ticket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ticket_id, asset_uid, agreement_id, category, priority, status, SLA, assigned_to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Asset + Agreement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Advance Replacement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replacement_id, ticket_id, original_uid, replacement_uid, status, dates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Links Assets via Ticket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Wipe Cert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cert_id, asset_uid, return_id, status, ref,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Asset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Lifecycle Event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event_id, asset_uid, type, from/to status, timestamp, user_id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Belongs to Asset (immutable)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warehouse_id, name, city, capacity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Assets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user_id, name, email, role, org_id, permissions, 2fa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Belongs to Org</w:t>
            </w:r>
          </w:p>
        </w:tc>
      </w:tr>
    </w:tbl>
    <w:p>
      <w:r>
        <w:br w:type="page"/>
      </w:r>
    </w:p>
    <w:p>
      <w:pPr>
        <w:pStyle w:val="Heading1"/>
      </w:pPr>
      <w:r>
        <w:t xml:space="preserve">7. Build Plan &amp; Sprint Timeline</w:t>
      </w:r>
    </w:p>
    <w:p>
      <w:pPr>
        <w:pStyle w:val="Heading2"/>
      </w:pPr>
      <w:r>
        <w:t xml:space="preserve">7.1 Pre-Sprint (2 Days)</w:t>
      </w:r>
    </w:p>
    <w:p>
      <w:pPr>
        <w:spacing w:after="120"/>
      </w:pPr>
      <w:r>
        <w:t xml:space="preserve">Finalize DB schema, API conventions, integration contracts (CRM/Tally/IMS/DocuSign), and dev environment on self-hosted infrastructure.</w:t>
      </w:r>
    </w:p>
    <w:p>
      <w:pPr>
        <w:pStyle w:val="Heading2"/>
      </w:pPr>
      <w:r>
        <w:t xml:space="preserve">7.2 4-Week Parallel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40"/>
        <w:gridCol w:w="2140"/>
        <w:gridCol w:w="2140"/>
        <w:gridCol w:w="2140"/>
      </w:tblGrid>
      <w:tr>
        <w:trPr>
          <w:tblHeader/>
        </w:trP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1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Track A (2 devs)</w:t>
            </w:r>
          </w:p>
        </w:tc>
        <w:tc>
          <w:tcPr>
            <w:tcW w:type="dxa" w:w="21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Track B (2 devs)</w:t>
            </w:r>
          </w:p>
        </w:tc>
        <w:tc>
          <w:tcPr>
            <w:tcW w:type="dxa" w:w="21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Track C (1–2 devs)</w:t>
            </w:r>
          </w:p>
        </w:tc>
        <w:tc>
          <w:tcPr>
            <w:tcW w:type="dxa" w:w="21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Track D (1–2 devs)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 1</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schema; Asset CRUD + UID + barcode; state machine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 + Annexure CRUD; action items; DocuSign integration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workflow; IMS API (send/receive GRN); damage storage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RBAC; user mgmt; CI/CD; API gateway</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Wk 2</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search/filters; lifecycle events; migration tool + test 10K; inventory views</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Billing engine; pro-rata; auto-stop on GRN; Tally push/pull</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Support tickets; SLA; advance replacement full workflow; In Repair</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Portal: dashboard, contracts, assets, returns, tickets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 3</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margin calc, utilization; all 6 dashboards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deposits; damage charge UI; GST; credit notes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Warranty mgmt; data wipe certs; ticket assignment + escalation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 billing, damage reports, certs, docs, notifications, onboarding</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Wk 4</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Report builder; scheduled reports; production migration; integration testing</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CRM API integration; E2E Tally testing; billing reconciliation</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 E2E; advance replacement regression; SLA validation</w:t>
            </w:r>
          </w:p>
        </w:tc>
        <w:tc>
          <w:tcPr>
            <w:tcW w:type="dxa" w:w="21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UAT with 2–3 pilots; bugs; perf testing; go-live prep</w:t>
            </w:r>
          </w:p>
        </w:tc>
      </w:tr>
    </w:tbl>
    <w:p/>
    <w:p>
      <w:pPr>
        <w:pStyle w:val="Heading2"/>
      </w:pPr>
      <w:r>
        <w:t xml:space="preserve">7.3 Post-Sprint Stabilization (Weeks 5–6)</w:t>
      </w:r>
    </w:p>
    <w:p>
      <w:pPr>
        <w:pStyle w:val="ListParagraph"/>
        <w:numPr>
          <w:ilvl w:val="0"/>
          <w:numId w:val="2"/>
        </w:numPr>
        <w:spacing w:after="60"/>
      </w:pPr>
      <w:r>
        <w:rPr>
          <w:sz w:val="22"/>
          <w:szCs w:val="22"/>
        </w:rPr>
        <w:t xml:space="preserve">Parallel run alongside existing Tally/Excel for 2 weeks</w:t>
      </w:r>
    </w:p>
    <w:p>
      <w:pPr>
        <w:pStyle w:val="ListParagraph"/>
        <w:numPr>
          <w:ilvl w:val="0"/>
          <w:numId w:val="2"/>
        </w:numPr>
        <w:spacing w:after="60"/>
      </w:pPr>
      <w:r>
        <w:rPr>
          <w:sz w:val="22"/>
          <w:szCs w:val="22"/>
        </w:rPr>
        <w:t xml:space="preserve">Bug fixes from UAT and pilot feedback</w:t>
      </w:r>
    </w:p>
    <w:p>
      <w:pPr>
        <w:pStyle w:val="ListParagraph"/>
        <w:numPr>
          <w:ilvl w:val="0"/>
          <w:numId w:val="2"/>
        </w:numPr>
        <w:spacing w:after="60"/>
      </w:pPr>
      <w:r>
        <w:rPr>
          <w:sz w:val="22"/>
          <w:szCs w:val="22"/>
        </w:rPr>
        <w:t xml:space="preserve">Performance optimization under production load</w:t>
      </w:r>
    </w:p>
    <w:p>
      <w:pPr>
        <w:pStyle w:val="ListParagraph"/>
        <w:numPr>
          <w:ilvl w:val="0"/>
          <w:numId w:val="2"/>
        </w:numPr>
        <w:spacing w:after="60"/>
      </w:pPr>
      <w:r>
        <w:rPr>
          <w:sz w:val="22"/>
          <w:szCs w:val="22"/>
        </w:rPr>
        <w:t xml:space="preserve">Expand from pilot to full partner/customer rollout with training</w:t>
      </w:r>
    </w:p>
    <w:p>
      <w:pPr>
        <w:pStyle w:val="ListParagraph"/>
        <w:numPr>
          <w:ilvl w:val="0"/>
          <w:numId w:val="2"/>
        </w:numPr>
        <w:spacing w:after="60"/>
      </w:pPr>
      <w:r>
        <w:rPr>
          <w:sz w:val="22"/>
          <w:szCs w:val="22"/>
        </w:rPr>
        <w:t xml:space="preserve">Documentation: internal user guide, partner portal guide, customer portal guide</w:t>
      </w:r>
    </w:p>
    <w:p>
      <w:r>
        <w:br w:type="page"/>
      </w:r>
    </w:p>
    <w:p>
      <w:pPr>
        <w:pStyle w:val="Heading1"/>
      </w:pPr>
      <w:r>
        <w:t xml:space="preserve">8. Data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600"/>
        <w:gridCol w:w="1800"/>
      </w:tblGrid>
      <w:tr>
        <w:trPr>
          <w:tblHeader/>
        </w:trP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 clean Excel asset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+ 1 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 1–2</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Export partner/customer/contract data from Tally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Wk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import scripts with validation + UID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Developer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 2</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Test import in staging; validate; discrepancy report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Ops + Dev</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import; verify all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 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Print + distribute 10K UID labels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Warehouse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Wk 4+</w:t>
            </w:r>
          </w:p>
        </w:tc>
      </w:tr>
    </w:tbl>
    <w:p>
      <w:r>
        <w:br w:type="page"/>
      </w:r>
    </w:p>
    <w:p>
      <w:pPr>
        <w:pStyle w:val="Heading1"/>
      </w:pPr>
      <w:r>
        <w:t xml:space="preserve">9. Success Metrics &amp; Acceptance Criteria</w:t>
      </w:r>
    </w:p>
    <w:p>
      <w:pPr>
        <w:pStyle w:val="Heading2"/>
      </w:pPr>
      <w:r>
        <w:t xml:space="preserve">9.1 Target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in disputes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months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Invoice stop delay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 days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Instant (GRN)</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At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cycle (DSO)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days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months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Asset tracking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Partial (Excel)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 UID-tracked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months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Per-asset margin visibility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launch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Self-service rate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70%+ via portal</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 months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signatures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DocuSign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launch</w:t>
            </w:r>
          </w:p>
        </w:tc>
      </w:tr>
    </w:tbl>
    <w:p/>
    <w:p>
      <w:pPr>
        <w:pStyle w:val="Heading2"/>
      </w:pPr>
      <w:r>
        <w:t xml:space="preserve">9.2 Launch Acceptance Criteria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dispatches through RMS with UID scanning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outbound assets have scan events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contracts in RMS with digital signatures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Zero contracts outside system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auto-stop on IMS GRN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invoices running post-GRN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Tally integration live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 synced within 24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partners/customers on portal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 at least 1 transaction each</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10K assets imported with UIDs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 2% error 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replacement tested E2E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through complete lifecycle</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 receiving GRN data</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returns flowing with damage data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dashboard accurate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 reviewing daily</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Zero cross-org data leakage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Security audit passed</w:t>
            </w:r>
          </w:p>
        </w:tc>
      </w:tr>
    </w:tbl>
    <w:p>
      <w:r>
        <w:br w:type="page"/>
      </w:r>
    </w:p>
    <w:p>
      <w:pPr>
        <w:pStyle w:val="Heading1"/>
      </w:pPr>
      <w: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7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4-week timeline aggressive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incomplete features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non-negotiable; Wk 5–6 buffer; daily standups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IMS API limited</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Med-High</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Manual returns; billing delay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Pre-sprint assessment; CSV fallback; design for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DocuSign delays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enforce dispatch rule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Wk 1; sandbox test; manual override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Tally integration complex</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Billing out of sync</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Start with file export; upgrade to API; parallel 2 wks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billing from day 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Wk 3; parallel systems; discrepancy review</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CRM API not ready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Manual contract creation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Manual flow primary; CRM as enhancement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 resistance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continues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2–3 partners; demo savings; incentivize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Self-hosted limits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Performance issues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5x capacity provision; monitoring day 1</w:t>
            </w:r>
          </w:p>
        </w:tc>
      </w:tr>
    </w:tbl>
    <w:p>
      <w:r>
        <w:br w:type="page"/>
      </w:r>
    </w:p>
    <w:p>
      <w:pPr>
        <w:pStyle w:val="Heading1"/>
      </w:pPr>
      <w:r>
        <w:t xml:space="preserve">11. Future Roadmap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3–6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 for warehouse/field ops (scanning, delivery confirmation, condition assessment)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3–6</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Advanced analytics: predictive maintenance, replacement optimization, fleet recommendations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3–6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notification engine for payments, renewals, warranty expiry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6–12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Channel partner tiered program (Silver/Gold/Platinum) with automated incentives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6–12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NBFC partner integration: API-based funding workflow with revenue sharing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6–12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Multi-warehouse inventory with inter-warehouse transfer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GPU/AI infrastructure rental module with per-GPU-hour billing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Year 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DCaaS module with rack-level grouping and managed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self-service quoting and ordering via Rentr website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Year 3+</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NBFC license support: regulatory reporting, capital adequacy, RBI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ESG reporting: carbon footprint per lifecycle, e-waste compliance, circular economy metrics</w:t>
            </w:r>
          </w:p>
        </w:tc>
      </w:tr>
    </w:tbl>
    <w:p>
      <w:r>
        <w:br w:type="page"/>
      </w:r>
    </w:p>
    <w:p>
      <w:pPr>
        <w:pStyle w:val="Heading1"/>
      </w:pPr>
      <w:r>
        <w:t xml:space="preserve">12. Document Approvals</w:t>
      </w:r>
    </w:p>
    <w:p>
      <w:pPr>
        <w:spacing w:after="120"/>
      </w:pPr>
      <w:r>
        <w:t xml:space="preserve">PRD v1.0 requires sign-off before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60"/>
        <w:gridCol w:w="200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Name</w:t>
            </w:r>
          </w:p>
        </w:tc>
        <w:tc>
          <w:tcPr>
            <w:tcW w:type="dxa" w:w="2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Date</w:t>
            </w:r>
          </w:p>
        </w:tc>
      </w:tr>
      <w:tr>
        <w:trPr>
          <w:trHeight w:val="600" w:hRule="atLeas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Founder / CEO, Comprint Tech Solutions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rPr>
          <w:trHeight w:val="600" w:hRule="atLeas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 Rentr (or interim ops lead)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rPr>
          <w:trHeight w:val="600" w:hRule="atLeas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 of Technology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rPr>
          <w:trHeight w:val="600" w:hRule="atLeas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Finance Controller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bl>
    <w:p/>
    <w:p/>
    <w:p>
      <w:pPr>
        <w:pBdr>
          <w:top w:val="single" w:color="CCCCCC" w:sz="2" w:space="1"/>
        </w:pBdr>
        <w:jc w:val="center"/>
      </w:pPr>
    </w:p>
    <w:p/>
    <w:p>
      <w:pPr>
        <w:jc w:val="center"/>
      </w:pPr>
      <w:r>
        <w:rPr>
          <w:i/>
          <w:iCs/>
          <w:color w:val="999999"/>
          <w:sz w:val="20"/>
          <w:szCs w:val="20"/>
        </w:rPr>
        <w:t xml:space="preserve">End of Document</w:t>
      </w:r>
    </w:p>
    <w:p>
      <w:pPr>
        <w:jc w:val="center"/>
      </w:pPr>
      <w:r>
        <w:rPr>
          <w:b/>
          <w:bCs/>
          <w:color w:val="1B4F72"/>
          <w:sz w:val="20"/>
          <w:szCs w:val="20"/>
        </w:rPr>
        <w:t xml:space="preserve">RENTR Management System — PRD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color w:val="999999"/>
        <w:sz w:val="16"/>
        <w:szCs w:val="16"/>
      </w:rPr>
      <w:t xml:space="preserve">Comprint Tech Solutions — March 2026</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RENTR Management System — PRD v1.0</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2026-03-27T23:00:33.098Z</dcterms:created>
  <dcterms:modified xsi:type="dcterms:W3CDTF">2026-03-27T23:00:33.100Z</dcterms:modified>
</cp:coreProperties>
</file>

<file path=docProps/custom.xml><?xml version="1.0" encoding="utf-8"?>
<Properties xmlns="http://schemas.openxmlformats.org/officeDocument/2006/custom-properties" xmlns:vt="http://schemas.openxmlformats.org/officeDocument/2006/docPropsVTypes"/>
</file>