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Design + LLD - Personal Loan - Customer Onboarding</w:t>
      </w:r>
    </w:p>
    <w:p>
      <w:pPr>
        <w:pStyle w:val="Heading1"/>
      </w:pPr>
      <w:r>
        <w:t>1. Overview</w:t>
      </w:r>
    </w:p>
    <w:p>
      <w:r>
        <w:t>End-to-end technical + low-level design including APIs, classes, DB, and decision logic.</w:t>
      </w:r>
    </w:p>
    <w:p>
      <w:pPr>
        <w:pStyle w:val="Heading1"/>
      </w:pPr>
      <w:r>
        <w:t>2. Architecture</w:t>
      </w:r>
    </w:p>
    <w:p>
      <w:r>
        <w:t>Microservices (.NET), MySQL DB, REST APIs, integration layers.</w:t>
      </w:r>
    </w:p>
    <w:p>
      <w:pPr>
        <w:pStyle w:val="Heading1"/>
      </w:pPr>
      <w:r>
        <w:t>3. Detailed Flow</w:t>
      </w:r>
    </w:p>
    <w:p>
      <w:r>
        <w:t>Client → API → Service → Validation → Decision Engine → DB → Response.</w:t>
      </w:r>
    </w:p>
    <w:p>
      <w:pPr>
        <w:pStyle w:val="Heading1"/>
      </w:pPr>
      <w:r>
        <w:t>4. API Contracts</w:t>
      </w:r>
    </w:p>
    <w:p>
      <w:r>
        <w:t>POST /api/{code.lower()}</w:t>
        <w:br/>
        <w:t>GET /api/{code.lower()}/{{id}}</w:t>
        <w:br/>
        <w:t>PUT /api/{code.lower()}/{{id}}</w:t>
      </w:r>
    </w:p>
    <w:p>
      <w:pPr>
        <w:pStyle w:val="Heading1"/>
      </w:pPr>
      <w:r>
        <w:t>5. Request/Response Schema</w:t>
      </w:r>
    </w:p>
    <w:p>
      <w:r>
        <w:t>Request JSON and Response JSON structures with validation rules.</w:t>
      </w:r>
    </w:p>
    <w:p>
      <w:pPr>
        <w:pStyle w:val="Heading1"/>
      </w:pPr>
      <w:r>
        <w:t>6. Class Design</w:t>
      </w:r>
    </w:p>
    <w:p>
      <w:r>
        <w:t>Service classes, Repository classes, DTOs, Controllers with responsibilities.</w:t>
      </w:r>
    </w:p>
    <w:p>
      <w:pPr>
        <w:pStyle w:val="Heading1"/>
      </w:pPr>
      <w:r>
        <w:t>7. Method Signatures</w:t>
      </w:r>
    </w:p>
    <w:p>
      <w:r>
        <w:t>create(), validate(), calculate(), process(), persist().</w:t>
      </w:r>
    </w:p>
    <w:p>
      <w:pPr>
        <w:pStyle w:val="Heading1"/>
      </w:pPr>
      <w:r>
        <w:t>8. Database Schema</w:t>
      </w:r>
    </w:p>
    <w:p>
      <w:r>
        <w:t>Tables: Customer, Loan, PaymentPlan, Transactions with PK, FK definitions.</w:t>
      </w:r>
    </w:p>
    <w:p>
      <w:pPr>
        <w:pStyle w:val="Heading1"/>
      </w:pPr>
      <w:r>
        <w:t>9. Decision Engine</w:t>
      </w:r>
    </w:p>
    <w:p>
      <w:r>
        <w:t>Rules:</w:t>
        <w:br/>
        <w:t>- Credit Score &gt; 750 → Approve</w:t>
        <w:br/>
        <w:t>- 650-750 → Conditional</w:t>
        <w:br/>
        <w:t>- &lt;650 → Reject</w:t>
        <w:br/>
        <w:br/>
        <w:t>Rate Bands:</w:t>
        <w:br/>
        <w:t>- 8–12% → Low risk</w:t>
        <w:br/>
        <w:t>- 12–18% → Medium risk</w:t>
        <w:br/>
        <w:t>- 18–24% → High risk</w:t>
      </w:r>
    </w:p>
    <w:p>
      <w:pPr>
        <w:pStyle w:val="Heading1"/>
      </w:pPr>
      <w:r>
        <w:t>10. Parameter Constraints</w:t>
      </w:r>
    </w:p>
    <w:p>
      <w:r>
        <w:t>Loan Amount: 10K–20L</w:t>
        <w:br/>
        <w:t>Tenure: 6–60 months</w:t>
        <w:br/>
        <w:t>Income ratio thresholds enforced.</w:t>
      </w:r>
    </w:p>
    <w:p>
      <w:pPr>
        <w:pStyle w:val="Heading1"/>
      </w:pPr>
      <w:r>
        <w:t>11. Sequence (Textual)</w:t>
      </w:r>
    </w:p>
    <w:p>
      <w:r>
        <w:t>Customer→Controller→Service→DecisionEngine→Repository→Response</w:t>
      </w:r>
    </w:p>
    <w:p>
      <w:pPr>
        <w:pStyle w:val="Heading1"/>
      </w:pPr>
      <w:r>
        <w:t>12. Validation Logic</w:t>
      </w:r>
    </w:p>
    <w:p>
      <w:r>
        <w:t>Field checks, duplication checks, KYC validation, credit score validation.</w:t>
      </w:r>
    </w:p>
    <w:p>
      <w:pPr>
        <w:pStyle w:val="Heading1"/>
      </w:pPr>
      <w:r>
        <w:t>13. Error Handling</w:t>
      </w:r>
    </w:p>
    <w:p>
      <w:r>
        <w:t>Try-catch, retries, fallback from external APIs.</w:t>
      </w:r>
    </w:p>
    <w:p>
      <w:pPr>
        <w:pStyle w:val="Heading1"/>
      </w:pPr>
      <w:r>
        <w:t>14. Security</w:t>
      </w:r>
    </w:p>
    <w:p>
      <w:r>
        <w:t>JWT auth, RBAC, encryption, audit logs.</w:t>
      </w:r>
    </w:p>
    <w:p>
      <w:pPr>
        <w:pStyle w:val="Heading1"/>
      </w:pPr>
      <w:r>
        <w:t>15. Performance</w:t>
      </w:r>
    </w:p>
    <w:p>
      <w:r>
        <w:t>&lt;2 sec response time, caching, scalable architecture.</w:t>
      </w:r>
    </w:p>
    <w:p>
      <w:pPr>
        <w:pStyle w:val="Heading1"/>
      </w:pPr>
      <w:r>
        <w:t>16. Traceability</w:t>
      </w:r>
    </w:p>
    <w:p>
      <w:r>
        <w:t>BRD-PL-001 → FS-PL-ONB-001 → DS-PL-ONB-001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