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119A6">
      <w:pPr>
        <w:pStyle w:val="2"/>
        <w:spacing w:line="259" w:lineRule="auto"/>
      </w:pPr>
      <w:r>
        <w:t>Project Design Phase Proposed</w:t>
      </w:r>
      <w:r>
        <w:rPr>
          <w:spacing w:val="-14"/>
        </w:rPr>
        <w:t xml:space="preserve"> </w:t>
      </w:r>
      <w:r>
        <w:t>Solution</w:t>
      </w:r>
      <w:r>
        <w:rPr>
          <w:spacing w:val="-14"/>
        </w:rPr>
        <w:t xml:space="preserve"> </w:t>
      </w:r>
      <w:r>
        <w:t>Template</w:t>
      </w:r>
    </w:p>
    <w:p w14:paraId="56517052">
      <w:pPr>
        <w:pStyle w:val="6"/>
        <w:spacing w:before="46"/>
        <w:rPr>
          <w:b/>
          <w:sz w:val="20"/>
        </w:rPr>
      </w:pPr>
    </w:p>
    <w:tbl>
      <w:tblPr>
        <w:tblStyle w:val="5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97"/>
        <w:gridCol w:w="4337"/>
      </w:tblGrid>
      <w:tr w14:paraId="671B4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697" w:type="dxa"/>
          </w:tcPr>
          <w:p w14:paraId="72BEFB47">
            <w:pPr>
              <w:pStyle w:val="9"/>
              <w:spacing w:line="245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337" w:type="dxa"/>
          </w:tcPr>
          <w:p w14:paraId="1546989A"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0140FC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697" w:type="dxa"/>
          </w:tcPr>
          <w:p w14:paraId="1937CD3E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337" w:type="dxa"/>
          </w:tcPr>
          <w:p w14:paraId="7F4600CB">
            <w:pPr>
              <w:pStyle w:val="9"/>
              <w:spacing w:line="249" w:lineRule="exact"/>
              <w:rPr>
                <w:rFonts w:hint="default"/>
                <w:sz w:val="22"/>
                <w:lang w:val="en-IN"/>
              </w:rPr>
            </w:pPr>
            <w:r>
              <w:rPr>
                <w:spacing w:val="-2"/>
                <w:sz w:val="22"/>
              </w:rPr>
              <w:t>23891A05</w:t>
            </w:r>
            <w:r>
              <w:rPr>
                <w:rFonts w:hint="default"/>
                <w:spacing w:val="-2"/>
                <w:sz w:val="22"/>
                <w:lang w:val="en-IN"/>
              </w:rPr>
              <w:t>C2</w:t>
            </w:r>
            <w:bookmarkStart w:id="0" w:name="_GoBack"/>
            <w:bookmarkEnd w:id="0"/>
          </w:p>
        </w:tc>
      </w:tr>
      <w:tr w14:paraId="3DD6F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697" w:type="dxa"/>
          </w:tcPr>
          <w:p w14:paraId="01EFEA75">
            <w:pPr>
              <w:pStyle w:val="9"/>
              <w:spacing w:before="1"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337" w:type="dxa"/>
          </w:tcPr>
          <w:p w14:paraId="7048D92D">
            <w:pPr>
              <w:pStyle w:val="9"/>
              <w:spacing w:before="1" w:line="249" w:lineRule="exact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Center</w:t>
            </w:r>
          </w:p>
        </w:tc>
      </w:tr>
      <w:tr w14:paraId="269BB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697" w:type="dxa"/>
          </w:tcPr>
          <w:p w14:paraId="69750D52"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337" w:type="dxa"/>
          </w:tcPr>
          <w:p w14:paraId="4D84DC3F"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 xml:space="preserve"> Marks</w:t>
            </w:r>
          </w:p>
        </w:tc>
      </w:tr>
    </w:tbl>
    <w:p w14:paraId="0B5ED2BA">
      <w:pPr>
        <w:pStyle w:val="6"/>
        <w:spacing w:before="157"/>
        <w:rPr>
          <w:b/>
          <w:sz w:val="24"/>
        </w:rPr>
      </w:pPr>
    </w:p>
    <w:p w14:paraId="182570E5">
      <w:pPr>
        <w:pStyle w:val="3"/>
      </w:pP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rPr>
          <w:spacing w:val="-2"/>
        </w:rPr>
        <w:t>Template:</w:t>
      </w:r>
    </w:p>
    <w:p w14:paraId="0A0C338C">
      <w:pPr>
        <w:pStyle w:val="6"/>
        <w:spacing w:before="181"/>
        <w:ind w:left="23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fill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rPr>
          <w:spacing w:val="-2"/>
        </w:rPr>
        <w:t>template.</w:t>
      </w:r>
    </w:p>
    <w:p w14:paraId="004383BD">
      <w:pPr>
        <w:pStyle w:val="6"/>
        <w:rPr>
          <w:sz w:val="14"/>
        </w:rPr>
      </w:pPr>
    </w:p>
    <w:tbl>
      <w:tblPr>
        <w:tblStyle w:val="5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3661"/>
        <w:gridCol w:w="4506"/>
      </w:tblGrid>
      <w:tr w14:paraId="2A3C4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900" w:type="dxa"/>
          </w:tcPr>
          <w:p w14:paraId="18BC8D41">
            <w:pPr>
              <w:pStyle w:val="9"/>
              <w:ind w:left="0" w:right="28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3661" w:type="dxa"/>
          </w:tcPr>
          <w:p w14:paraId="79B5C826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4506" w:type="dxa"/>
          </w:tcPr>
          <w:p w14:paraId="0776ECBE">
            <w:pPr>
              <w:pStyle w:val="9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</w:tr>
      <w:tr w14:paraId="5410ED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0" w:hRule="atLeast"/>
        </w:trPr>
        <w:tc>
          <w:tcPr>
            <w:tcW w:w="900" w:type="dxa"/>
          </w:tcPr>
          <w:p w14:paraId="4755FAB7">
            <w:pPr>
              <w:pStyle w:val="9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661" w:type="dxa"/>
          </w:tcPr>
          <w:p w14:paraId="24B9BFD1">
            <w:pPr>
              <w:pStyle w:val="9"/>
              <w:spacing w:line="242" w:lineRule="auto"/>
              <w:rPr>
                <w:sz w:val="22"/>
              </w:rPr>
            </w:pPr>
            <w:r>
              <w:rPr>
                <w:color w:val="212121"/>
                <w:sz w:val="22"/>
              </w:rPr>
              <w:t>Problem</w:t>
            </w:r>
            <w:r>
              <w:rPr>
                <w:color w:val="212121"/>
                <w:spacing w:val="-11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Statement</w:t>
            </w:r>
            <w:r>
              <w:rPr>
                <w:color w:val="212121"/>
                <w:spacing w:val="-11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(Problem</w:t>
            </w:r>
            <w:r>
              <w:rPr>
                <w:color w:val="212121"/>
                <w:spacing w:val="-11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to</w:t>
            </w:r>
            <w:r>
              <w:rPr>
                <w:color w:val="212121"/>
                <w:spacing w:val="-1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 xml:space="preserve">be </w:t>
            </w:r>
            <w:r>
              <w:rPr>
                <w:color w:val="212121"/>
                <w:spacing w:val="-2"/>
                <w:sz w:val="22"/>
              </w:rPr>
              <w:t>solved)</w:t>
            </w:r>
          </w:p>
        </w:tc>
        <w:tc>
          <w:tcPr>
            <w:tcW w:w="4506" w:type="dxa"/>
          </w:tcPr>
          <w:p w14:paraId="49D96291">
            <w:pPr>
              <w:pStyle w:val="9"/>
              <w:spacing w:line="242" w:lineRule="auto"/>
              <w:ind w:left="106" w:right="95"/>
              <w:rPr>
                <w:sz w:val="22"/>
              </w:rPr>
            </w:pPr>
            <w:r>
              <w:rPr>
                <w:sz w:val="22"/>
              </w:rPr>
              <w:t>Manual diagnostic-center processes make patient registration, test booking, appointment scheduling,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report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tracking,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communication difficult. These processes can cause delays,</w:t>
            </w:r>
          </w:p>
          <w:p w14:paraId="6C1D12BF">
            <w:pPr>
              <w:pStyle w:val="9"/>
              <w:spacing w:line="240" w:lineRule="exact"/>
              <w:ind w:left="106"/>
              <w:rPr>
                <w:sz w:val="22"/>
              </w:rPr>
            </w:pPr>
            <w:r>
              <w:rPr>
                <w:sz w:val="22"/>
              </w:rPr>
              <w:t>errors,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inconvenience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patients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staff.</w:t>
            </w:r>
          </w:p>
        </w:tc>
      </w:tr>
      <w:tr w14:paraId="09ACDF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900" w:type="dxa"/>
          </w:tcPr>
          <w:p w14:paraId="119B3AEB">
            <w:pPr>
              <w:pStyle w:val="9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661" w:type="dxa"/>
          </w:tcPr>
          <w:p w14:paraId="2B9687E4">
            <w:pPr>
              <w:pStyle w:val="9"/>
              <w:rPr>
                <w:sz w:val="22"/>
              </w:rPr>
            </w:pPr>
            <w:r>
              <w:rPr>
                <w:color w:val="212121"/>
                <w:sz w:val="22"/>
              </w:rPr>
              <w:t>Idea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Solution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description</w:t>
            </w:r>
          </w:p>
        </w:tc>
        <w:tc>
          <w:tcPr>
            <w:tcW w:w="4506" w:type="dxa"/>
          </w:tcPr>
          <w:p w14:paraId="217FC44E">
            <w:pPr>
              <w:pStyle w:val="9"/>
              <w:ind w:left="106" w:right="95"/>
              <w:rPr>
                <w:sz w:val="22"/>
              </w:rPr>
            </w:pPr>
            <w:r>
              <w:rPr>
                <w:sz w:val="22"/>
              </w:rPr>
              <w:t>Develop a centralized ServiceNow application and Service Portal for online patient registration, diagnostic test booking, appointment scheduling, automated notifications,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report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status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tracking,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secure</w:t>
            </w:r>
          </w:p>
          <w:p w14:paraId="2F7360E3">
            <w:pPr>
              <w:pStyle w:val="9"/>
              <w:spacing w:before="3"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report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access.</w:t>
            </w:r>
          </w:p>
        </w:tc>
      </w:tr>
      <w:tr w14:paraId="58621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0" w:hRule="atLeast"/>
        </w:trPr>
        <w:tc>
          <w:tcPr>
            <w:tcW w:w="900" w:type="dxa"/>
          </w:tcPr>
          <w:p w14:paraId="7B6E782C">
            <w:pPr>
              <w:pStyle w:val="9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661" w:type="dxa"/>
          </w:tcPr>
          <w:p w14:paraId="4A3563D7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Novelty</w:t>
            </w:r>
            <w:r>
              <w:rPr>
                <w:color w:val="212121"/>
                <w:spacing w:val="-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/</w:t>
            </w:r>
            <w:r>
              <w:rPr>
                <w:color w:val="212121"/>
                <w:spacing w:val="-2"/>
                <w:sz w:val="22"/>
              </w:rPr>
              <w:t xml:space="preserve"> Uniqueness</w:t>
            </w:r>
          </w:p>
        </w:tc>
        <w:tc>
          <w:tcPr>
            <w:tcW w:w="4506" w:type="dxa"/>
          </w:tcPr>
          <w:p w14:paraId="2BE20A36">
            <w:pPr>
              <w:pStyle w:val="9"/>
              <w:spacing w:line="242" w:lineRule="auto"/>
              <w:ind w:left="106" w:right="300"/>
              <w:rPr>
                <w:sz w:val="22"/>
              </w:rPr>
            </w:pPr>
            <w:r>
              <w:rPr>
                <w:sz w:val="22"/>
              </w:rPr>
              <w:t>The solution integrates appointment management,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real-time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slot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validation,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report tracking, automated notifications, and role-</w:t>
            </w:r>
          </w:p>
          <w:p w14:paraId="4C920173">
            <w:pPr>
              <w:pStyle w:val="9"/>
              <w:spacing w:line="241" w:lineRule="exact"/>
              <w:ind w:left="106"/>
              <w:rPr>
                <w:sz w:val="22"/>
              </w:rPr>
            </w:pPr>
            <w:r>
              <w:rPr>
                <w:sz w:val="22"/>
              </w:rPr>
              <w:t>based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access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one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centralized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platform.</w:t>
            </w:r>
          </w:p>
        </w:tc>
      </w:tr>
      <w:tr w14:paraId="6588E6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900" w:type="dxa"/>
          </w:tcPr>
          <w:p w14:paraId="0AA54C90">
            <w:pPr>
              <w:pStyle w:val="9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661" w:type="dxa"/>
          </w:tcPr>
          <w:p w14:paraId="61785129">
            <w:pPr>
              <w:pStyle w:val="9"/>
              <w:rPr>
                <w:sz w:val="22"/>
              </w:rPr>
            </w:pPr>
            <w:r>
              <w:rPr>
                <w:color w:val="212121"/>
                <w:sz w:val="22"/>
              </w:rPr>
              <w:t>Social</w:t>
            </w:r>
            <w:r>
              <w:rPr>
                <w:color w:val="212121"/>
                <w:spacing w:val="-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Impact /</w:t>
            </w:r>
            <w:r>
              <w:rPr>
                <w:color w:val="212121"/>
                <w:spacing w:val="-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Customer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Satisfaction</w:t>
            </w:r>
          </w:p>
        </w:tc>
        <w:tc>
          <w:tcPr>
            <w:tcW w:w="4506" w:type="dxa"/>
          </w:tcPr>
          <w:p w14:paraId="0210E6FF">
            <w:pPr>
              <w:pStyle w:val="9"/>
              <w:ind w:left="106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application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reduces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waiting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time,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improves communication, provides convenient access to</w:t>
            </w:r>
          </w:p>
          <w:p w14:paraId="225EF03E">
            <w:pPr>
              <w:pStyle w:val="9"/>
              <w:spacing w:line="266" w:lineRule="exact"/>
              <w:ind w:left="106"/>
              <w:rPr>
                <w:sz w:val="22"/>
              </w:rPr>
            </w:pPr>
            <w:r>
              <w:rPr>
                <w:sz w:val="22"/>
              </w:rPr>
              <w:t>reports,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protects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medical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information,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and improves patient satisfaction.</w:t>
            </w:r>
          </w:p>
        </w:tc>
      </w:tr>
      <w:tr w14:paraId="2AFCBE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900" w:type="dxa"/>
          </w:tcPr>
          <w:p w14:paraId="69432F97">
            <w:pPr>
              <w:pStyle w:val="9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661" w:type="dxa"/>
          </w:tcPr>
          <w:p w14:paraId="0930D383">
            <w:pPr>
              <w:pStyle w:val="9"/>
              <w:rPr>
                <w:sz w:val="22"/>
              </w:rPr>
            </w:pPr>
            <w:r>
              <w:rPr>
                <w:color w:val="212121"/>
                <w:sz w:val="22"/>
              </w:rPr>
              <w:t>Business</w:t>
            </w:r>
            <w:r>
              <w:rPr>
                <w:color w:val="212121"/>
                <w:spacing w:val="-7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6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(Revenue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Model)</w:t>
            </w:r>
          </w:p>
        </w:tc>
        <w:tc>
          <w:tcPr>
            <w:tcW w:w="4506" w:type="dxa"/>
          </w:tcPr>
          <w:p w14:paraId="61F274CD">
            <w:pPr>
              <w:pStyle w:val="9"/>
              <w:ind w:left="106" w:right="95"/>
              <w:rPr>
                <w:sz w:val="22"/>
              </w:rPr>
            </w:pPr>
            <w:r>
              <w:rPr>
                <w:sz w:val="22"/>
              </w:rPr>
              <w:t>Revenue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be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generated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through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diagnostic test booking fees, laboratory service charges, and subscription or maintenance fees for</w:t>
            </w:r>
          </w:p>
          <w:p w14:paraId="274AAB24">
            <w:pPr>
              <w:pStyle w:val="9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diagnostic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centers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 xml:space="preserve"> platform.</w:t>
            </w:r>
          </w:p>
        </w:tc>
      </w:tr>
      <w:tr w14:paraId="75573C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900" w:type="dxa"/>
          </w:tcPr>
          <w:p w14:paraId="3A029E4F">
            <w:pPr>
              <w:pStyle w:val="9"/>
              <w:spacing w:before="1"/>
              <w:ind w:left="0" w:right="3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661" w:type="dxa"/>
          </w:tcPr>
          <w:p w14:paraId="6BBD80E3">
            <w:pPr>
              <w:pStyle w:val="9"/>
              <w:spacing w:before="1"/>
              <w:rPr>
                <w:sz w:val="22"/>
              </w:rPr>
            </w:pPr>
            <w:r>
              <w:rPr>
                <w:color w:val="212121"/>
                <w:sz w:val="22"/>
              </w:rPr>
              <w:t>Scalability</w:t>
            </w:r>
            <w:r>
              <w:rPr>
                <w:color w:val="212121"/>
                <w:spacing w:val="-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4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1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Solution</w:t>
            </w:r>
          </w:p>
        </w:tc>
        <w:tc>
          <w:tcPr>
            <w:tcW w:w="4506" w:type="dxa"/>
          </w:tcPr>
          <w:p w14:paraId="5CC34F09">
            <w:pPr>
              <w:pStyle w:val="9"/>
              <w:spacing w:before="1"/>
              <w:ind w:left="106"/>
              <w:rPr>
                <w:sz w:val="22"/>
              </w:rPr>
            </w:pPr>
            <w:r>
              <w:rPr>
                <w:sz w:val="22"/>
              </w:rPr>
              <w:t>The application can be expanded to multiple diagnostic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centers,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additional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test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categories, more users, online payments, and advanced</w:t>
            </w:r>
          </w:p>
          <w:p w14:paraId="3475E43D">
            <w:pPr>
              <w:pStyle w:val="9"/>
              <w:spacing w:line="249" w:lineRule="exact"/>
              <w:ind w:left="106"/>
              <w:rPr>
                <w:sz w:val="22"/>
              </w:rPr>
            </w:pPr>
            <w:r>
              <w:rPr>
                <w:sz w:val="22"/>
              </w:rPr>
              <w:t>management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dashboards.</w:t>
            </w:r>
          </w:p>
        </w:tc>
      </w:tr>
    </w:tbl>
    <w:p w14:paraId="13E37DA0"/>
    <w:sectPr>
      <w:type w:val="continuous"/>
      <w:pgSz w:w="11910" w:h="16840"/>
      <w:pgMar w:top="780" w:right="1275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3309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2"/>
      <w:ind w:left="3120" w:right="3258" w:firstLine="6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"/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1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207</Words>
  <Characters>1400</Characters>
  <TotalTime>0</TotalTime>
  <ScaleCrop>false</ScaleCrop>
  <LinksUpToDate>false</LinksUpToDate>
  <CharactersWithSpaces>1569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2026-10-15T04:10:00Z</dcterms:created>
  <dc:creator>Amarender Katkam</dc:creator>
  <cp:lastModifiedBy>Sameera Shaik</cp:lastModifiedBy>
  <dcterms:modified xsi:type="dcterms:W3CDTF">2026-10-15T05:46:18Z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6B4443D206A24CFD81A91E1AC4CFEF0B_13</vt:lpwstr>
  </property>
</Properties>
</file>