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C7FA7">
      <w:pPr>
        <w:pStyle w:val="2"/>
        <w:spacing w:line="259" w:lineRule="auto"/>
      </w:pPr>
      <w:r>
        <w:t>Project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Phase Model Performance Test</w:t>
      </w:r>
    </w:p>
    <w:p w14:paraId="711AA0B4">
      <w:pPr>
        <w:pStyle w:val="6"/>
        <w:spacing w:before="42"/>
        <w:rPr>
          <w:b/>
          <w:sz w:val="20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2"/>
        <w:gridCol w:w="4507"/>
      </w:tblGrid>
      <w:tr w14:paraId="10B91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549742A1">
            <w:pPr>
              <w:pStyle w:val="9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 w14:paraId="1CC298AA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2026</w:t>
            </w:r>
          </w:p>
        </w:tc>
      </w:tr>
      <w:tr w14:paraId="05B697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25A8DA44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 w14:paraId="1AC94C25">
            <w:pPr>
              <w:pStyle w:val="9"/>
              <w:spacing w:line="249" w:lineRule="exact"/>
              <w:ind w:left="105"/>
              <w:rPr>
                <w:rFonts w:hint="default"/>
                <w:sz w:val="22"/>
                <w:lang w:val="en-IN"/>
              </w:rPr>
            </w:pPr>
            <w:r>
              <w:rPr>
                <w:spacing w:val="-2"/>
                <w:sz w:val="22"/>
              </w:rPr>
              <w:t>23891A05</w:t>
            </w:r>
            <w:r>
              <w:rPr>
                <w:rFonts w:hint="default"/>
                <w:spacing w:val="-2"/>
                <w:sz w:val="22"/>
                <w:lang w:val="en-IN"/>
              </w:rPr>
              <w:t>C2</w:t>
            </w:r>
            <w:bookmarkStart w:id="0" w:name="_GoBack"/>
            <w:bookmarkEnd w:id="0"/>
          </w:p>
        </w:tc>
      </w:tr>
      <w:tr w14:paraId="396A5B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4512" w:type="dxa"/>
          </w:tcPr>
          <w:p w14:paraId="39295C4B">
            <w:pPr>
              <w:pStyle w:val="9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 w14:paraId="6822856B">
            <w:pPr>
              <w:pStyle w:val="9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Center</w:t>
            </w:r>
          </w:p>
        </w:tc>
      </w:tr>
      <w:tr w14:paraId="0BFA9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5" w:hRule="atLeast"/>
        </w:trPr>
        <w:tc>
          <w:tcPr>
            <w:tcW w:w="4512" w:type="dxa"/>
          </w:tcPr>
          <w:p w14:paraId="629E3F6C">
            <w:pPr>
              <w:pStyle w:val="9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 w14:paraId="6B938054">
            <w:pPr>
              <w:pStyle w:val="9"/>
              <w:ind w:left="0"/>
              <w:rPr>
                <w:rFonts w:ascii="Times New Roman"/>
                <w:sz w:val="18"/>
              </w:rPr>
            </w:pPr>
          </w:p>
        </w:tc>
      </w:tr>
    </w:tbl>
    <w:p w14:paraId="370258E0">
      <w:pPr>
        <w:pStyle w:val="6"/>
        <w:spacing w:before="158"/>
        <w:rPr>
          <w:b/>
          <w:sz w:val="24"/>
        </w:rPr>
      </w:pPr>
    </w:p>
    <w:p w14:paraId="137A360D">
      <w:pPr>
        <w:pStyle w:val="3"/>
      </w:pPr>
      <w:r>
        <w:t>Model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33DA5355">
      <w:pPr>
        <w:pStyle w:val="6"/>
        <w:spacing w:before="181"/>
      </w:pPr>
      <w:r>
        <w:t>Project</w:t>
      </w:r>
      <w:r>
        <w:rPr>
          <w:spacing w:val="-4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fill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model</w:t>
      </w:r>
      <w:r>
        <w:rPr>
          <w:spacing w:val="1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testing</w:t>
      </w:r>
      <w:r>
        <w:rPr>
          <w:spacing w:val="-1"/>
        </w:rPr>
        <w:t xml:space="preserve"> </w:t>
      </w:r>
      <w:r>
        <w:rPr>
          <w:spacing w:val="-2"/>
        </w:rPr>
        <w:t>template.</w:t>
      </w:r>
    </w:p>
    <w:p w14:paraId="23BD0330">
      <w:pPr>
        <w:pStyle w:val="6"/>
        <w:rPr>
          <w:sz w:val="14"/>
        </w:rPr>
      </w:pPr>
    </w:p>
    <w:tbl>
      <w:tblPr>
        <w:tblStyle w:val="5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35"/>
        <w:gridCol w:w="2401"/>
        <w:gridCol w:w="3362"/>
        <w:gridCol w:w="3211"/>
      </w:tblGrid>
      <w:tr w14:paraId="48210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735" w:type="dxa"/>
          </w:tcPr>
          <w:p w14:paraId="6CBB59BD">
            <w:pPr>
              <w:pStyle w:val="9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 w14:paraId="76417408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2" w:type="dxa"/>
          </w:tcPr>
          <w:p w14:paraId="6232DB38">
            <w:pPr>
              <w:pStyle w:val="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3211" w:type="dxa"/>
          </w:tcPr>
          <w:p w14:paraId="2E3FDC79">
            <w:pPr>
              <w:pStyle w:val="9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 w14:paraId="0CD640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735" w:type="dxa"/>
          </w:tcPr>
          <w:p w14:paraId="282BE434">
            <w:pPr>
              <w:pStyle w:val="9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 w14:paraId="5885A66A">
            <w:pPr>
              <w:pStyle w:val="9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1"/>
                <w:sz w:val="22"/>
              </w:rPr>
              <w:t xml:space="preserve"> </w:t>
            </w:r>
            <w:r>
              <w:rPr>
                <w:color w:val="212121"/>
                <w:spacing w:val="-2"/>
                <w:sz w:val="22"/>
              </w:rPr>
              <w:t>Summary</w:t>
            </w:r>
          </w:p>
        </w:tc>
        <w:tc>
          <w:tcPr>
            <w:tcW w:w="3362" w:type="dxa"/>
          </w:tcPr>
          <w:p w14:paraId="423E3194">
            <w:pPr>
              <w:pStyle w:val="9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Not Applicable – Salesforce automation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is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this ServiceNow project.</w:t>
            </w:r>
          </w:p>
        </w:tc>
        <w:tc>
          <w:tcPr>
            <w:tcW w:w="3211" w:type="dxa"/>
          </w:tcPr>
          <w:p w14:paraId="79D5B62E">
            <w:pPr>
              <w:pStyle w:val="9"/>
              <w:ind w:left="0"/>
              <w:rPr>
                <w:sz w:val="22"/>
              </w:rPr>
            </w:pPr>
          </w:p>
          <w:p w14:paraId="68658FD0">
            <w:pPr>
              <w:pStyle w:val="9"/>
              <w:spacing w:before="93"/>
              <w:ind w:left="0"/>
              <w:rPr>
                <w:sz w:val="22"/>
              </w:rPr>
            </w:pPr>
          </w:p>
          <w:p w14:paraId="27180F46">
            <w:pPr>
              <w:pStyle w:val="9"/>
              <w:spacing w:before="1" w:line="249" w:lineRule="exact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</w:t>
            </w:r>
          </w:p>
        </w:tc>
      </w:tr>
      <w:tr w14:paraId="51C71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0" w:hRule="atLeast"/>
        </w:trPr>
        <w:tc>
          <w:tcPr>
            <w:tcW w:w="735" w:type="dxa"/>
          </w:tcPr>
          <w:p w14:paraId="6DC94F0B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 w14:paraId="0824C818">
            <w:pPr>
              <w:pStyle w:val="9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Accuracy</w:t>
            </w:r>
          </w:p>
        </w:tc>
        <w:tc>
          <w:tcPr>
            <w:tcW w:w="3362" w:type="dxa"/>
          </w:tcPr>
          <w:p w14:paraId="4D3BA1FB">
            <w:pPr>
              <w:pStyle w:val="9"/>
              <w:ind w:right="278"/>
              <w:rPr>
                <w:sz w:val="22"/>
              </w:rPr>
            </w:pPr>
            <w:r>
              <w:rPr>
                <w:sz w:val="22"/>
              </w:rPr>
              <w:t>Training Accuracy – Not Applicable;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Validation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Accuracy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</w:p>
          <w:p w14:paraId="06747B5A">
            <w:pPr>
              <w:pStyle w:val="9"/>
              <w:spacing w:line="263" w:lineRule="exac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3211" w:type="dxa"/>
          </w:tcPr>
          <w:p w14:paraId="06E91409">
            <w:pPr>
              <w:pStyle w:val="9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</w:t>
            </w:r>
          </w:p>
        </w:tc>
      </w:tr>
      <w:tr w14:paraId="04412F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5" w:hRule="atLeast"/>
        </w:trPr>
        <w:tc>
          <w:tcPr>
            <w:tcW w:w="735" w:type="dxa"/>
          </w:tcPr>
          <w:p w14:paraId="6992FF63">
            <w:pPr>
              <w:pStyle w:val="9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401" w:type="dxa"/>
          </w:tcPr>
          <w:p w14:paraId="4DB2AA8D">
            <w:pPr>
              <w:pStyle w:val="9"/>
              <w:spacing w:line="242" w:lineRule="auto"/>
              <w:rPr>
                <w:sz w:val="22"/>
              </w:rPr>
            </w:pPr>
            <w:r>
              <w:rPr>
                <w:color w:val="212121"/>
                <w:sz w:val="22"/>
              </w:rPr>
              <w:t>Confidence</w:t>
            </w:r>
            <w:r>
              <w:rPr>
                <w:color w:val="212121"/>
                <w:spacing w:val="-13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Score</w:t>
            </w:r>
            <w:r>
              <w:rPr>
                <w:color w:val="212121"/>
                <w:spacing w:val="-12"/>
                <w:sz w:val="22"/>
              </w:rPr>
              <w:t xml:space="preserve"> </w:t>
            </w:r>
            <w:r>
              <w:rPr>
                <w:color w:val="212121"/>
                <w:sz w:val="22"/>
              </w:rPr>
              <w:t>(Only Yolo Projects)</w:t>
            </w:r>
          </w:p>
        </w:tc>
        <w:tc>
          <w:tcPr>
            <w:tcW w:w="3362" w:type="dxa"/>
          </w:tcPr>
          <w:p w14:paraId="0B661B98">
            <w:pPr>
              <w:pStyle w:val="9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Applicable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–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YOLO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object detection is not used.</w:t>
            </w:r>
          </w:p>
        </w:tc>
        <w:tc>
          <w:tcPr>
            <w:tcW w:w="3211" w:type="dxa"/>
          </w:tcPr>
          <w:p w14:paraId="3757F50B">
            <w:pPr>
              <w:pStyle w:val="9"/>
              <w:spacing w:before="266"/>
              <w:ind w:left="0"/>
              <w:rPr>
                <w:sz w:val="22"/>
              </w:rPr>
            </w:pPr>
          </w:p>
          <w:p w14:paraId="133370D6">
            <w:pPr>
              <w:pStyle w:val="9"/>
              <w:spacing w:before="1" w:line="259" w:lineRule="exact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p w14:paraId="3B1A66DC"/>
    <w:sectPr>
      <w:type w:val="continuous"/>
      <w:pgSz w:w="12240" w:h="15840"/>
      <w:pgMar w:top="13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3357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82"/>
      <w:ind w:left="3015" w:right="336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rPr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87</Words>
  <Characters>523</Characters>
  <TotalTime>0</TotalTime>
  <ScaleCrop>false</ScaleCrop>
  <LinksUpToDate>false</LinksUpToDate>
  <CharactersWithSpaces>583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2026-10-15T04:08:00Z</dcterms:created>
  <dc:creator>Sameera</dc:creator>
  <cp:lastModifiedBy>Sameera Shaik</cp:lastModifiedBy>
  <dcterms:modified xsi:type="dcterms:W3CDTF">2026-10-15T05:58:54Z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  <property fmtid="{D5CDD505-2E9C-101B-9397-08002B2CF9AE}" pid="6" name="KSOTemplateDocerSaveRecord">
    <vt:lpwstr>eyJoZGlkIjoiYWNlNzNhNmIzOTIzZGY2M2QzZGFjMTM3NDZmMGZlYmUiLCJ1c2VySWQiOiI1Njc0MzI3OTQ4NDAifQ==</vt:lpwstr>
  </property>
  <property fmtid="{D5CDD505-2E9C-101B-9397-08002B2CF9AE}" pid="7" name="KSOProductBuildVer">
    <vt:lpwstr>1033-12.1.0.29162</vt:lpwstr>
  </property>
  <property fmtid="{D5CDD505-2E9C-101B-9397-08002B2CF9AE}" pid="8" name="ICV">
    <vt:lpwstr>4E8FE8D73F8D4736A82C10057BB314F0_13</vt:lpwstr>
  </property>
</Properties>
</file>