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Acceptance Testing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000000"/>
          <w:sz w:val="23"/>
          <w:szCs w:val="23"/>
          <w:highlight w:val="white"/>
          <w:u w:val="none"/>
          <w:vertAlign w:val="baseline"/>
        </w:rPr>
      </w:pPr>
      <w:r>
        <w:rPr>
          <w:rFonts w:ascii="Arial" w:hAnsi="Arial" w:eastAsia="Arial" w:cs="Arial"/>
          <w:b/>
          <w:bCs/>
          <w:i w:val="0"/>
          <w:iCs w:val="0"/>
          <w:smallCaps w:val="0"/>
          <w:strike w:val="0"/>
          <w:color w:val="000000"/>
          <w:sz w:val="23"/>
          <w:szCs w:val="23"/>
          <w:highlight w:val="white"/>
          <w:u w:val="none"/>
          <w:vertAlign w:val="baseline"/>
          <w:rtl w:val="0"/>
        </w:rPr>
        <w:t xml:space="preserve">UAT Execution &amp; Report Submission </w:t>
      </w:r>
    </w:p>
    <w:tbl>
      <w:tblPr>
        <w:tblStyle w:val="13"/>
        <w:tblW w:w="6942" w:type="dxa"/>
        <w:tblInd w:w="13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31"/>
        <w:gridCol w:w="5110"/>
      </w:tblGrid>
      <w:tr w14:paraId="7A7F8E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4" w:hRule="atLeast"/>
        </w:trPr>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Date </w:t>
            </w:r>
          </w:p>
        </w:tc>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15 October 2026</w:t>
            </w:r>
          </w:p>
        </w:tc>
      </w:tr>
      <w:tr w14:paraId="2BE8ED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1" w:hRule="atLeast"/>
        </w:trPr>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5"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Team ID </w:t>
            </w:r>
          </w:p>
        </w:tc>
        <w:tc>
          <w:tcPr>
            <w:shd w:val="clear" w:color="auto" w:fill="auto"/>
            <w:tcMar>
              <w:top w:w="100" w:type="dxa"/>
              <w:left w:w="100" w:type="dxa"/>
              <w:bottom w:w="100" w:type="dxa"/>
              <w:right w:w="100" w:type="dxa"/>
            </w:tcMar>
            <w:vAlign w:val="top"/>
          </w:tcPr>
          <w:p w14:paraId="00000006">
            <w:pPr>
              <w:widowControl w:val="0"/>
              <w:spacing w:line="240" w:lineRule="auto"/>
              <w:ind w:left="121" w:firstLine="0"/>
              <w:rPr>
                <w:rFonts w:hint="default" w:ascii="Arial" w:hAnsi="Arial" w:eastAsia="Arial" w:cs="Arial"/>
                <w:b w:val="0"/>
                <w:bCs w:val="0"/>
                <w:i w:val="0"/>
                <w:iCs w:val="0"/>
                <w:smallCaps w:val="0"/>
                <w:strike w:val="0"/>
                <w:color w:val="000000"/>
                <w:sz w:val="22"/>
                <w:szCs w:val="22"/>
                <w:u w:val="none"/>
                <w:shd w:val="clear" w:fill="auto"/>
                <w:vertAlign w:val="baseline"/>
                <w:lang w:val="en-IN"/>
              </w:rPr>
            </w:pPr>
            <w:r>
              <w:rPr>
                <w:sz w:val="22"/>
                <w:szCs w:val="22"/>
                <w:rtl w:val="0"/>
              </w:rPr>
              <w:t>23891A05</w:t>
            </w:r>
            <w:r>
              <w:rPr>
                <w:rFonts w:hint="default"/>
                <w:sz w:val="22"/>
                <w:szCs w:val="22"/>
                <w:rtl w:val="0"/>
                <w:lang w:val="en-IN"/>
              </w:rPr>
              <w:t>C2</w:t>
            </w:r>
            <w:bookmarkStart w:id="0" w:name="_GoBack"/>
            <w:bookmarkEnd w:id="0"/>
          </w:p>
        </w:tc>
      </w:tr>
      <w:tr w14:paraId="2EDF59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4" w:hRule="atLeast"/>
        </w:trPr>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Project Name </w:t>
            </w:r>
          </w:p>
        </w:tc>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Medical Diagnosis Center </w:t>
            </w:r>
          </w:p>
        </w:tc>
      </w:tr>
      <w:tr w14:paraId="3B2556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3" w:hRule="atLeast"/>
        </w:trPr>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Maximum Marks </w:t>
            </w:r>
          </w:p>
        </w:tc>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8"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4 Marks</w:t>
            </w:r>
          </w:p>
        </w:tc>
      </w:tr>
    </w:tbl>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943634"/>
          <w:sz w:val="28"/>
          <w:szCs w:val="28"/>
          <w:u w:val="none"/>
          <w:shd w:val="clear" w:fill="auto"/>
          <w:vertAlign w:val="baseline"/>
        </w:rPr>
      </w:pPr>
      <w:r>
        <w:rPr>
          <w:rFonts w:ascii="Arial" w:hAnsi="Arial" w:eastAsia="Arial" w:cs="Arial"/>
          <w:b/>
          <w:bCs/>
          <w:i w:val="0"/>
          <w:iCs w:val="0"/>
          <w:smallCaps w:val="0"/>
          <w:strike w:val="0"/>
          <w:color w:val="943634"/>
          <w:sz w:val="28"/>
          <w:szCs w:val="28"/>
          <w:u w:val="none"/>
          <w:shd w:val="clear" w:fill="auto"/>
          <w:vertAlign w:val="baseline"/>
          <w:rtl w:val="0"/>
        </w:rPr>
        <w:t xml:space="preserve">1. Purpose of Document </w:t>
      </w:r>
    </w:p>
    <w:p w14:paraId="0000000E">
      <w:pPr>
        <w:widowControl w:val="0"/>
        <w:spacing w:before="240" w:after="240" w:line="271" w:lineRule="auto"/>
        <w:rPr>
          <w:sz w:val="22"/>
          <w:szCs w:val="22"/>
        </w:rPr>
      </w:pPr>
      <w:r>
        <w:rPr>
          <w:sz w:val="22"/>
          <w:szCs w:val="22"/>
          <w:rtl w:val="0"/>
        </w:rPr>
        <w:t>The purpose of this document is to briefly explain the test coverage and open issues of the Medical Diagnosis Center project developed using ServiceNow at the time of release to User Acceptance Testing (UAT).</w:t>
      </w:r>
    </w:p>
    <w:p w14:paraId="0000000F">
      <w:pPr>
        <w:widowControl w:val="0"/>
        <w:spacing w:before="240" w:after="240" w:line="271" w:lineRule="auto"/>
        <w:rPr>
          <w:rFonts w:ascii="Arial" w:hAnsi="Arial" w:eastAsia="Arial" w:cs="Arial"/>
          <w:b/>
          <w:bCs/>
          <w:i w:val="0"/>
          <w:iCs w:val="0"/>
          <w:smallCaps w:val="0"/>
          <w:strike w:val="0"/>
          <w:color w:val="943634"/>
          <w:sz w:val="28"/>
          <w:szCs w:val="28"/>
          <w:u w:val="none"/>
          <w:shd w:val="clear" w:fill="auto"/>
          <w:vertAlign w:val="baseline"/>
        </w:rPr>
      </w:pPr>
      <w:r>
        <w:rPr>
          <w:rFonts w:ascii="Arial" w:hAnsi="Arial" w:eastAsia="Arial" w:cs="Arial"/>
          <w:b/>
          <w:bCs/>
          <w:i w:val="0"/>
          <w:iCs w:val="0"/>
          <w:smallCaps w:val="0"/>
          <w:strike w:val="0"/>
          <w:color w:val="943634"/>
          <w:sz w:val="28"/>
          <w:szCs w:val="28"/>
          <w:u w:val="none"/>
          <w:shd w:val="clear" w:fill="auto"/>
          <w:vertAlign w:val="baseline"/>
          <w:rtl w:val="0"/>
        </w:rPr>
        <w:t xml:space="preserve">2. Defect Analysis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9" w:after="0" w:line="271" w:lineRule="auto"/>
        <w:ind w:left="682" w:right="143"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This report shows the number of resolved or closed bugs at each severity level, and how  they were resolved </w:t>
      </w:r>
    </w:p>
    <w:tbl>
      <w:tblPr>
        <w:tblStyle w:val="14"/>
        <w:tblW w:w="963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05"/>
        <w:gridCol w:w="1306"/>
        <w:gridCol w:w="1605"/>
        <w:gridCol w:w="1608"/>
        <w:gridCol w:w="1606"/>
        <w:gridCol w:w="1605"/>
      </w:tblGrid>
      <w:tr w14:paraId="4DD9E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5" w:hRule="atLeast"/>
        </w:trPr>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Resolution </w:t>
            </w:r>
          </w:p>
        </w:tc>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Severity 1 </w:t>
            </w:r>
          </w:p>
        </w:tc>
        <w:tc>
          <w:tcPr>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Severity 2 </w:t>
            </w:r>
          </w:p>
        </w:tc>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Severity 3 </w:t>
            </w:r>
          </w:p>
        </w:tc>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Severity 4 </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Subtotal</w:t>
            </w:r>
          </w:p>
        </w:tc>
      </w:tr>
      <w:tr w14:paraId="791D89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4"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By Design </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160197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5"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Duplicate </w:t>
            </w:r>
          </w:p>
        </w:tc>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0FB944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External </w:t>
            </w:r>
          </w:p>
        </w:tc>
        <w:tc>
          <w:tcPr>
            <w:shd w:val="clear" w:color="auto" w:fill="auto"/>
            <w:tcMar>
              <w:top w:w="100" w:type="dxa"/>
              <w:left w:w="100" w:type="dxa"/>
              <w:bottom w:w="100" w:type="dxa"/>
              <w:right w:w="100" w:type="dxa"/>
            </w:tcMar>
            <w:vAlign w:val="top"/>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0E934E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6" w:hRule="atLeast"/>
        </w:trPr>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Fixed </w:t>
            </w:r>
          </w:p>
        </w:tc>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598410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4"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Not Reproduced </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19E58E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8"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Skipped </w:t>
            </w: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0</w:t>
            </w:r>
          </w:p>
        </w:tc>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7D08E5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1"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Won't Fix </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0</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0</w:t>
            </w:r>
          </w:p>
        </w:tc>
      </w:tr>
    </w:tbl>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1"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Totals </w:t>
      </w:r>
      <w:r>
        <w:rPr>
          <w:sz w:val="22"/>
          <w:szCs w:val="22"/>
          <w:rtl w:val="0"/>
        </w:rPr>
        <w:t>0</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6" w:after="0" w:line="240" w:lineRule="auto"/>
        <w:ind w:left="333" w:right="0" w:firstLine="0"/>
        <w:jc w:val="left"/>
        <w:rPr>
          <w:rFonts w:ascii="Arial" w:hAnsi="Arial" w:eastAsia="Arial" w:cs="Arial"/>
          <w:b/>
          <w:bCs/>
          <w:i w:val="0"/>
          <w:iCs w:val="0"/>
          <w:smallCaps w:val="0"/>
          <w:strike w:val="0"/>
          <w:color w:val="943634"/>
          <w:sz w:val="28"/>
          <w:szCs w:val="28"/>
          <w:u w:val="none"/>
          <w:shd w:val="clear" w:fill="auto"/>
          <w:vertAlign w:val="baseline"/>
        </w:rPr>
      </w:pPr>
      <w:r>
        <w:rPr>
          <w:rFonts w:ascii="Arial" w:hAnsi="Arial" w:eastAsia="Arial" w:cs="Arial"/>
          <w:b/>
          <w:bCs/>
          <w:i w:val="0"/>
          <w:iCs w:val="0"/>
          <w:smallCaps w:val="0"/>
          <w:strike w:val="0"/>
          <w:color w:val="943634"/>
          <w:sz w:val="28"/>
          <w:szCs w:val="28"/>
          <w:u w:val="none"/>
          <w:shd w:val="clear" w:fill="auto"/>
          <w:vertAlign w:val="baseline"/>
          <w:rtl w:val="0"/>
        </w:rPr>
        <w:t xml:space="preserve">3. Test Case Analysis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40" w:lineRule="auto"/>
        <w:ind w:left="69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This report shows the number of test cases that have passed, failed, and untested</w:t>
      </w:r>
    </w:p>
    <w:tbl>
      <w:tblPr>
        <w:tblStyle w:val="15"/>
        <w:tblW w:w="9623" w:type="dxa"/>
        <w:tblInd w:w="1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060"/>
        <w:gridCol w:w="1485"/>
        <w:gridCol w:w="1440"/>
        <w:gridCol w:w="885"/>
        <w:gridCol w:w="751"/>
      </w:tblGrid>
      <w:tr w14:paraId="1DF91A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3" w:hRule="atLeast"/>
        </w:trPr>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5" w:right="0" w:firstLine="0"/>
              <w:jc w:val="left"/>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Section </w:t>
            </w:r>
          </w:p>
        </w:tc>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Total Cases </w:t>
            </w:r>
          </w:p>
        </w:tc>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Not Tested </w:t>
            </w:r>
          </w:p>
        </w:tc>
        <w:tc>
          <w:tcPr>
            <w:shd w:val="clear" w:color="auto" w:fill="auto"/>
            <w:tcMar>
              <w:top w:w="100" w:type="dxa"/>
              <w:left w:w="100" w:type="dxa"/>
              <w:bottom w:w="100" w:type="dxa"/>
              <w:right w:w="10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 xml:space="preserve">Fail </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424242"/>
                <w:sz w:val="19"/>
                <w:szCs w:val="19"/>
                <w:u w:val="none"/>
                <w:shd w:val="clear" w:fill="auto"/>
                <w:vertAlign w:val="baseline"/>
              </w:rPr>
            </w:pPr>
            <w:r>
              <w:rPr>
                <w:rFonts w:ascii="Arial" w:hAnsi="Arial" w:eastAsia="Arial" w:cs="Arial"/>
                <w:b/>
                <w:bCs/>
                <w:i w:val="0"/>
                <w:iCs w:val="0"/>
                <w:smallCaps w:val="0"/>
                <w:strike w:val="0"/>
                <w:color w:val="424242"/>
                <w:sz w:val="19"/>
                <w:szCs w:val="19"/>
                <w:u w:val="none"/>
                <w:shd w:val="clear" w:fill="auto"/>
                <w:vertAlign w:val="baseline"/>
                <w:rtl w:val="0"/>
              </w:rPr>
              <w:t>Pass</w:t>
            </w:r>
          </w:p>
        </w:tc>
      </w:tr>
      <w:tr w14:paraId="54ECB8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6" w:hRule="atLeast"/>
        </w:trPr>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Patient Registration </w:t>
            </w:r>
          </w:p>
        </w:tc>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0 </w:t>
            </w:r>
          </w:p>
        </w:tc>
        <w:tc>
          <w:tcPr>
            <w:shd w:val="clear" w:color="auto" w:fill="auto"/>
            <w:tcMar>
              <w:top w:w="100" w:type="dxa"/>
              <w:left w:w="100" w:type="dxa"/>
              <w:bottom w:w="100" w:type="dxa"/>
              <w:right w:w="10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6DC352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Appointment Booking </w:t>
            </w:r>
          </w:p>
        </w:tc>
        <w:tc>
          <w:tcPr>
            <w:shd w:val="clear" w:color="auto" w:fill="auto"/>
            <w:tcMar>
              <w:top w:w="100" w:type="dxa"/>
              <w:left w:w="100" w:type="dxa"/>
              <w:bottom w:w="100" w:type="dxa"/>
              <w:right w:w="10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0 </w:t>
            </w:r>
          </w:p>
        </w:tc>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4A515E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8"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Input Validation </w:t>
            </w:r>
          </w:p>
        </w:tc>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0 </w:t>
            </w:r>
          </w:p>
        </w:tc>
        <w:tc>
          <w:tcPr>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r w14:paraId="6C9544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7" w:hRule="atLeast"/>
        </w:trPr>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Report Management </w:t>
            </w:r>
          </w:p>
        </w:tc>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2"/>
                <w:szCs w:val="22"/>
              </w:rPr>
            </w:pPr>
            <w:r>
              <w:rPr>
                <w:sz w:val="22"/>
                <w:szCs w:val="22"/>
                <w:rtl w:val="0"/>
              </w:rPr>
              <w:t xml:space="preserve">          1</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0 </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r>
              <w:rPr>
                <w:sz w:val="22"/>
                <w:szCs w:val="22"/>
                <w:rtl w:val="0"/>
              </w:rPr>
              <w:t>1</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2"/>
                <w:szCs w:val="22"/>
              </w:rPr>
            </w:pPr>
          </w:p>
        </w:tc>
      </w:tr>
    </w:tbl>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6"/>
        <w:tblW w:w="9623" w:type="dxa"/>
        <w:tblInd w:w="1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060"/>
        <w:gridCol w:w="1485"/>
        <w:gridCol w:w="1440"/>
        <w:gridCol w:w="885"/>
        <w:gridCol w:w="751"/>
      </w:tblGrid>
      <w:tr w14:paraId="616049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6" w:hRule="atLeast"/>
        </w:trPr>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Final Report Output </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1</w:t>
            </w:r>
          </w:p>
        </w:tc>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0</w:t>
            </w:r>
          </w:p>
        </w:tc>
        <w:tc>
          <w:tcPr>
            <w:shd w:val="clear" w:color="auto" w:fill="auto"/>
            <w:tcMar>
              <w:top w:w="100" w:type="dxa"/>
              <w:left w:w="100" w:type="dxa"/>
              <w:bottom w:w="100" w:type="dxa"/>
              <w:right w:w="10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0</w:t>
            </w:r>
          </w:p>
        </w:tc>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1</w:t>
            </w:r>
          </w:p>
        </w:tc>
      </w:tr>
      <w:tr w14:paraId="10B02F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4" w:hRule="atLeast"/>
        </w:trPr>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 xml:space="preserve">Total </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5</w:t>
            </w:r>
          </w:p>
        </w:tc>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0</w:t>
            </w:r>
          </w:p>
        </w:tc>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0</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sz w:val="22"/>
                <w:szCs w:val="22"/>
                <w:rtl w:val="0"/>
              </w:rPr>
              <w:t>5</w:t>
            </w:r>
          </w:p>
        </w:tc>
      </w:tr>
    </w:tbl>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sectPr>
      <w:pgSz w:w="11920" w:h="16860"/>
      <w:pgMar w:top="1999" w:right="1073" w:bottom="960" w:left="1162"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AF361AD-1C44-41D9-839D-4F584945D26D}"/>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43721473-9E11-4982-B436-163F3A1B83F9}"/>
  </w:font>
  <w:font w:name="Wingdings">
    <w:panose1 w:val="05000000000000000000"/>
    <w:charset w:val="02"/>
    <w:family w:val="auto"/>
    <w:pitch w:val="default"/>
    <w:sig w:usb0="00000000" w:usb1="00000000" w:usb2="00000000" w:usb3="00000000" w:csb0="80000000" w:csb1="00000000"/>
    <w:embedRegular r:id="rId3" w:fontKey="{FAFBF1F6-9945-47EA-B26D-56D811AA456D}"/>
  </w:font>
  <w:font w:name="Calibri">
    <w:panose1 w:val="020F0502020204030204"/>
    <w:charset w:val="00"/>
    <w:family w:val="swiss"/>
    <w:pitch w:val="default"/>
    <w:sig w:usb0="E4002EFF" w:usb1="C200247B" w:usb2="00000009" w:usb3="00000000" w:csb0="200001FF" w:csb1="00000000"/>
    <w:embedRegular r:id="rId4" w:fontKey="{8A50FB82-2777-4E4D-9478-4100CEBBEA8B}"/>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5" w:fontKey="{4902FD48-888A-4EC5-87FB-4CB4A337AD3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6B206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201</Words>
  <Characters>816</Characters>
  <TotalTime>0</TotalTime>
  <ScaleCrop>false</ScaleCrop>
  <LinksUpToDate>false</LinksUpToDate>
  <CharactersWithSpaces>966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2026-10-15T06:03:08Z</dcterms:created>
  <dc:creator>Sameera</dc:creator>
  <cp:lastModifiedBy>Sameera Shaik</cp:lastModifiedBy>
  <dcterms:modified xsi:type="dcterms:W3CDTF">2026-10-15T06:03:40Z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eyJoZGlkIjoiYWNlNzNhNmIzOTIzZGY2M2QzZGFjMTM3NDZmMGZlYmUiLCJ1c2VySWQiOiI1Njc0MzI3OTQ4NDAifQ==</vt:lpwstr>
  </property>
  <property fmtid="{D5CDD505-2E9C-101B-9397-08002B2CF9AE}" pid="3" name="KSOProductBuildVer">
    <vt:lpwstr>1033-12.1.0.29162</vt:lpwstr>
  </property>
  <property fmtid="{D5CDD505-2E9C-101B-9397-08002B2CF9AE}" pid="4" name="ICV">
    <vt:lpwstr>6D1C2268D0EF42AF8DD64520B4145DE3_13</vt:lpwstr>
  </property>
</Properties>
</file>