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AD49A" w14:textId="77777777" w:rsidR="00157CAF" w:rsidRPr="00157CAF" w:rsidRDefault="00157CAF" w:rsidP="00157CAF">
      <w:r w:rsidRPr="00157CAF">
        <w:rPr>
          <w:i/>
          <w:iCs/>
        </w:rPr>
        <w:t>AI-generated content. Make sure to check for accuracy.</w:t>
      </w:r>
    </w:p>
    <w:p w14:paraId="0C0B0618" w14:textId="77777777" w:rsidR="00157CAF" w:rsidRPr="00157CAF" w:rsidRDefault="00157CAF" w:rsidP="00157CAF">
      <w:r w:rsidRPr="00157CAF">
        <w:rPr>
          <w:b/>
          <w:bCs/>
        </w:rPr>
        <w:t>Discussion Summary:</w:t>
      </w:r>
    </w:p>
    <w:p w14:paraId="1DF57ACC" w14:textId="77777777" w:rsidR="00157CAF" w:rsidRPr="00157CAF" w:rsidRDefault="00157CAF" w:rsidP="00157CAF">
      <w:pPr>
        <w:numPr>
          <w:ilvl w:val="0"/>
          <w:numId w:val="1"/>
        </w:numPr>
      </w:pPr>
      <w:r w:rsidRPr="00157CAF">
        <w:rPr>
          <w:b/>
          <w:bCs/>
        </w:rPr>
        <w:t>Meeting Invitations and Attendance:</w:t>
      </w:r>
    </w:p>
    <w:p w14:paraId="6D74A0CD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There was confusion regarding meeting invitations, with both Sameera and Chitra sending invites and joining each other's meetings. 1</w:t>
      </w:r>
    </w:p>
    <w:p w14:paraId="2E49B742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Discussion on the number of new nurses joining and the upcoming vacancies. 2</w:t>
      </w:r>
    </w:p>
    <w:p w14:paraId="5D083046" w14:textId="77777777" w:rsidR="00157CAF" w:rsidRPr="00157CAF" w:rsidRDefault="00157CAF" w:rsidP="00157CAF">
      <w:pPr>
        <w:numPr>
          <w:ilvl w:val="0"/>
          <w:numId w:val="1"/>
        </w:numPr>
      </w:pPr>
      <w:r w:rsidRPr="00157CAF">
        <w:rPr>
          <w:b/>
          <w:bCs/>
        </w:rPr>
        <w:t>Doctor Attrition and Training:</w:t>
      </w:r>
    </w:p>
    <w:p w14:paraId="1E30CA58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Many doctors are expected to leave due to MSRA exam results and selection letters. 3</w:t>
      </w:r>
    </w:p>
    <w:p w14:paraId="50CF4E6F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Concerns about the effectiveness of involving doctors in training programs due to their short tenure. 4</w:t>
      </w:r>
    </w:p>
    <w:p w14:paraId="3C00E891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Proposal to focus on training new joiners and organizing separate teaching sessions for doctors. 5</w:t>
      </w:r>
    </w:p>
    <w:p w14:paraId="09E6E044" w14:textId="77777777" w:rsidR="00157CAF" w:rsidRPr="00157CAF" w:rsidRDefault="00157CAF" w:rsidP="00157CAF">
      <w:pPr>
        <w:numPr>
          <w:ilvl w:val="0"/>
          <w:numId w:val="1"/>
        </w:numPr>
      </w:pPr>
      <w:r w:rsidRPr="00157CAF">
        <w:rPr>
          <w:b/>
          <w:bCs/>
        </w:rPr>
        <w:t>Meeting Recording and AI Software:</w:t>
      </w:r>
    </w:p>
    <w:p w14:paraId="79363F28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Sameera mentioned recording the meeting using AI-based software provided by the trust to create minutes and evidence for her workbook. 6</w:t>
      </w:r>
    </w:p>
    <w:p w14:paraId="3121D30D" w14:textId="77777777" w:rsidR="00157CAF" w:rsidRPr="00157CAF" w:rsidRDefault="00157CAF" w:rsidP="00157CAF">
      <w:pPr>
        <w:numPr>
          <w:ilvl w:val="0"/>
          <w:numId w:val="1"/>
        </w:numPr>
      </w:pPr>
      <w:r w:rsidRPr="00157CAF">
        <w:rPr>
          <w:b/>
          <w:bCs/>
        </w:rPr>
        <w:t>End-of-Life Care (EOLC) Policy and Training:</w:t>
      </w:r>
    </w:p>
    <w:p w14:paraId="79AA5463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Detailed discussion on the development and implementation of the EOLC policy, including identification of dying patients, communication with families, and transitioning patients from ICU to wards. 7</w:t>
      </w:r>
    </w:p>
    <w:p w14:paraId="167462C9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Emphasis on involving the Specialist Palliative Care (SPC) team and ensuring proper documentation and communication. 8</w:t>
      </w:r>
    </w:p>
    <w:p w14:paraId="09FE8693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Mention of the need to include the Specialist Nurse for Organ Donation (SNOD) in the policy. 9</w:t>
      </w:r>
    </w:p>
    <w:p w14:paraId="047D68CF" w14:textId="77777777" w:rsidR="00157CAF" w:rsidRPr="00157CAF" w:rsidRDefault="00157CAF" w:rsidP="00157CAF">
      <w:pPr>
        <w:numPr>
          <w:ilvl w:val="0"/>
          <w:numId w:val="1"/>
        </w:numPr>
      </w:pPr>
      <w:r w:rsidRPr="00157CAF">
        <w:rPr>
          <w:b/>
          <w:bCs/>
        </w:rPr>
        <w:t>Simulation and Training Sessions:</w:t>
      </w:r>
    </w:p>
    <w:p w14:paraId="5A2A718A" w14:textId="452B8846" w:rsidR="00157CAF" w:rsidRPr="00157CAF" w:rsidRDefault="00157CAF" w:rsidP="00157CAF">
      <w:pPr>
        <w:numPr>
          <w:ilvl w:val="1"/>
          <w:numId w:val="1"/>
        </w:numPr>
      </w:pPr>
      <w:r w:rsidRPr="00157CAF">
        <w:t xml:space="preserve">Plan to run a simulation for the EOLC policy with Elaine Hardy's team on the </w:t>
      </w:r>
      <w:proofErr w:type="gramStart"/>
      <w:r w:rsidRPr="00157CAF">
        <w:t>2</w:t>
      </w:r>
      <w:r>
        <w:t>5</w:t>
      </w:r>
      <w:r w:rsidRPr="00157CAF">
        <w:rPr>
          <w:vertAlign w:val="superscript"/>
        </w:rPr>
        <w:t>th</w:t>
      </w:r>
      <w:proofErr w:type="gramEnd"/>
      <w:r>
        <w:t xml:space="preserve"> April</w:t>
      </w:r>
      <w:r w:rsidRPr="00157CAF">
        <w:t>. 10</w:t>
      </w:r>
    </w:p>
    <w:p w14:paraId="295298A5" w14:textId="71881BC9" w:rsidR="00157CAF" w:rsidRPr="00157CAF" w:rsidRDefault="00157CAF" w:rsidP="00157CAF">
      <w:pPr>
        <w:numPr>
          <w:ilvl w:val="1"/>
          <w:numId w:val="1"/>
        </w:numPr>
      </w:pPr>
      <w:r w:rsidRPr="00157CAF">
        <w:t>Discussion on the structure of the simulation session, including scenario progression, debriefing, and potential use of PowerPoint slides for teaching</w:t>
      </w:r>
      <w:r>
        <w:t xml:space="preserve"> or asking the participants to reflect on the scenario</w:t>
      </w:r>
      <w:r w:rsidRPr="00157CAF">
        <w:t>.</w:t>
      </w:r>
      <w:r>
        <w:t xml:space="preserve"> Making participants to reflect on the situation is more effective than </w:t>
      </w:r>
      <w:proofErr w:type="spellStart"/>
      <w:r>
        <w:t>PPt</w:t>
      </w:r>
      <w:proofErr w:type="spellEnd"/>
      <w:r>
        <w:t xml:space="preserve"> based presentation. </w:t>
      </w:r>
      <w:r w:rsidRPr="00157CAF">
        <w:t>11</w:t>
      </w:r>
    </w:p>
    <w:p w14:paraId="60B6BFCA" w14:textId="16469F26" w:rsidR="00157CAF" w:rsidRPr="00157CAF" w:rsidRDefault="00157CAF" w:rsidP="00157CAF">
      <w:pPr>
        <w:numPr>
          <w:ilvl w:val="1"/>
          <w:numId w:val="1"/>
        </w:numPr>
      </w:pPr>
      <w:r w:rsidRPr="00157CAF">
        <w:lastRenderedPageBreak/>
        <w:t xml:space="preserve">Agreement to review and update the </w:t>
      </w:r>
      <w:r>
        <w:t xml:space="preserve">local </w:t>
      </w:r>
      <w:r w:rsidRPr="00157CAF">
        <w:t>policy document based on feedback from Dora and Elaine. 12</w:t>
      </w:r>
    </w:p>
    <w:p w14:paraId="5DE89E05" w14:textId="77777777" w:rsidR="00157CAF" w:rsidRPr="00157CAF" w:rsidRDefault="00157CAF" w:rsidP="00157CAF">
      <w:pPr>
        <w:numPr>
          <w:ilvl w:val="0"/>
          <w:numId w:val="1"/>
        </w:numPr>
      </w:pPr>
      <w:r w:rsidRPr="00157CAF">
        <w:rPr>
          <w:b/>
          <w:bCs/>
        </w:rPr>
        <w:t>Funding and Project Documentation:</w:t>
      </w:r>
    </w:p>
    <w:p w14:paraId="40030666" w14:textId="77777777" w:rsidR="00157CAF" w:rsidRPr="00157CAF" w:rsidRDefault="00157CAF" w:rsidP="00157CAF">
      <w:pPr>
        <w:numPr>
          <w:ilvl w:val="1"/>
          <w:numId w:val="1"/>
        </w:numPr>
      </w:pPr>
      <w:r w:rsidRPr="00157CAF">
        <w:t>Sameera mentioned sending a funding application for the EOLC well-being project and involving senior people if needed. 13</w:t>
      </w:r>
    </w:p>
    <w:p w14:paraId="4F195610" w14:textId="77777777" w:rsidR="00157CAF" w:rsidRPr="00157CAF" w:rsidRDefault="00157CAF" w:rsidP="00157CAF">
      <w:r w:rsidRPr="00157CAF">
        <w:rPr>
          <w:b/>
          <w:bCs/>
        </w:rPr>
        <w:t>Action Items:</w:t>
      </w:r>
    </w:p>
    <w:p w14:paraId="1A0789F1" w14:textId="77777777" w:rsidR="00157CAF" w:rsidRPr="00157CAF" w:rsidRDefault="00157CAF" w:rsidP="00157CAF">
      <w:pPr>
        <w:numPr>
          <w:ilvl w:val="0"/>
          <w:numId w:val="2"/>
        </w:numPr>
      </w:pPr>
      <w:r w:rsidRPr="00157CAF">
        <w:rPr>
          <w:b/>
          <w:bCs/>
        </w:rPr>
        <w:t>Meeting Invitations:</w:t>
      </w:r>
    </w:p>
    <w:p w14:paraId="2E43AC22" w14:textId="77777777" w:rsidR="00157CAF" w:rsidRPr="00157CAF" w:rsidRDefault="00157CAF" w:rsidP="00157CAF">
      <w:pPr>
        <w:numPr>
          <w:ilvl w:val="1"/>
          <w:numId w:val="2"/>
        </w:numPr>
      </w:pPr>
      <w:r w:rsidRPr="00157CAF">
        <w:t>Sameera to ensure clarity in sending meeting invitations to avoid future clashes. 1</w:t>
      </w:r>
    </w:p>
    <w:p w14:paraId="752F5610" w14:textId="77777777" w:rsidR="00157CAF" w:rsidRPr="00157CAF" w:rsidRDefault="00157CAF" w:rsidP="00157CAF">
      <w:pPr>
        <w:numPr>
          <w:ilvl w:val="0"/>
          <w:numId w:val="2"/>
        </w:numPr>
      </w:pPr>
      <w:r w:rsidRPr="00157CAF">
        <w:rPr>
          <w:b/>
          <w:bCs/>
        </w:rPr>
        <w:t>Doctor Training:</w:t>
      </w:r>
    </w:p>
    <w:p w14:paraId="3405891E" w14:textId="70639CF0" w:rsidR="00157CAF" w:rsidRPr="00157CAF" w:rsidRDefault="00157CAF" w:rsidP="00157CAF">
      <w:pPr>
        <w:numPr>
          <w:ilvl w:val="1"/>
          <w:numId w:val="2"/>
        </w:numPr>
      </w:pPr>
      <w:r w:rsidRPr="00157CAF">
        <w:t>Sameera to organize separate teaching sessions for doctors every Friday in the ICU teaching room</w:t>
      </w:r>
      <w:r>
        <w:t xml:space="preserve"> if required</w:t>
      </w:r>
      <w:r w:rsidRPr="00157CAF">
        <w:t>.</w:t>
      </w:r>
      <w:r>
        <w:t xml:space="preserve"> To discuss this with Dora in case many doctors leave the department. </w:t>
      </w:r>
      <w:r w:rsidRPr="00157CAF">
        <w:t xml:space="preserve"> 5</w:t>
      </w:r>
    </w:p>
    <w:p w14:paraId="536A0D8D" w14:textId="77777777" w:rsidR="00157CAF" w:rsidRPr="00157CAF" w:rsidRDefault="00157CAF" w:rsidP="00157CAF">
      <w:pPr>
        <w:numPr>
          <w:ilvl w:val="0"/>
          <w:numId w:val="2"/>
        </w:numPr>
      </w:pPr>
      <w:r w:rsidRPr="00157CAF">
        <w:rPr>
          <w:b/>
          <w:bCs/>
        </w:rPr>
        <w:t>EOLC Policy Development:</w:t>
      </w:r>
    </w:p>
    <w:p w14:paraId="2696C945" w14:textId="77777777" w:rsidR="00157CAF" w:rsidRPr="00157CAF" w:rsidRDefault="00157CAF" w:rsidP="00157CAF">
      <w:pPr>
        <w:numPr>
          <w:ilvl w:val="1"/>
          <w:numId w:val="2"/>
        </w:numPr>
      </w:pPr>
      <w:r w:rsidRPr="00157CAF">
        <w:t>Sameera to finalize and share the EOLC policy document with the team, including the involvement of SNOD. 9</w:t>
      </w:r>
    </w:p>
    <w:p w14:paraId="01B416E4" w14:textId="77777777" w:rsidR="00157CAF" w:rsidRPr="00157CAF" w:rsidRDefault="00157CAF" w:rsidP="00157CAF">
      <w:pPr>
        <w:numPr>
          <w:ilvl w:val="1"/>
          <w:numId w:val="2"/>
        </w:numPr>
      </w:pPr>
      <w:r w:rsidRPr="00157CAF">
        <w:t>Sameera to update the policy document based on feedback from Dora and Elaine. 12</w:t>
      </w:r>
    </w:p>
    <w:p w14:paraId="74DECC7E" w14:textId="77777777" w:rsidR="00157CAF" w:rsidRPr="00157CAF" w:rsidRDefault="00157CAF" w:rsidP="00157CAF">
      <w:pPr>
        <w:numPr>
          <w:ilvl w:val="0"/>
          <w:numId w:val="2"/>
        </w:numPr>
      </w:pPr>
      <w:r w:rsidRPr="00157CAF">
        <w:rPr>
          <w:b/>
          <w:bCs/>
        </w:rPr>
        <w:t>Simulation Session:</w:t>
      </w:r>
    </w:p>
    <w:p w14:paraId="2257E94D" w14:textId="6D3C788D" w:rsidR="00157CAF" w:rsidRPr="00157CAF" w:rsidRDefault="00157CAF" w:rsidP="00157CAF">
      <w:pPr>
        <w:numPr>
          <w:ilvl w:val="1"/>
          <w:numId w:val="2"/>
        </w:numPr>
      </w:pPr>
      <w:r w:rsidRPr="00157CAF">
        <w:t>Sameera and Chitra to prepare for the simulation session on the 2</w:t>
      </w:r>
      <w:r>
        <w:t>5</w:t>
      </w:r>
      <w:r w:rsidRPr="00157CAF">
        <w:rPr>
          <w:vertAlign w:val="superscript"/>
        </w:rPr>
        <w:t>th</w:t>
      </w:r>
      <w:r>
        <w:t>,</w:t>
      </w:r>
      <w:r w:rsidRPr="00157CAF">
        <w:t xml:space="preserve"> including scenario progression and debriefing</w:t>
      </w:r>
      <w:r>
        <w:t xml:space="preserve"> – we have prepared this&gt;&gt;awaiting approval from Dora (Education Lead of Department)</w:t>
      </w:r>
      <w:r w:rsidRPr="00157CAF">
        <w:t>. 10</w:t>
      </w:r>
    </w:p>
    <w:p w14:paraId="219DEC31" w14:textId="75908830" w:rsidR="00157CAF" w:rsidRPr="00157CAF" w:rsidRDefault="00157CAF" w:rsidP="00157CAF">
      <w:pPr>
        <w:numPr>
          <w:ilvl w:val="1"/>
          <w:numId w:val="2"/>
        </w:numPr>
      </w:pPr>
      <w:r w:rsidRPr="00157CAF">
        <w:t>Sameera to consider using PowerPoint slides for teaching during the simulation session</w:t>
      </w:r>
      <w:r>
        <w:t xml:space="preserve"> or share guidance document as a discussion point at the end of scenario</w:t>
      </w:r>
      <w:r w:rsidRPr="00157CAF">
        <w:t>. 11</w:t>
      </w:r>
    </w:p>
    <w:p w14:paraId="427AD6A3" w14:textId="77777777" w:rsidR="00157CAF" w:rsidRPr="00157CAF" w:rsidRDefault="00157CAF" w:rsidP="00157CAF">
      <w:pPr>
        <w:numPr>
          <w:ilvl w:val="0"/>
          <w:numId w:val="2"/>
        </w:numPr>
      </w:pPr>
      <w:r w:rsidRPr="00157CAF">
        <w:rPr>
          <w:b/>
          <w:bCs/>
        </w:rPr>
        <w:t>Funding Application:</w:t>
      </w:r>
    </w:p>
    <w:p w14:paraId="7D8905F3" w14:textId="77777777" w:rsidR="00157CAF" w:rsidRPr="00157CAF" w:rsidRDefault="00157CAF" w:rsidP="00157CAF">
      <w:pPr>
        <w:numPr>
          <w:ilvl w:val="1"/>
          <w:numId w:val="2"/>
        </w:numPr>
      </w:pPr>
      <w:r w:rsidRPr="00157CAF">
        <w:t>Sameera to send the funding application for the EOLC well-being project and involve senior people if needed. 13</w:t>
      </w:r>
    </w:p>
    <w:p w14:paraId="0CB63A36" w14:textId="77777777" w:rsidR="00157CAF" w:rsidRPr="00157CAF" w:rsidRDefault="00157CAF" w:rsidP="00157CAF">
      <w:pPr>
        <w:numPr>
          <w:ilvl w:val="0"/>
          <w:numId w:val="2"/>
        </w:numPr>
      </w:pPr>
      <w:r w:rsidRPr="00157CAF">
        <w:rPr>
          <w:b/>
          <w:bCs/>
        </w:rPr>
        <w:t>Meeting Recording:</w:t>
      </w:r>
    </w:p>
    <w:p w14:paraId="45E3D1B4" w14:textId="77777777" w:rsidR="00157CAF" w:rsidRPr="00157CAF" w:rsidRDefault="00157CAF" w:rsidP="00157CAF">
      <w:pPr>
        <w:numPr>
          <w:ilvl w:val="1"/>
          <w:numId w:val="2"/>
        </w:numPr>
      </w:pPr>
      <w:r w:rsidRPr="00157CAF">
        <w:t>Sameera to check with the simulation team about recording the session and obtaining necessary permissions. 14</w:t>
      </w:r>
    </w:p>
    <w:p w14:paraId="251201C2" w14:textId="77777777" w:rsidR="00157CAF" w:rsidRDefault="00157CAF"/>
    <w:sectPr w:rsidR="0015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C737E"/>
    <w:multiLevelType w:val="multilevel"/>
    <w:tmpl w:val="E14C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77D11"/>
    <w:multiLevelType w:val="multilevel"/>
    <w:tmpl w:val="9E0E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582835">
    <w:abstractNumId w:val="0"/>
  </w:num>
  <w:num w:numId="2" w16cid:durableId="160545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AF"/>
    <w:rsid w:val="00157CAF"/>
    <w:rsid w:val="00A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BE47"/>
  <w15:chartTrackingRefBased/>
  <w15:docId w15:val="{CA93C18B-C843-41D9-A54D-25B69A93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JAHAGIRDAR, Sameera (CHELSEA AND WESTMINSTER HOSPITAL NHS FOUNDATION TRUST)</dc:creator>
  <cp:keywords/>
  <dc:description/>
  <cp:lastModifiedBy>sameera jahagirdar</cp:lastModifiedBy>
  <cp:revision>1</cp:revision>
  <dcterms:created xsi:type="dcterms:W3CDTF">2025-04-02T12:32:00Z</dcterms:created>
  <dcterms:modified xsi:type="dcterms:W3CDTF">2025-04-02T12:41:00Z</dcterms:modified>
</cp:coreProperties>
</file>