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257AF" w14:textId="40F25EA9" w:rsidR="00EF6D24" w:rsidRDefault="00EF6D24" w:rsidP="00EF6D24">
      <w:r w:rsidRPr="00EF6D24">
        <w:rPr>
          <w:b/>
          <w:bCs/>
        </w:rPr>
        <w:t>Question:</w:t>
      </w:r>
      <w:r>
        <w:t xml:space="preserve"> </w:t>
      </w:r>
      <w:r w:rsidR="004864F3">
        <w:t xml:space="preserve"> </w:t>
      </w:r>
      <w:r w:rsidRPr="00EF6D24">
        <w:t>prove that any coin graph can be colored into 4 colors</w:t>
      </w:r>
      <w:r>
        <w:t>.</w:t>
      </w:r>
    </w:p>
    <w:p w14:paraId="34D415C4" w14:textId="3D3D21D8" w:rsidR="00EF6D24" w:rsidRDefault="00EF6D24" w:rsidP="00EF6D24">
      <w:pPr>
        <w:rPr>
          <w:b/>
          <w:bCs/>
        </w:rPr>
      </w:pPr>
      <w:r w:rsidRPr="00EF6D24">
        <w:rPr>
          <w:b/>
          <w:bCs/>
        </w:rPr>
        <w:t>Solution:</w:t>
      </w:r>
      <w:r w:rsidR="0079611D">
        <w:rPr>
          <w:b/>
          <w:bCs/>
        </w:rPr>
        <w:t xml:space="preserve"> </w:t>
      </w:r>
      <w:r w:rsidR="0079611D" w:rsidRPr="004864F3">
        <w:rPr>
          <w:bCs/>
        </w:rPr>
        <w:t>A coin graph is a graph with vertices related to non-overlapping quarters (coins) and edges related to touching pairs of coins.</w:t>
      </w:r>
    </w:p>
    <w:p w14:paraId="2F875FE7" w14:textId="5A57E00A" w:rsidR="0079611D" w:rsidRDefault="0079611D" w:rsidP="00EF6D24">
      <w:pPr>
        <w:rPr>
          <w:b/>
          <w:bCs/>
        </w:rPr>
      </w:pPr>
      <w:r>
        <w:rPr>
          <w:b/>
          <w:bCs/>
        </w:rPr>
        <w:t>Proof – 1:</w:t>
      </w:r>
    </w:p>
    <w:p w14:paraId="7EF013E0" w14:textId="23E1D736" w:rsidR="0079611D" w:rsidRDefault="0079611D" w:rsidP="003B6F25">
      <w:pPr>
        <w:pStyle w:val="ListParagraph"/>
        <w:numPr>
          <w:ilvl w:val="0"/>
          <w:numId w:val="5"/>
        </w:numPr>
      </w:pPr>
      <w:r>
        <w:t>Consider the following set of propositional variables {</w:t>
      </w:r>
      <w:proofErr w:type="spellStart"/>
      <w:proofErr w:type="gramStart"/>
      <w:r w:rsidR="003B6F25">
        <w:t>A</w:t>
      </w:r>
      <w:r w:rsidRPr="003B6F25">
        <w:rPr>
          <w:vertAlign w:val="subscript"/>
        </w:rPr>
        <w:t>n,i</w:t>
      </w:r>
      <w:proofErr w:type="spellEnd"/>
      <w:proofErr w:type="gramEnd"/>
      <w:r>
        <w:t xml:space="preserve"> : 1 ≤ </w:t>
      </w:r>
      <w:proofErr w:type="spellStart"/>
      <w:r>
        <w:t>i</w:t>
      </w:r>
      <w:proofErr w:type="spellEnd"/>
      <w:r>
        <w:t xml:space="preserve"> ≤ 4 </w:t>
      </w:r>
      <w:r w:rsidRPr="003B6F25">
        <w:rPr>
          <w:rFonts w:ascii="Cambria Math" w:hAnsi="Cambria Math" w:cs="Cambria Math"/>
        </w:rPr>
        <w:t>∧</w:t>
      </w:r>
      <w:r>
        <w:t xml:space="preserve"> </w:t>
      </w:r>
      <w:proofErr w:type="spellStart"/>
      <w:r>
        <w:t>n</w:t>
      </w:r>
      <w:r w:rsidRPr="003B6F25">
        <w:rPr>
          <w:rFonts w:ascii="Cambria Math" w:hAnsi="Cambria Math" w:cs="Cambria Math"/>
        </w:rPr>
        <w:t>∈</w:t>
      </w:r>
      <w:r>
        <w:t>N</w:t>
      </w:r>
      <w:proofErr w:type="spellEnd"/>
      <w:r>
        <w:t xml:space="preserve"> }. We are </w:t>
      </w:r>
      <w:r w:rsidR="003B6F25">
        <w:t>deducing</w:t>
      </w:r>
      <w:r>
        <w:t xml:space="preserve"> </w:t>
      </w:r>
      <w:proofErr w:type="spellStart"/>
      <w:proofErr w:type="gramStart"/>
      <w:r w:rsidR="003B6F25">
        <w:t>A</w:t>
      </w:r>
      <w:r w:rsidRPr="003B6F25">
        <w:rPr>
          <w:vertAlign w:val="subscript"/>
        </w:rPr>
        <w:t>n,i</w:t>
      </w:r>
      <w:proofErr w:type="spellEnd"/>
      <w:proofErr w:type="gramEnd"/>
      <w:r>
        <w:t xml:space="preserve"> as the n</w:t>
      </w:r>
      <w:r w:rsidRPr="003B6F25">
        <w:rPr>
          <w:vertAlign w:val="superscript"/>
        </w:rPr>
        <w:t>th</w:t>
      </w:r>
      <w:r>
        <w:t xml:space="preserve"> coin has color </w:t>
      </w:r>
      <w:proofErr w:type="spellStart"/>
      <w:r>
        <w:t>i</w:t>
      </w:r>
      <w:proofErr w:type="spellEnd"/>
      <w:r>
        <w:t xml:space="preserve">. Let </w:t>
      </w:r>
      <w:r w:rsidRPr="003B6F25">
        <w:rPr>
          <w:rFonts w:ascii="Calibri" w:hAnsi="Calibri" w:cs="Calibri"/>
        </w:rPr>
        <w:t>Σ</w:t>
      </w:r>
      <w:r>
        <w:t xml:space="preserve"> be the following set of sentences:</w:t>
      </w:r>
    </w:p>
    <w:p w14:paraId="5B378577" w14:textId="4E31B698" w:rsidR="0079611D" w:rsidRDefault="003B6F25" w:rsidP="0079611D">
      <w:pPr>
        <w:pStyle w:val="ListParagraph"/>
        <w:numPr>
          <w:ilvl w:val="1"/>
          <w:numId w:val="4"/>
        </w:numPr>
      </w:pPr>
      <w:r>
        <w:t>A</w:t>
      </w:r>
      <w:r w:rsidR="0079611D" w:rsidRPr="007251B1">
        <w:rPr>
          <w:vertAlign w:val="subscript"/>
        </w:rPr>
        <w:t xml:space="preserve">n,1 </w:t>
      </w:r>
      <w:r w:rsidR="0079611D" w:rsidRPr="007251B1">
        <w:rPr>
          <w:rFonts w:ascii="Cambria Math" w:hAnsi="Cambria Math" w:cs="Cambria Math"/>
        </w:rPr>
        <w:t xml:space="preserve">∨ </w:t>
      </w:r>
      <w:r>
        <w:t>A</w:t>
      </w:r>
      <w:r w:rsidR="0079611D" w:rsidRPr="007251B1">
        <w:rPr>
          <w:vertAlign w:val="subscript"/>
        </w:rPr>
        <w:t>n,2</w:t>
      </w:r>
      <w:r w:rsidR="0079611D" w:rsidRPr="007251B1">
        <w:rPr>
          <w:rFonts w:ascii="Cambria Math" w:hAnsi="Cambria Math" w:cs="Cambria Math"/>
        </w:rPr>
        <w:t xml:space="preserve"> ∨ </w:t>
      </w:r>
      <w:r>
        <w:t>A</w:t>
      </w:r>
      <w:r w:rsidR="0079611D" w:rsidRPr="007251B1">
        <w:rPr>
          <w:vertAlign w:val="subscript"/>
        </w:rPr>
        <w:t>n,3</w:t>
      </w:r>
      <w:r w:rsidR="0079611D" w:rsidRPr="007251B1">
        <w:rPr>
          <w:rFonts w:ascii="Cambria Math" w:hAnsi="Cambria Math" w:cs="Cambria Math"/>
        </w:rPr>
        <w:t xml:space="preserve"> ∨ </w:t>
      </w:r>
      <w:r>
        <w:t>A</w:t>
      </w:r>
      <w:r w:rsidR="0079611D" w:rsidRPr="007251B1">
        <w:rPr>
          <w:vertAlign w:val="subscript"/>
        </w:rPr>
        <w:t>n,4</w:t>
      </w:r>
      <w:r w:rsidR="0079611D">
        <w:t xml:space="preserve"> </w:t>
      </w:r>
      <w:r w:rsidR="0079611D" w:rsidRPr="007251B1">
        <w:rPr>
          <w:rFonts w:ascii="Cambria Math" w:hAnsi="Cambria Math" w:cs="Cambria Math"/>
          <w:color w:val="333333"/>
          <w:sz w:val="21"/>
          <w:szCs w:val="21"/>
          <w:shd w:val="clear" w:color="auto" w:fill="F9F9F9"/>
        </w:rPr>
        <w:t xml:space="preserve">∀ </w:t>
      </w:r>
      <w:proofErr w:type="spellStart"/>
      <w:r w:rsidR="0079611D">
        <w:t>n</w:t>
      </w:r>
      <w:r w:rsidR="0079611D" w:rsidRPr="007251B1">
        <w:rPr>
          <w:rFonts w:ascii="Cambria Math" w:hAnsi="Cambria Math" w:cs="Cambria Math"/>
        </w:rPr>
        <w:t>∈</w:t>
      </w:r>
      <w:r w:rsidR="0079611D">
        <w:t>N</w:t>
      </w:r>
      <w:proofErr w:type="spellEnd"/>
      <w:r w:rsidR="0079611D">
        <w:t>, - s</w:t>
      </w:r>
      <w:r>
        <w:t>hows</w:t>
      </w:r>
      <w:r w:rsidR="0079611D">
        <w:t xml:space="preserve"> that every coin gets a color,</w:t>
      </w:r>
    </w:p>
    <w:p w14:paraId="7C080144" w14:textId="67F450F5" w:rsidR="0079611D" w:rsidRDefault="0079611D" w:rsidP="0079611D">
      <w:pPr>
        <w:pStyle w:val="ListParagraph"/>
        <w:numPr>
          <w:ilvl w:val="1"/>
          <w:numId w:val="4"/>
        </w:numPr>
      </w:pPr>
      <w:proofErr w:type="gramStart"/>
      <w:r>
        <w:t>¬(</w:t>
      </w:r>
      <w:proofErr w:type="spellStart"/>
      <w:proofErr w:type="gramEnd"/>
      <w:r w:rsidR="003B6F25">
        <w:t>A</w:t>
      </w:r>
      <w:r w:rsidRPr="007251B1">
        <w:rPr>
          <w:vertAlign w:val="subscript"/>
        </w:rPr>
        <w:t>n,</w:t>
      </w:r>
      <w:r>
        <w:rPr>
          <w:vertAlign w:val="subscript"/>
        </w:rPr>
        <w:t>i</w:t>
      </w:r>
      <w:proofErr w:type="spellEnd"/>
      <w:r>
        <w:rPr>
          <w:rFonts w:ascii="Cambria Math" w:hAnsi="Cambria Math" w:cs="Cambria Math"/>
        </w:rPr>
        <w:t xml:space="preserve"> ∧ </w:t>
      </w:r>
      <w:proofErr w:type="spellStart"/>
      <w:r w:rsidR="003B6F25">
        <w:t>A</w:t>
      </w:r>
      <w:r w:rsidRPr="007251B1">
        <w:rPr>
          <w:vertAlign w:val="subscript"/>
        </w:rPr>
        <w:t>n,j</w:t>
      </w:r>
      <w:proofErr w:type="spellEnd"/>
      <w:r>
        <w:t xml:space="preserve">), </w:t>
      </w:r>
      <w:r>
        <w:rPr>
          <w:rFonts w:ascii="Cambria Math" w:hAnsi="Cambria Math" w:cs="Cambria Math"/>
          <w:color w:val="333333"/>
          <w:sz w:val="21"/>
          <w:szCs w:val="21"/>
          <w:shd w:val="clear" w:color="auto" w:fill="F9F9F9"/>
        </w:rPr>
        <w:t>∀</w:t>
      </w:r>
      <w:r>
        <w:t xml:space="preserve"> 1 </w:t>
      </w:r>
      <w:r>
        <w:rPr>
          <w:rFonts w:ascii="Calibri" w:hAnsi="Calibri" w:cs="Calibri"/>
        </w:rPr>
        <w:t xml:space="preserve">≤ </w:t>
      </w:r>
      <w:proofErr w:type="spellStart"/>
      <w:r>
        <w:t>i</w:t>
      </w:r>
      <w:proofErr w:type="spellEnd"/>
      <w:r>
        <w:t xml:space="preserve"> &lt; j </w:t>
      </w:r>
      <w:r>
        <w:rPr>
          <w:rFonts w:ascii="Calibri" w:hAnsi="Calibri" w:cs="Calibri"/>
        </w:rPr>
        <w:t xml:space="preserve">≤ </w:t>
      </w:r>
      <w:r>
        <w:t xml:space="preserve">4 and </w:t>
      </w:r>
      <w:proofErr w:type="spellStart"/>
      <w:r>
        <w:t>n</w:t>
      </w:r>
      <w:r>
        <w:rPr>
          <w:rFonts w:ascii="Cambria Math" w:hAnsi="Cambria Math" w:cs="Cambria Math"/>
        </w:rPr>
        <w:t>∈</w:t>
      </w:r>
      <w:r>
        <w:t>N</w:t>
      </w:r>
      <w:proofErr w:type="spellEnd"/>
      <w:r>
        <w:t>, - s</w:t>
      </w:r>
      <w:r w:rsidR="003B6F25">
        <w:t>hows</w:t>
      </w:r>
      <w:r>
        <w:t xml:space="preserve"> that each coin gets at most one color</w:t>
      </w:r>
    </w:p>
    <w:p w14:paraId="5A258224" w14:textId="4298273E" w:rsidR="0079611D" w:rsidRDefault="0079611D" w:rsidP="0079611D">
      <w:pPr>
        <w:pStyle w:val="ListParagraph"/>
        <w:numPr>
          <w:ilvl w:val="1"/>
          <w:numId w:val="4"/>
        </w:numPr>
      </w:pPr>
      <w:proofErr w:type="gramStart"/>
      <w:r>
        <w:t>¬(</w:t>
      </w:r>
      <w:proofErr w:type="spellStart"/>
      <w:proofErr w:type="gramEnd"/>
      <w:r w:rsidR="003B6F25">
        <w:t>A</w:t>
      </w:r>
      <w:r w:rsidRPr="007251B1">
        <w:rPr>
          <w:vertAlign w:val="subscript"/>
        </w:rPr>
        <w:t>n,</w:t>
      </w:r>
      <w:r>
        <w:rPr>
          <w:vertAlign w:val="subscript"/>
        </w:rPr>
        <w:t>i</w:t>
      </w:r>
      <w:proofErr w:type="spellEnd"/>
      <w:r>
        <w:rPr>
          <w:rFonts w:ascii="Cambria Math" w:hAnsi="Cambria Math" w:cs="Cambria Math"/>
        </w:rPr>
        <w:t xml:space="preserve"> ∧ </w:t>
      </w:r>
      <w:proofErr w:type="spellStart"/>
      <w:r w:rsidR="003B6F25">
        <w:t>A</w:t>
      </w:r>
      <w:r w:rsidRPr="007251B1">
        <w:rPr>
          <w:vertAlign w:val="subscript"/>
        </w:rPr>
        <w:t>m,i</w:t>
      </w:r>
      <w:proofErr w:type="spellEnd"/>
      <w:r>
        <w:t xml:space="preserve">), </w:t>
      </w:r>
      <w:r>
        <w:rPr>
          <w:rFonts w:ascii="Cambria Math" w:hAnsi="Cambria Math" w:cs="Cambria Math"/>
          <w:color w:val="333333"/>
          <w:sz w:val="21"/>
          <w:szCs w:val="21"/>
          <w:shd w:val="clear" w:color="auto" w:fill="F9F9F9"/>
        </w:rPr>
        <w:t>∀</w:t>
      </w:r>
      <w:r>
        <w:t xml:space="preserve"> 1 </w:t>
      </w:r>
      <w:r>
        <w:rPr>
          <w:rFonts w:ascii="Calibri" w:hAnsi="Calibri" w:cs="Calibri"/>
        </w:rPr>
        <w:t xml:space="preserve">≤ </w:t>
      </w:r>
      <w:proofErr w:type="spellStart"/>
      <w:r>
        <w:t>i</w:t>
      </w:r>
      <w:proofErr w:type="spellEnd"/>
      <w:r>
        <w:t xml:space="preserve"> </w:t>
      </w:r>
      <w:r>
        <w:rPr>
          <w:rFonts w:ascii="Calibri" w:hAnsi="Calibri" w:cs="Calibri"/>
        </w:rPr>
        <w:t xml:space="preserve">≤ </w:t>
      </w:r>
      <w:r>
        <w:t>4 and all pair of adjacent coins C</w:t>
      </w:r>
      <w:r w:rsidRPr="007251B1">
        <w:rPr>
          <w:vertAlign w:val="subscript"/>
        </w:rPr>
        <w:t>n</w:t>
      </w:r>
      <w:r>
        <w:t xml:space="preserve"> and C</w:t>
      </w:r>
      <w:r w:rsidRPr="007251B1">
        <w:rPr>
          <w:vertAlign w:val="subscript"/>
        </w:rPr>
        <w:t>m</w:t>
      </w:r>
      <w:r>
        <w:t xml:space="preserve"> - </w:t>
      </w:r>
      <w:r w:rsidR="003B6F25">
        <w:t>shows</w:t>
      </w:r>
      <w:r>
        <w:t xml:space="preserve"> that no two adjacent coins get the same cloud.</w:t>
      </w:r>
    </w:p>
    <w:p w14:paraId="6BFE8368" w14:textId="184F0F8B" w:rsidR="0079611D" w:rsidRPr="006D7BAC" w:rsidRDefault="0079611D" w:rsidP="003B6F25">
      <w:pPr>
        <w:pStyle w:val="ListParagraph"/>
        <w:numPr>
          <w:ilvl w:val="0"/>
          <w:numId w:val="5"/>
        </w:numPr>
      </w:pPr>
      <w:r>
        <w:t xml:space="preserve">ΣΣ is finitely satisfiable by hypothesis, so by </w:t>
      </w:r>
      <w:r w:rsidR="003B6F25">
        <w:t>efficiency</w:t>
      </w:r>
      <w:r>
        <w:t>, is satisfiable. Any truth valuation witnessing gives the decided coloring.</w:t>
      </w:r>
    </w:p>
    <w:p w14:paraId="26C3D262" w14:textId="735AB9F5" w:rsidR="0079611D" w:rsidRPr="0079611D" w:rsidRDefault="0079611D" w:rsidP="0079611D">
      <w:pPr>
        <w:rPr>
          <w:b/>
          <w:bCs/>
        </w:rPr>
      </w:pPr>
      <w:r>
        <w:rPr>
          <w:b/>
          <w:bCs/>
        </w:rPr>
        <w:t>Proof – 2:</w:t>
      </w:r>
    </w:p>
    <w:p w14:paraId="5E9B2649" w14:textId="1689EE31" w:rsidR="0079611D" w:rsidRDefault="004864F3" w:rsidP="003B6F25">
      <w:pPr>
        <w:pStyle w:val="ListParagraph"/>
        <w:numPr>
          <w:ilvl w:val="0"/>
          <w:numId w:val="5"/>
        </w:numPr>
      </w:pPr>
      <w:r w:rsidRPr="003B6F25">
        <w:rPr>
          <w:bCs/>
        </w:rPr>
        <w:t>According to Four-color theorem, given any separation of a plane into neighboring regions, producing a figure called a map, not more than four colors are to be required to color the portions of the map such that no 2 neighboring regions have the same color.</w:t>
      </w:r>
      <w:r w:rsidRPr="003B6F25">
        <w:rPr>
          <w:bCs/>
        </w:rPr>
        <w:t xml:space="preserve"> </w:t>
      </w:r>
      <w:r w:rsidR="0079611D" w:rsidRPr="0079611D">
        <w:t>Adjacent means two regions share a common margin curve segment, not merely a corner where three or more regions meet.</w:t>
      </w:r>
    </w:p>
    <w:p w14:paraId="38B1B992" w14:textId="77777777" w:rsidR="0079611D" w:rsidRDefault="0079611D" w:rsidP="0079611D">
      <w:pPr>
        <w:pStyle w:val="ListParagraph"/>
      </w:pPr>
    </w:p>
    <w:p w14:paraId="7ABF7523" w14:textId="623E3D8A" w:rsidR="0079611D" w:rsidRDefault="0079611D" w:rsidP="003B6F25">
      <w:pPr>
        <w:pStyle w:val="ListParagraph"/>
        <w:numPr>
          <w:ilvl w:val="0"/>
          <w:numId w:val="5"/>
        </w:numPr>
      </w:pPr>
      <w:r>
        <w:t>If the four-color assumption were false, there would be at least one-coin arrangement with the least possible number of regions that requires five colors. The proof showed that such a nominal counterexample could not exist, using two technical concepts:</w:t>
      </w:r>
    </w:p>
    <w:p w14:paraId="1DFDC05E" w14:textId="77777777" w:rsidR="0079611D" w:rsidRDefault="0079611D" w:rsidP="0079611D">
      <w:pPr>
        <w:pStyle w:val="ListParagraph"/>
        <w:ind w:left="1440"/>
      </w:pPr>
    </w:p>
    <w:p w14:paraId="2AC9AB58" w14:textId="64EB1B56" w:rsidR="0079611D" w:rsidRDefault="003B6F25" w:rsidP="0079611D">
      <w:pPr>
        <w:pStyle w:val="ListParagraph"/>
        <w:ind w:left="1440"/>
      </w:pPr>
      <w:r>
        <w:t>1.</w:t>
      </w:r>
      <w:r w:rsidR="0079611D">
        <w:t xml:space="preserve">    A mandatory set is a set of configurations such that every coin configuration that fulfills some mandatory conditions for being a smallest non-4-colorable triangulation (such as having minimum degree 5) need to have at the most one configuration from this set.</w:t>
      </w:r>
    </w:p>
    <w:p w14:paraId="16E9FA23" w14:textId="3A4AB79B" w:rsidR="004864F3" w:rsidRDefault="003B6F25" w:rsidP="0079611D">
      <w:pPr>
        <w:pStyle w:val="ListParagraph"/>
        <w:ind w:left="1440"/>
      </w:pPr>
      <w:r>
        <w:t>2.</w:t>
      </w:r>
      <w:r w:rsidR="0079611D">
        <w:t xml:space="preserve">    A reducible configuration is an arrangement of coins that cannot occur in a minimal counterexample. If a coin placement contains a reducible configuration, then the configuration can be reduced to a smaller configuration. If the smaller configuration can be colored with four colors, then the original map can also. This signifies that if the original map cannot be colored with four colors, the smaller map can't either, </w:t>
      </w:r>
      <w:proofErr w:type="gramStart"/>
      <w:r w:rsidR="0079611D">
        <w:t>and</w:t>
      </w:r>
      <w:proofErr w:type="gramEnd"/>
      <w:r w:rsidR="0079611D">
        <w:t xml:space="preserve"> so the original map is not nominal.</w:t>
      </w:r>
    </w:p>
    <w:p w14:paraId="153A1F7E" w14:textId="77777777" w:rsidR="0079611D" w:rsidRDefault="0079611D" w:rsidP="0079611D">
      <w:pPr>
        <w:pStyle w:val="ListParagraph"/>
        <w:ind w:left="1440"/>
      </w:pPr>
    </w:p>
    <w:p w14:paraId="3F986DE7" w14:textId="2CC68A73" w:rsidR="0079611D" w:rsidRDefault="0079611D" w:rsidP="003B6F25">
      <w:pPr>
        <w:pStyle w:val="ListParagraph"/>
        <w:numPr>
          <w:ilvl w:val="0"/>
          <w:numId w:val="5"/>
        </w:numPr>
      </w:pPr>
      <w:r w:rsidRPr="0079611D">
        <w:t>Suppose v, e, and f are the number of vertices, edges, and regions (faces). Since each region is triangular and two regions share each edge, we have that 2edges (e) = 3faces(f). This together with Euler's formula, v − e + f = 2, can be used to show that 6v − 2e = 12.</w:t>
      </w:r>
    </w:p>
    <w:p w14:paraId="4ECEAFF4" w14:textId="77777777" w:rsidR="0079611D" w:rsidRDefault="0079611D" w:rsidP="0079611D">
      <w:pPr>
        <w:pStyle w:val="ListParagraph"/>
      </w:pPr>
    </w:p>
    <w:p w14:paraId="30C901A0" w14:textId="06F9982B" w:rsidR="005645AF" w:rsidRPr="005645AF" w:rsidRDefault="005645AF" w:rsidP="003B6F25">
      <w:pPr>
        <w:pStyle w:val="ListParagraph"/>
        <w:numPr>
          <w:ilvl w:val="0"/>
          <w:numId w:val="5"/>
        </w:numPr>
      </w:pPr>
      <w:r>
        <w:rPr>
          <w:rFonts w:ascii="Arial" w:hAnsi="Arial" w:cs="Arial"/>
          <w:color w:val="222222"/>
          <w:sz w:val="21"/>
          <w:szCs w:val="21"/>
          <w:shd w:val="clear" w:color="auto" w:fill="FFFFFF"/>
        </w:rPr>
        <w:t>If </w:t>
      </w:r>
      <w:proofErr w:type="spellStart"/>
      <w:r>
        <w:rPr>
          <w:rFonts w:ascii="Arial" w:hAnsi="Arial" w:cs="Arial"/>
          <w:i/>
          <w:iCs/>
          <w:color w:val="222222"/>
          <w:sz w:val="21"/>
          <w:szCs w:val="21"/>
          <w:shd w:val="clear" w:color="auto" w:fill="FFFFFF"/>
        </w:rPr>
        <w:t>v</w:t>
      </w:r>
      <w:r>
        <w:rPr>
          <w:rFonts w:ascii="Arial" w:hAnsi="Arial" w:cs="Arial"/>
          <w:i/>
          <w:iCs/>
          <w:color w:val="222222"/>
          <w:sz w:val="17"/>
          <w:szCs w:val="17"/>
          <w:shd w:val="clear" w:color="auto" w:fill="FFFFFF"/>
          <w:vertAlign w:val="subscript"/>
        </w:rPr>
        <w:t>n</w:t>
      </w:r>
      <w:proofErr w:type="spellEnd"/>
      <w:r>
        <w:rPr>
          <w:rFonts w:ascii="Arial" w:hAnsi="Arial" w:cs="Arial"/>
          <w:color w:val="222222"/>
          <w:sz w:val="21"/>
          <w:szCs w:val="21"/>
          <w:shd w:val="clear" w:color="auto" w:fill="FFFFFF"/>
        </w:rPr>
        <w:t> is the number of vertices of degree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and </w:t>
      </w:r>
      <w:r>
        <w:rPr>
          <w:rFonts w:ascii="Arial" w:hAnsi="Arial" w:cs="Arial"/>
          <w:i/>
          <w:iCs/>
          <w:color w:val="222222"/>
          <w:sz w:val="21"/>
          <w:szCs w:val="21"/>
          <w:shd w:val="clear" w:color="auto" w:fill="FFFFFF"/>
        </w:rPr>
        <w:t>D</w:t>
      </w:r>
      <w:r>
        <w:rPr>
          <w:rFonts w:ascii="Arial" w:hAnsi="Arial" w:cs="Arial"/>
          <w:color w:val="222222"/>
          <w:sz w:val="21"/>
          <w:szCs w:val="21"/>
          <w:shd w:val="clear" w:color="auto" w:fill="FFFFFF"/>
        </w:rPr>
        <w:t> is the maximum degree of any vertex,</w:t>
      </w:r>
    </w:p>
    <w:p w14:paraId="743611A4" w14:textId="674A3522" w:rsidR="005645AF" w:rsidRDefault="005645AF" w:rsidP="005645AF">
      <w:pPr>
        <w:ind w:left="720" w:firstLine="720"/>
      </w:pPr>
      <w:r>
        <w:rPr>
          <w:noProof/>
        </w:rPr>
        <w:lastRenderedPageBreak/>
        <w:drawing>
          <wp:inline distT="0" distB="0" distL="0" distR="0" wp14:anchorId="2D87F98D" wp14:editId="547D559C">
            <wp:extent cx="37909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0950" cy="628650"/>
                    </a:xfrm>
                    <a:prstGeom prst="rect">
                      <a:avLst/>
                    </a:prstGeom>
                  </pic:spPr>
                </pic:pic>
              </a:graphicData>
            </a:graphic>
          </wp:inline>
        </w:drawing>
      </w:r>
    </w:p>
    <w:p w14:paraId="24E55609" w14:textId="6EBED014" w:rsidR="005645AF" w:rsidRDefault="005645AF" w:rsidP="005645AF">
      <w:pPr>
        <w:ind w:left="720"/>
        <w:rPr>
          <w:rFonts w:ascii="Arial" w:hAnsi="Arial" w:cs="Arial"/>
          <w:color w:val="222222"/>
          <w:sz w:val="21"/>
          <w:szCs w:val="21"/>
          <w:shd w:val="clear" w:color="auto" w:fill="FFFFFF"/>
        </w:rPr>
      </w:pPr>
      <w:r>
        <w:rPr>
          <w:rFonts w:ascii="Arial" w:hAnsi="Arial" w:cs="Arial"/>
          <w:color w:val="222222"/>
          <w:sz w:val="21"/>
          <w:szCs w:val="21"/>
          <w:shd w:val="clear" w:color="auto" w:fill="FFFFFF"/>
        </w:rPr>
        <w:t>But since 12 &gt; 0 and 6 − </w:t>
      </w:r>
      <w:proofErr w:type="spellStart"/>
      <w:r>
        <w:rPr>
          <w:rFonts w:ascii="Arial" w:hAnsi="Arial" w:cs="Arial"/>
          <w:i/>
          <w:iCs/>
          <w:color w:val="222222"/>
          <w:sz w:val="21"/>
          <w:szCs w:val="21"/>
          <w:shd w:val="clear" w:color="auto" w:fill="FFFFFF"/>
        </w:rPr>
        <w:t>i</w:t>
      </w:r>
      <w:proofErr w:type="spellEnd"/>
      <w:r>
        <w:rPr>
          <w:rFonts w:ascii="Arial" w:hAnsi="Arial" w:cs="Arial"/>
          <w:color w:val="222222"/>
          <w:sz w:val="21"/>
          <w:szCs w:val="21"/>
          <w:shd w:val="clear" w:color="auto" w:fill="FFFFFF"/>
        </w:rPr>
        <w:t> ≤ 0 for all </w:t>
      </w:r>
      <w:proofErr w:type="spellStart"/>
      <w:r>
        <w:rPr>
          <w:rFonts w:ascii="Arial" w:hAnsi="Arial" w:cs="Arial"/>
          <w:i/>
          <w:iCs/>
          <w:color w:val="222222"/>
          <w:sz w:val="21"/>
          <w:szCs w:val="21"/>
          <w:shd w:val="clear" w:color="auto" w:fill="FFFFFF"/>
        </w:rPr>
        <w:t>i</w:t>
      </w:r>
      <w:proofErr w:type="spellEnd"/>
      <w:r>
        <w:rPr>
          <w:rFonts w:ascii="Arial" w:hAnsi="Arial" w:cs="Arial"/>
          <w:color w:val="222222"/>
          <w:sz w:val="21"/>
          <w:szCs w:val="21"/>
          <w:shd w:val="clear" w:color="auto" w:fill="FFFFFF"/>
        </w:rPr>
        <w:t> ≥ 6, this d</w:t>
      </w:r>
      <w:r w:rsidR="0079611D">
        <w:rPr>
          <w:rFonts w:ascii="Arial" w:hAnsi="Arial" w:cs="Arial"/>
          <w:color w:val="222222"/>
          <w:sz w:val="21"/>
          <w:szCs w:val="21"/>
          <w:shd w:val="clear" w:color="auto" w:fill="FFFFFF"/>
        </w:rPr>
        <w:t>etermines</w:t>
      </w:r>
      <w:r>
        <w:rPr>
          <w:rFonts w:ascii="Arial" w:hAnsi="Arial" w:cs="Arial"/>
          <w:color w:val="222222"/>
          <w:sz w:val="21"/>
          <w:szCs w:val="21"/>
          <w:shd w:val="clear" w:color="auto" w:fill="FFFFFF"/>
        </w:rPr>
        <w:t xml:space="preserve"> that there is at least one vertex of degree 5 or less.</w:t>
      </w:r>
    </w:p>
    <w:p w14:paraId="66436C5D" w14:textId="00C7C94F" w:rsidR="005645AF" w:rsidRDefault="0079611D" w:rsidP="003B6F25">
      <w:pPr>
        <w:pStyle w:val="ListParagraph"/>
        <w:numPr>
          <w:ilvl w:val="0"/>
          <w:numId w:val="5"/>
        </w:numPr>
      </w:pPr>
      <w:r w:rsidRPr="0079611D">
        <w:t>If there is a graph requiring five colors, then there is a minimum such diagram, where taking out any vertex makes it four-colorable. Let this graph be G. G cannot have a vertex of degree 3 or less because if d(v) ≤ 3, we can remove vertex v from G, the smaller graph can be four-colorable, then add back v and extend the four-coloring to it by choosing a color different from its neighbors.</w:t>
      </w:r>
    </w:p>
    <w:p w14:paraId="5138A891" w14:textId="77777777" w:rsidR="003B6F25" w:rsidRDefault="003B6F25" w:rsidP="003B6F25">
      <w:pPr>
        <w:pStyle w:val="ListParagraph"/>
      </w:pPr>
    </w:p>
    <w:p w14:paraId="6919227E" w14:textId="0B4E2D9D" w:rsidR="004864F3" w:rsidRDefault="006D7BAC" w:rsidP="003B6F25">
      <w:pPr>
        <w:pStyle w:val="ListParagraph"/>
      </w:pPr>
      <w:bookmarkStart w:id="0" w:name="_GoBack"/>
      <w:bookmarkEnd w:id="0"/>
      <w:r>
        <w:t>Thus, any coin graph can be four-colored.</w:t>
      </w:r>
    </w:p>
    <w:p w14:paraId="018A17C4" w14:textId="28B955B1" w:rsidR="006D7BAC" w:rsidRDefault="006D7BAC" w:rsidP="004864F3">
      <w:r>
        <w:t xml:space="preserve"> </w:t>
      </w:r>
    </w:p>
    <w:p w14:paraId="10E2F3F2" w14:textId="0BF17140" w:rsidR="006D7BAC" w:rsidRDefault="006D7BAC" w:rsidP="006D7BAC">
      <w:pPr>
        <w:rPr>
          <w:b/>
          <w:bCs/>
        </w:rPr>
      </w:pPr>
    </w:p>
    <w:sectPr w:rsidR="006D7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A4410"/>
    <w:multiLevelType w:val="hybridMultilevel"/>
    <w:tmpl w:val="4790EF46"/>
    <w:lvl w:ilvl="0" w:tplc="D794E99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95D13"/>
    <w:multiLevelType w:val="hybridMultilevel"/>
    <w:tmpl w:val="542EEA28"/>
    <w:lvl w:ilvl="0" w:tplc="B4B8940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359D2"/>
    <w:multiLevelType w:val="hybridMultilevel"/>
    <w:tmpl w:val="B486127E"/>
    <w:lvl w:ilvl="0" w:tplc="03AEA46E">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634777E8"/>
    <w:multiLevelType w:val="hybridMultilevel"/>
    <w:tmpl w:val="D1402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506574"/>
    <w:multiLevelType w:val="hybridMultilevel"/>
    <w:tmpl w:val="22DEF75E"/>
    <w:lvl w:ilvl="0" w:tplc="0409000F">
      <w:start w:val="1"/>
      <w:numFmt w:val="decimal"/>
      <w:lvlText w:val="%1."/>
      <w:lvlJc w:val="left"/>
      <w:pPr>
        <w:ind w:left="720" w:hanging="360"/>
      </w:pPr>
      <w:rPr>
        <w:rFonts w:hint="default"/>
      </w:rPr>
    </w:lvl>
    <w:lvl w:ilvl="1" w:tplc="79AC407E">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1MzAxtzQ0tzS1MDJR0lEKTi0uzszPAykwrAUAEvuCySwAAAA="/>
  </w:docVars>
  <w:rsids>
    <w:rsidRoot w:val="00EF6D24"/>
    <w:rsid w:val="003B6F25"/>
    <w:rsid w:val="004255F9"/>
    <w:rsid w:val="004864F3"/>
    <w:rsid w:val="005645AF"/>
    <w:rsid w:val="006D7BAC"/>
    <w:rsid w:val="007251B1"/>
    <w:rsid w:val="0079611D"/>
    <w:rsid w:val="00C701DD"/>
    <w:rsid w:val="00EF6D24"/>
    <w:rsid w:val="00F3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D49D"/>
  <w15:chartTrackingRefBased/>
  <w15:docId w15:val="{EB3FD39B-2529-4736-A530-4B9C87A7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D24"/>
    <w:pPr>
      <w:ind w:left="720"/>
      <w:contextualSpacing/>
    </w:pPr>
  </w:style>
  <w:style w:type="character" w:styleId="Hyperlink">
    <w:name w:val="Hyperlink"/>
    <w:basedOn w:val="DefaultParagraphFont"/>
    <w:uiPriority w:val="99"/>
    <w:unhideWhenUsed/>
    <w:rsid w:val="00EF6D24"/>
    <w:rPr>
      <w:color w:val="0563C1" w:themeColor="hyperlink"/>
      <w:u w:val="single"/>
    </w:rPr>
  </w:style>
  <w:style w:type="character" w:styleId="UnresolvedMention">
    <w:name w:val="Unresolved Mention"/>
    <w:basedOn w:val="DefaultParagraphFont"/>
    <w:uiPriority w:val="99"/>
    <w:semiHidden/>
    <w:unhideWhenUsed/>
    <w:rsid w:val="00EF6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6906">
      <w:bodyDiv w:val="1"/>
      <w:marLeft w:val="0"/>
      <w:marRight w:val="0"/>
      <w:marTop w:val="0"/>
      <w:marBottom w:val="0"/>
      <w:divBdr>
        <w:top w:val="none" w:sz="0" w:space="0" w:color="auto"/>
        <w:left w:val="none" w:sz="0" w:space="0" w:color="auto"/>
        <w:bottom w:val="none" w:sz="0" w:space="0" w:color="auto"/>
        <w:right w:val="none" w:sz="0" w:space="0" w:color="auto"/>
      </w:divBdr>
    </w:div>
    <w:div w:id="2005738011">
      <w:bodyDiv w:val="1"/>
      <w:marLeft w:val="0"/>
      <w:marRight w:val="0"/>
      <w:marTop w:val="0"/>
      <w:marBottom w:val="0"/>
      <w:divBdr>
        <w:top w:val="none" w:sz="0" w:space="0" w:color="auto"/>
        <w:left w:val="none" w:sz="0" w:space="0" w:color="auto"/>
        <w:bottom w:val="none" w:sz="0" w:space="0" w:color="auto"/>
        <w:right w:val="none" w:sz="0" w:space="0" w:color="auto"/>
      </w:divBdr>
    </w:div>
    <w:div w:id="206760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C12A1-798A-A046-AAFA-C98CC9A36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Bhamidipati</dc:creator>
  <cp:keywords/>
  <dc:description/>
  <cp:lastModifiedBy>Sameera Turupu</cp:lastModifiedBy>
  <cp:revision>2</cp:revision>
  <dcterms:created xsi:type="dcterms:W3CDTF">2020-02-19T04:34:00Z</dcterms:created>
  <dcterms:modified xsi:type="dcterms:W3CDTF">2020-02-19T17:38:00Z</dcterms:modified>
</cp:coreProperties>
</file>