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60"/>
      </w:pPr>
      <w:r>
        <w:rPr>
          <w:b/>
          <w:color w:val="6E3A5A"/>
          <w:sz w:val="44"/>
        </w:rPr>
        <w:t>How to edit your website on iPhone</w:t>
      </w:r>
    </w:p>
    <w:p>
      <w:pPr>
        <w:spacing w:after="80"/>
      </w:pPr>
      <w:r>
        <w:rPr>
          <w:color w:val="231F20"/>
          <w:sz w:val="22"/>
        </w:rPr>
        <w:t>A quick guide for editing Anna Lou Wellness via Strapi CMS.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Logging in</w:t>
      </w:r>
    </w:p>
    <w:p>
      <w:pPr>
        <w:pStyle w:val="ListNumber"/>
        <w:spacing w:after="40"/>
      </w:pPr>
      <w:r>
        <w:rPr>
          <w:color w:val="231F20"/>
          <w:sz w:val="22"/>
        </w:rPr>
        <w:t xml:space="preserve">Open Safari (works best) → go to </w:t>
      </w:r>
      <w:r>
        <w:rPr>
          <w:b/>
          <w:color w:val="231F20"/>
          <w:sz w:val="22"/>
        </w:rPr>
        <w:t>`cms.annalouwellness.com/admin`</w:t>
      </w:r>
    </w:p>
    <w:p>
      <w:pPr>
        <w:pStyle w:val="ListNumber"/>
        <w:spacing w:after="40"/>
      </w:pPr>
      <w:r>
        <w:rPr>
          <w:color w:val="231F20"/>
          <w:sz w:val="22"/>
        </w:rPr>
        <w:t>Bookmark it. Tap → Share → Add to Home Screen → install as an app icon.</w:t>
      </w:r>
    </w:p>
    <w:p>
      <w:pPr>
        <w:pStyle w:val="ListNumber"/>
        <w:spacing w:after="40"/>
      </w:pPr>
      <w:r>
        <w:rPr>
          <w:color w:val="231F20"/>
          <w:sz w:val="22"/>
        </w:rPr>
        <w:t>Log in with your email + password.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Where to edit each part of the site</w:t>
      </w:r>
    </w:p>
    <w:p>
      <w:pPr>
        <w:spacing w:after="80"/>
      </w:pPr>
      <w:r>
        <w:rPr>
          <w:color w:val="231F20"/>
          <w:sz w:val="22"/>
        </w:rPr>
        <w:t>The left sidebar shows two main sections.</w:t>
      </w:r>
    </w:p>
    <w:p>
      <w:pPr>
        <w:spacing w:before="200" w:after="60"/>
      </w:pPr>
      <w:r>
        <w:rPr>
          <w:b/>
          <w:color w:val="231F20"/>
          <w:sz w:val="26"/>
        </w:rPr>
        <w:t>"Single Types" — pages that exist exactly once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color w:val="6E3A5A"/>
                <w:sz w:val="22"/>
              </w:rPr>
              <w:t>Single Type</w:t>
            </w:r>
          </w:p>
        </w:tc>
        <w:tc>
          <w:tcPr>
            <w:tcW w:type="dxa" w:w="4824"/>
          </w:tcPr>
          <w:p>
            <w:r/>
            <w:r>
              <w:rPr>
                <w:b/>
                <w:color w:val="6E3A5A"/>
                <w:sz w:val="22"/>
              </w:rPr>
              <w:t>Edits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color w:val="231F20"/>
                <w:sz w:val="22"/>
              </w:rPr>
              <w:t>Homepage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All sections on the homepage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color w:val="231F20"/>
                <w:sz w:val="22"/>
              </w:rPr>
              <w:t>About Page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Your bio, story, press logos, certifications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color w:val="231F20"/>
                <w:sz w:val="22"/>
              </w:rPr>
              <w:t>Reset Room Page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The Reset Room landing page (3 pillars, pricing, etc.)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color w:val="231F20"/>
                <w:sz w:val="22"/>
              </w:rPr>
              <w:t>Reset Letters Page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The /reset-letters holding page (Substack signup)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color w:val="231F20"/>
                <w:sz w:val="22"/>
              </w:rPr>
              <w:t>Decoder Page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The free Nervous System Decoder lead magnet page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color w:val="231F20"/>
                <w:sz w:val="22"/>
              </w:rPr>
              <w:t>Site Settings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Footer info, contact email, social links, logos</w:t>
            </w:r>
          </w:p>
        </w:tc>
      </w:tr>
    </w:tbl>
    <w:p/>
    <w:p>
      <w:pPr>
        <w:spacing w:before="200" w:after="60"/>
      </w:pPr>
      <w:r>
        <w:rPr>
          <w:b/>
          <w:color w:val="231F20"/>
          <w:sz w:val="26"/>
        </w:rPr>
        <w:t>"Collection Types" — pages with multiple entries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color w:val="6E3A5A"/>
                <w:sz w:val="22"/>
              </w:rPr>
              <w:t>Collection</w:t>
            </w:r>
          </w:p>
        </w:tc>
        <w:tc>
          <w:tcPr>
            <w:tcW w:type="dxa" w:w="4824"/>
          </w:tcPr>
          <w:p>
            <w:r/>
            <w:r>
              <w:rPr>
                <w:b/>
                <w:color w:val="6E3A5A"/>
                <w:sz w:val="22"/>
              </w:rPr>
              <w:t>What's inside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color w:val="231F20"/>
                <w:sz w:val="22"/>
              </w:rPr>
              <w:t>Programme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All your coaching offers (The Reset, Signal, Founder Reset, etc.) — 9 entries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color w:val="231F20"/>
                <w:sz w:val="22"/>
              </w:rPr>
              <w:t>Experience Page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Workshops, Retreats, Corporate, Speaking — 4 entries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color w:val="231F20"/>
                <w:sz w:val="22"/>
              </w:rPr>
              <w:t>Community Event Page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Returning Circle, Events — 2 entries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color w:val="231F20"/>
                <w:sz w:val="22"/>
              </w:rPr>
              <w:t>Page (generic)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Smaller pages like Press, Partnerships, Mantras, etc. — 13 entries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color w:val="231F20"/>
                <w:sz w:val="22"/>
              </w:rPr>
              <w:t>Article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All your editorial articles (Reset Stories, Life, Love, Work)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  <w:color w:val="231F20"/>
                <w:sz w:val="22"/>
              </w:rPr>
              <w:t>Article Category</w:t>
            </w:r>
          </w:p>
        </w:tc>
        <w:tc>
          <w:tcPr>
            <w:tcW w:type="dxa" w:w="4824"/>
          </w:tcPr>
          <w:p>
            <w:r/>
            <w:r>
              <w:rPr>
                <w:color w:val="231F20"/>
                <w:sz w:val="22"/>
              </w:rPr>
              <w:t>Categories for your articles</w:t>
            </w:r>
          </w:p>
        </w:tc>
      </w:tr>
    </w:tbl>
    <w:p/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️ Editing a field — the basics</w:t>
      </w:r>
    </w:p>
    <w:p>
      <w:pPr>
        <w:spacing w:after="80"/>
      </w:pPr>
      <w:r>
        <w:rPr>
          <w:color w:val="231F20"/>
          <w:sz w:val="22"/>
        </w:rPr>
        <w:t xml:space="preserve">Every field has a </w:t>
      </w:r>
      <w:r>
        <w:rPr>
          <w:b/>
          <w:color w:val="231F20"/>
          <w:sz w:val="22"/>
        </w:rPr>
        <w:t>little help text under the label</w:t>
      </w:r>
      <w:r>
        <w:rPr>
          <w:color w:val="231F20"/>
          <w:sz w:val="22"/>
        </w:rPr>
        <w:t xml:space="preserve"> telling you what it does. Read it before editing.</w:t>
      </w:r>
    </w:p>
    <w:p>
      <w:pPr>
        <w:spacing w:before="200" w:after="60"/>
      </w:pPr>
      <w:r>
        <w:rPr>
          <w:b/>
          <w:color w:val="231F20"/>
          <w:sz w:val="26"/>
        </w:rPr>
        <w:t>Text fields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Single-line:</w:t>
      </w:r>
      <w:r>
        <w:rPr>
          <w:color w:val="231F20"/>
          <w:sz w:val="22"/>
        </w:rPr>
        <w:t xml:space="preserve"> for titles, button labels, short bits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Multi-line (textarea):</w:t>
      </w:r>
      <w:r>
        <w:rPr>
          <w:color w:val="231F20"/>
          <w:sz w:val="22"/>
        </w:rPr>
        <w:t xml:space="preserve"> for body paragraphs. </w:t>
      </w:r>
      <w:r>
        <w:rPr>
          <w:b/>
          <w:color w:val="231F20"/>
          <w:sz w:val="22"/>
        </w:rPr>
        <w:t>To create multiple paragraphs, leave a BLANK LINE between them.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Lists (bullet points):</w:t>
      </w:r>
      <w:r>
        <w:rPr>
          <w:color w:val="231F20"/>
          <w:sz w:val="22"/>
        </w:rPr>
        <w:t xml:space="preserve"> one item per line — each line becomes a separate bullet</w:t>
      </w:r>
    </w:p>
    <w:p>
      <w:pPr>
        <w:spacing w:before="200" w:after="60"/>
      </w:pPr>
      <w:r>
        <w:rPr>
          <w:b/>
          <w:color w:val="231F20"/>
          <w:sz w:val="26"/>
        </w:rPr>
        <w:t>Image fields</w:t>
      </w:r>
    </w:p>
    <w:p>
      <w:pPr>
        <w:pStyle w:val="ListBullet"/>
        <w:spacing w:after="40"/>
      </w:pPr>
      <w:r>
        <w:rPr>
          <w:color w:val="231F20"/>
          <w:sz w:val="22"/>
        </w:rPr>
        <w:t>Tap the field → upload from your camera roll</w:t>
      </w:r>
    </w:p>
    <w:p>
      <w:pPr>
        <w:pStyle w:val="ListBullet"/>
        <w:spacing w:after="40"/>
      </w:pPr>
      <w:r>
        <w:rPr>
          <w:color w:val="231F20"/>
          <w:sz w:val="22"/>
        </w:rPr>
        <w:t>Images automatically resize to 2400px wide max</w:t>
      </w:r>
    </w:p>
    <w:p>
      <w:pPr>
        <w:pStyle w:val="ListBullet"/>
        <w:spacing w:after="40"/>
      </w:pPr>
      <w:r>
        <w:rPr>
          <w:color w:val="231F20"/>
          <w:sz w:val="22"/>
        </w:rPr>
        <w:t>Photos from your iPhone get auto-rotated correctly</w:t>
      </w:r>
    </w:p>
    <w:p>
      <w:pPr>
        <w:pStyle w:val="ListBullet"/>
        <w:spacing w:after="40"/>
      </w:pPr>
      <w:r>
        <w:rPr>
          <w:color w:val="231F20"/>
          <w:sz w:val="22"/>
        </w:rPr>
        <w:t>Anything you upload becomes web-friendly file size (~500KB)</w:t>
      </w:r>
    </w:p>
    <w:p>
      <w:pPr>
        <w:spacing w:before="200" w:after="60"/>
      </w:pPr>
      <w:r>
        <w:rPr>
          <w:b/>
          <w:color w:val="231F20"/>
          <w:sz w:val="26"/>
        </w:rPr>
        <w:t>URL fields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Internal links: start with </w:t>
      </w:r>
      <w:r>
        <w:rPr>
          <w:rFonts w:ascii="Consolas" w:hAnsi="Consolas"/>
          <w:color w:val="6E3A5A"/>
          <w:sz w:val="20"/>
        </w:rPr>
        <w:t>/</w:t>
      </w:r>
      <w:r>
        <w:rPr>
          <w:color w:val="231F20"/>
          <w:sz w:val="22"/>
        </w:rPr>
        <w:t xml:space="preserve"> (e.g. </w:t>
      </w:r>
      <w:r>
        <w:rPr>
          <w:rFonts w:ascii="Consolas" w:hAnsi="Consolas"/>
          <w:color w:val="6E3A5A"/>
          <w:sz w:val="20"/>
        </w:rPr>
        <w:t>/the-work</w:t>
      </w:r>
      <w:r>
        <w:rPr>
          <w:color w:val="231F20"/>
          <w:sz w:val="22"/>
        </w:rPr>
        <w:t>)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External links: full URL (e.g. </w:t>
      </w:r>
      <w:r>
        <w:rPr>
          <w:rFonts w:ascii="Consolas" w:hAnsi="Consolas"/>
          <w:color w:val="6E3A5A"/>
          <w:sz w:val="20"/>
        </w:rPr>
        <w:t>https://...</w:t>
      </w:r>
      <w:r>
        <w:rPr>
          <w:color w:val="231F20"/>
          <w:sz w:val="22"/>
        </w:rPr>
        <w:t>)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Anchor links: start with </w:t>
      </w:r>
      <w:r>
        <w:rPr>
          <w:rFonts w:ascii="Consolas" w:hAnsi="Consolas"/>
          <w:color w:val="6E3A5A"/>
          <w:sz w:val="20"/>
        </w:rPr>
        <w:t>#</w:t>
      </w:r>
      <w:r>
        <w:rPr>
          <w:color w:val="231F20"/>
          <w:sz w:val="22"/>
        </w:rPr>
        <w:t xml:space="preserve"> (e.g. </w:t>
      </w:r>
      <w:r>
        <w:rPr>
          <w:rFonts w:ascii="Consolas" w:hAnsi="Consolas"/>
          <w:color w:val="6E3A5A"/>
          <w:sz w:val="20"/>
        </w:rPr>
        <w:t>#enquire</w:t>
      </w:r>
      <w:r>
        <w:rPr>
          <w:color w:val="231F20"/>
          <w:sz w:val="22"/>
        </w:rPr>
        <w:t>)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Saving — one click</w:t>
      </w:r>
    </w:p>
    <w:p>
      <w:pPr>
        <w:spacing w:after="80"/>
      </w:pPr>
      <w:r>
        <w:rPr>
          <w:color w:val="231F20"/>
          <w:sz w:val="22"/>
        </w:rPr>
        <w:t xml:space="preserve">Tap the </w:t>
      </w:r>
      <w:r>
        <w:rPr>
          <w:b/>
          <w:color w:val="231F20"/>
          <w:sz w:val="22"/>
        </w:rPr>
        <w:t>Save</w:t>
      </w:r>
      <w:r>
        <w:rPr>
          <w:color w:val="231F20"/>
          <w:sz w:val="22"/>
        </w:rPr>
        <w:t xml:space="preserve"> button (top right). That's it. No separate "Publish" step.</w:t>
      </w:r>
    </w:p>
    <w:p>
      <w:pPr>
        <w:spacing w:after="80"/>
      </w:pPr>
      <w:r>
        <w:rPr>
          <w:color w:val="231F20"/>
          <w:sz w:val="22"/>
        </w:rPr>
        <w:t xml:space="preserve">The change goes live on the site within seconds. Refresh </w:t>
      </w:r>
      <w:r>
        <w:rPr>
          <w:rFonts w:ascii="Consolas" w:hAnsi="Consolas"/>
          <w:color w:val="6E3A5A"/>
          <w:sz w:val="20"/>
        </w:rPr>
        <w:t>staging.annalouwellness.com</w:t>
      </w:r>
      <w:r>
        <w:rPr>
          <w:color w:val="231F20"/>
          <w:sz w:val="22"/>
        </w:rPr>
        <w:t xml:space="preserve"> (or pull down to refresh in Safari) to see your edit.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Brand colours (hex codes)</w:t>
      </w:r>
    </w:p>
    <w:p>
      <w:pPr>
        <w:spacing w:after="80"/>
      </w:pPr>
      <w:r>
        <w:rPr>
          <w:color w:val="231F20"/>
          <w:sz w:val="22"/>
        </w:rPr>
        <w:t xml:space="preserve">When you see an </w:t>
      </w:r>
      <w:r>
        <w:rPr>
          <w:rFonts w:ascii="Consolas" w:hAnsi="Consolas"/>
          <w:color w:val="6E3A5A"/>
          <w:sz w:val="20"/>
        </w:rPr>
        <w:t>accentColour</w:t>
      </w:r>
      <w:r>
        <w:rPr>
          <w:color w:val="231F20"/>
          <w:sz w:val="22"/>
        </w:rPr>
        <w:t xml:space="preserve"> or </w:t>
      </w:r>
      <w:r>
        <w:rPr>
          <w:rFonts w:ascii="Consolas" w:hAnsi="Consolas"/>
          <w:color w:val="6E3A5A"/>
          <w:sz w:val="20"/>
        </w:rPr>
        <w:t>kickerColour</w:t>
      </w:r>
      <w:r>
        <w:rPr>
          <w:color w:val="231F20"/>
          <w:sz w:val="22"/>
        </w:rPr>
        <w:t xml:space="preserve"> field, use one of these: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color w:val="6E3A5A"/>
                <w:sz w:val="22"/>
              </w:rPr>
              <w:t>Colour</w:t>
            </w:r>
          </w:p>
        </w:tc>
        <w:tc>
          <w:tcPr>
            <w:tcW w:type="dxa" w:w="3216"/>
          </w:tcPr>
          <w:p>
            <w:r/>
            <w:r>
              <w:rPr>
                <w:b/>
                <w:color w:val="6E3A5A"/>
                <w:sz w:val="22"/>
              </w:rPr>
              <w:t>Hex</w:t>
            </w:r>
          </w:p>
        </w:tc>
        <w:tc>
          <w:tcPr>
            <w:tcW w:type="dxa" w:w="3216"/>
          </w:tcPr>
          <w:p>
            <w:r/>
            <w:r>
              <w:rPr>
                <w:b/>
                <w:color w:val="6E3A5A"/>
                <w:sz w:val="22"/>
              </w:rPr>
              <w:t>Used for</w:t>
            </w:r>
          </w:p>
        </w:tc>
      </w:tr>
      <w:tr>
        <w:tc>
          <w:tcPr>
            <w:tcW w:type="dxa" w:w="3216"/>
          </w:tcPr>
          <w:p>
            <w:r/>
            <w:r>
              <w:rPr>
                <w:color w:val="231F20"/>
                <w:sz w:val="22"/>
              </w:rPr>
              <w:t>Plum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#6E3A5A</w:t>
            </w:r>
          </w:p>
        </w:tc>
        <w:tc>
          <w:tcPr>
            <w:tcW w:type="dxa" w:w="3216"/>
          </w:tcPr>
          <w:p>
            <w:r/>
            <w:r>
              <w:rPr>
                <w:color w:val="231F20"/>
                <w:sz w:val="22"/>
              </w:rPr>
              <w:t>Primary brand colour</w:t>
            </w:r>
          </w:p>
        </w:tc>
      </w:tr>
      <w:tr>
        <w:tc>
          <w:tcPr>
            <w:tcW w:type="dxa" w:w="3216"/>
          </w:tcPr>
          <w:p>
            <w:r/>
            <w:r>
              <w:rPr>
                <w:color w:val="231F20"/>
                <w:sz w:val="22"/>
              </w:rPr>
              <w:t>Pink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#F280AA</w:t>
            </w:r>
          </w:p>
        </w:tc>
        <w:tc>
          <w:tcPr>
            <w:tcW w:type="dxa" w:w="3216"/>
          </w:tcPr>
          <w:p>
            <w:r/>
            <w:r>
              <w:rPr>
                <w:color w:val="231F20"/>
                <w:sz w:val="22"/>
              </w:rPr>
              <w:t>The Work / pink accents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color w:val="231F20"/>
                <w:sz w:val="22"/>
              </w:rPr>
              <w:t>Blue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#7BAFDD</w:t>
            </w:r>
          </w:p>
        </w:tc>
        <w:tc>
          <w:tcPr>
            <w:tcW w:type="dxa" w:w="3216"/>
          </w:tcPr>
          <w:p>
            <w:r/>
            <w:r>
              <w:rPr>
                <w:color w:val="231F20"/>
                <w:sz w:val="22"/>
              </w:rPr>
              <w:t>Experiences / blue accents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color w:val="231F20"/>
                <w:sz w:val="22"/>
              </w:rPr>
              <w:t>Gold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#FAA21B</w:t>
            </w:r>
          </w:p>
        </w:tc>
        <w:tc>
          <w:tcPr>
            <w:tcW w:type="dxa" w:w="3216"/>
          </w:tcPr>
          <w:p>
            <w:r/>
            <w:r>
              <w:rPr>
                <w:color w:val="231F20"/>
                <w:sz w:val="22"/>
              </w:rPr>
              <w:t>Life / yellow accents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color w:val="231F20"/>
                <w:sz w:val="22"/>
              </w:rPr>
              <w:t>Mint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#5DCAA5</w:t>
            </w:r>
          </w:p>
        </w:tc>
        <w:tc>
          <w:tcPr>
            <w:tcW w:type="dxa" w:w="3216"/>
          </w:tcPr>
          <w:p>
            <w:r/>
            <w:r>
              <w:rPr>
                <w:color w:val="231F20"/>
                <w:sz w:val="22"/>
              </w:rPr>
              <w:t>Community / mint accents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color w:val="231F20"/>
                <w:sz w:val="22"/>
              </w:rPr>
              <w:t>Light Gold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#FFD07A</w:t>
            </w:r>
          </w:p>
        </w:tc>
        <w:tc>
          <w:tcPr>
            <w:tcW w:type="dxa" w:w="3216"/>
          </w:tcPr>
          <w:p>
            <w:r/>
            <w:r>
              <w:rPr>
                <w:color w:val="231F20"/>
                <w:sz w:val="22"/>
              </w:rPr>
              <w:t>Highlights</w:t>
            </w:r>
          </w:p>
        </w:tc>
      </w:tr>
      <w:tr>
        <w:tc>
          <w:tcPr>
            <w:tcW w:type="dxa" w:w="3216"/>
          </w:tcPr>
          <w:p>
            <w:r/>
            <w:r>
              <w:rPr>
                <w:color w:val="231F20"/>
                <w:sz w:val="22"/>
              </w:rPr>
              <w:t>Red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color w:val="6E3A5A"/>
                <w:sz w:val="20"/>
              </w:rPr>
              <w:t>#EE312F</w:t>
            </w:r>
          </w:p>
        </w:tc>
        <w:tc>
          <w:tcPr>
            <w:tcW w:type="dxa" w:w="3216"/>
          </w:tcPr>
          <w:p>
            <w:r/>
            <w:r>
              <w:rPr>
                <w:color w:val="231F20"/>
                <w:sz w:val="22"/>
              </w:rPr>
              <w:t>Bold accents</w:t>
            </w:r>
          </w:p>
        </w:tc>
      </w:tr>
    </w:tbl>
    <w:p/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Common gotchas</w:t>
      </w:r>
    </w:p>
    <w:p>
      <w:pPr>
        <w:spacing w:before="200" w:after="60"/>
      </w:pPr>
      <w:r>
        <w:rPr>
          <w:b/>
          <w:color w:val="231F20"/>
          <w:sz w:val="26"/>
        </w:rPr>
        <w:t>"I edited but nothing changed on the live site"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Did you click </w:t>
      </w:r>
      <w:r>
        <w:rPr>
          <w:b/>
          <w:color w:val="231F20"/>
          <w:sz w:val="22"/>
        </w:rPr>
        <w:t>Save</w:t>
      </w:r>
      <w:r>
        <w:rPr>
          <w:color w:val="231F20"/>
          <w:sz w:val="22"/>
        </w:rPr>
        <w:t xml:space="preserve"> (top right)?</w:t>
      </w:r>
    </w:p>
    <w:p>
      <w:pPr>
        <w:pStyle w:val="ListBullet"/>
        <w:spacing w:after="40"/>
      </w:pPr>
      <w:r>
        <w:rPr>
          <w:color w:val="231F20"/>
          <w:sz w:val="22"/>
        </w:rPr>
        <w:t>Are you looking at the right URL? (staging.annalouwellness.com)</w:t>
      </w:r>
    </w:p>
    <w:p>
      <w:pPr>
        <w:pStyle w:val="ListBullet"/>
        <w:spacing w:after="40"/>
      </w:pPr>
      <w:r>
        <w:rPr>
          <w:color w:val="231F20"/>
          <w:sz w:val="22"/>
        </w:rPr>
        <w:t>Try a hard refresh — pull down further than usual in Safari, or close + reopen Safari</w:t>
      </w:r>
    </w:p>
    <w:p>
      <w:pPr>
        <w:spacing w:before="200" w:after="60"/>
      </w:pPr>
      <w:r>
        <w:rPr>
          <w:b/>
          <w:color w:val="231F20"/>
          <w:sz w:val="26"/>
        </w:rPr>
        <w:t>"I can't find the page I want to edit"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It might be in a different collection. Check </w:t>
      </w:r>
      <w:r>
        <w:rPr>
          <w:b/>
          <w:color w:val="231F20"/>
          <w:sz w:val="22"/>
        </w:rPr>
        <w:t>Collection Types</w:t>
      </w:r>
      <w:r>
        <w:rPr>
          <w:color w:val="231F20"/>
          <w:sz w:val="22"/>
        </w:rPr>
        <w:t xml:space="preserve"> first.</w:t>
      </w:r>
    </w:p>
    <w:p>
      <w:pPr>
        <w:pStyle w:val="ListBullet"/>
        <w:spacing w:after="40"/>
      </w:pPr>
      <w:r>
        <w:rPr>
          <w:color w:val="231F20"/>
          <w:sz w:val="22"/>
        </w:rPr>
        <w:t>Some pages are intentionally not CMS-managed (Login, Cart, Checkout, Account) — these are functional, not editorial.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Sub-pages like </w:t>
      </w:r>
      <w:r>
        <w:rPr>
          <w:rFonts w:ascii="Consolas" w:hAnsi="Consolas"/>
          <w:color w:val="6E3A5A"/>
          <w:sz w:val="20"/>
        </w:rPr>
        <w:t>/the-work/sessions/founder-reset</w:t>
      </w:r>
      <w:r>
        <w:rPr>
          <w:color w:val="231F20"/>
          <w:sz w:val="22"/>
        </w:rPr>
        <w:t xml:space="preserve"> are under </w:t>
      </w:r>
      <w:r>
        <w:rPr>
          <w:b/>
          <w:color w:val="231F20"/>
          <w:sz w:val="22"/>
        </w:rPr>
        <w:t>Programme</w:t>
      </w:r>
      <w:r>
        <w:rPr>
          <w:color w:val="231F20"/>
          <w:sz w:val="22"/>
        </w:rPr>
        <w:t xml:space="preserve"> collection (slug </w:t>
      </w:r>
      <w:r>
        <w:rPr>
          <w:rFonts w:ascii="Consolas" w:hAnsi="Consolas"/>
          <w:color w:val="6E3A5A"/>
          <w:sz w:val="20"/>
        </w:rPr>
        <w:t>founder-reset</w:t>
      </w:r>
      <w:r>
        <w:rPr>
          <w:color w:val="231F20"/>
          <w:sz w:val="22"/>
        </w:rPr>
        <w:t>).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Sub-pages like </w:t>
      </w:r>
      <w:r>
        <w:rPr>
          <w:rFonts w:ascii="Consolas" w:hAnsi="Consolas"/>
          <w:color w:val="6E3A5A"/>
          <w:sz w:val="20"/>
        </w:rPr>
        <w:t>/experiences/workshops</w:t>
      </w:r>
      <w:r>
        <w:rPr>
          <w:color w:val="231F20"/>
          <w:sz w:val="22"/>
        </w:rPr>
        <w:t xml:space="preserve"> are under </w:t>
      </w:r>
      <w:r>
        <w:rPr>
          <w:b/>
          <w:color w:val="231F20"/>
          <w:sz w:val="22"/>
        </w:rPr>
        <w:t>Experience Page</w:t>
      </w:r>
      <w:r>
        <w:rPr>
          <w:color w:val="231F20"/>
          <w:sz w:val="22"/>
        </w:rPr>
        <w:t xml:space="preserve"> collection (slug </w:t>
      </w:r>
      <w:r>
        <w:rPr>
          <w:rFonts w:ascii="Consolas" w:hAnsi="Consolas"/>
          <w:color w:val="6E3A5A"/>
          <w:sz w:val="20"/>
        </w:rPr>
        <w:t>workshops</w:t>
      </w:r>
      <w:r>
        <w:rPr>
          <w:color w:val="231F20"/>
          <w:sz w:val="22"/>
        </w:rPr>
        <w:t>).</w:t>
      </w:r>
    </w:p>
    <w:p>
      <w:pPr>
        <w:spacing w:before="200" w:after="60"/>
      </w:pPr>
      <w:r>
        <w:rPr>
          <w:b/>
          <w:color w:val="231F20"/>
          <w:sz w:val="26"/>
        </w:rPr>
        <w:t>"The slug field — what do I put?"</w:t>
      </w:r>
    </w:p>
    <w:p>
      <w:pPr>
        <w:pStyle w:val="ListBullet"/>
        <w:spacing w:after="40"/>
      </w:pPr>
      <w:r>
        <w:rPr>
          <w:color w:val="231F20"/>
          <w:sz w:val="22"/>
        </w:rPr>
        <w:t>Don't change it once an entry is created — it's the URL of the page.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Slugs use hyphens, no spaces. e.g. </w:t>
      </w:r>
      <w:r>
        <w:rPr>
          <w:rFonts w:ascii="Consolas" w:hAnsi="Consolas"/>
          <w:color w:val="6E3A5A"/>
          <w:sz w:val="20"/>
        </w:rPr>
        <w:t>the-reset</w:t>
      </w:r>
      <w:r>
        <w:rPr>
          <w:color w:val="231F20"/>
          <w:sz w:val="22"/>
        </w:rPr>
        <w:t xml:space="preserve">, not </w:t>
      </w:r>
      <w:r>
        <w:rPr>
          <w:rFonts w:ascii="Consolas" w:hAnsi="Consolas"/>
          <w:color w:val="6E3A5A"/>
          <w:sz w:val="20"/>
        </w:rPr>
        <w:t>The Reset</w:t>
      </w:r>
      <w:r>
        <w:rPr>
          <w:color w:val="231F20"/>
          <w:sz w:val="22"/>
        </w:rPr>
        <w:t>.</w:t>
      </w:r>
    </w:p>
    <w:p>
      <w:pPr>
        <w:spacing w:before="200" w:after="60"/>
      </w:pPr>
      <w:r>
        <w:rPr>
          <w:b/>
          <w:color w:val="231F20"/>
          <w:sz w:val="26"/>
        </w:rPr>
        <w:t>"I deleted something by accident"</w:t>
      </w:r>
    </w:p>
    <w:p>
      <w:pPr>
        <w:pStyle w:val="ListBullet"/>
        <w:spacing w:after="40"/>
      </w:pPr>
      <w:r>
        <w:rPr>
          <w:color w:val="231F20"/>
          <w:sz w:val="22"/>
        </w:rPr>
        <w:t>Strapi keeps a version history. Tap the 3-dot menu on the entry → can restore.</w:t>
      </w:r>
    </w:p>
    <w:p>
      <w:pPr>
        <w:pStyle w:val="ListBullet"/>
        <w:spacing w:after="40"/>
      </w:pPr>
      <w:r>
        <w:rPr>
          <w:color w:val="231F20"/>
          <w:sz w:val="22"/>
        </w:rPr>
        <w:t>If a whole entry is deleted, on Strapi restart the seed script will recreate it with the original content (one of the safety nets we built).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iPhone-specific tips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Rotate to landscape</w:t>
      </w:r>
      <w:r>
        <w:rPr>
          <w:color w:val="231F20"/>
          <w:sz w:val="22"/>
        </w:rPr>
        <w:t xml:space="preserve"> for editing long body text — easier to type and review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Long-press on the URL bar</w:t>
      </w:r>
      <w:r>
        <w:rPr>
          <w:color w:val="231F20"/>
          <w:sz w:val="22"/>
        </w:rPr>
        <w:t xml:space="preserve"> in Safari for quick paste of links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Use voice dictation</w:t>
      </w:r>
      <w:r>
        <w:rPr>
          <w:color w:val="231F20"/>
          <w:sz w:val="22"/>
        </w:rPr>
        <w:t xml:space="preserve"> for body paragraphs — much faster than thumb-typing</w:t>
      </w:r>
    </w:p>
    <w:p>
      <w:pPr>
        <w:pStyle w:val="ListBullet"/>
        <w:spacing w:after="40"/>
      </w:pPr>
      <w:r>
        <w:rPr>
          <w:b/>
          <w:color w:val="231F20"/>
          <w:sz w:val="22"/>
        </w:rPr>
        <w:t>Set up Safari Reader Mode</w:t>
      </w:r>
      <w:r>
        <w:rPr>
          <w:color w:val="231F20"/>
          <w:sz w:val="22"/>
        </w:rPr>
        <w:t xml:space="preserve"> to preview how your edits look without distractions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When in doubt</w:t>
      </w:r>
    </w:p>
    <w:p>
      <w:pPr>
        <w:pStyle w:val="ListBullet"/>
        <w:spacing w:after="40"/>
      </w:pPr>
      <w:r>
        <w:rPr>
          <w:color w:val="231F20"/>
          <w:sz w:val="22"/>
        </w:rPr>
        <w:t>Email or message Sameer with a screenshot — he'll tell you exactly what to click.</w:t>
      </w:r>
    </w:p>
    <w:p>
      <w:pPr>
        <w:pStyle w:val="ListBullet"/>
        <w:spacing w:after="40"/>
      </w:pPr>
      <w:r>
        <w:rPr>
          <w:color w:val="231F20"/>
          <w:sz w:val="22"/>
        </w:rPr>
        <w:t>Don't delete content types or roles in Settings — those are infrastructure.</w:t>
      </w:r>
    </w:p>
    <w:p>
      <w:pPr>
        <w:pStyle w:val="ListBullet"/>
        <w:spacing w:after="40"/>
      </w:pPr>
      <w:r>
        <w:rPr>
          <w:color w:val="231F20"/>
          <w:sz w:val="22"/>
        </w:rPr>
        <w:t xml:space="preserve">Don't edit anything in </w:t>
      </w:r>
      <w:r>
        <w:rPr>
          <w:b/>
          <w:color w:val="231F20"/>
          <w:sz w:val="22"/>
        </w:rPr>
        <w:t>Settings</w:t>
      </w:r>
      <w:r>
        <w:rPr>
          <w:color w:val="231F20"/>
          <w:sz w:val="22"/>
        </w:rPr>
        <w:t xml:space="preserve"> unless instructed — that's the dev side.</w:t>
      </w:r>
    </w:p>
    <w:p>
      <w:pPr>
        <w:spacing w:before="120" w:after="120"/>
      </w:pPr>
      <w:r>
        <w:rPr>
          <w:color w:val="555555"/>
        </w:rPr>
        <w:t>――――――――――――――――――――――――――――――</w:t>
      </w:r>
    </w:p>
    <w:p>
      <w:pPr>
        <w:spacing w:before="280" w:after="80"/>
      </w:pPr>
      <w:r>
        <w:rPr>
          <w:b/>
          <w:color w:val="6E3A5A"/>
          <w:sz w:val="32"/>
        </w:rPr>
        <w:t>What's NOT in the CMS (intentional)</w:t>
      </w:r>
    </w:p>
    <w:p>
      <w:pPr>
        <w:spacing w:after="80"/>
      </w:pPr>
      <w:r>
        <w:rPr>
          <w:color w:val="231F20"/>
          <w:sz w:val="22"/>
        </w:rPr>
        <w:t>These stay code-managed because they rarely change or are functional:</w:t>
      </w:r>
    </w:p>
    <w:p>
      <w:pPr>
        <w:pStyle w:val="ListBullet"/>
        <w:spacing w:after="40"/>
      </w:pPr>
      <w:r>
        <w:rPr>
          <w:color w:val="231F20"/>
          <w:sz w:val="22"/>
        </w:rPr>
        <w:t>Navigation menu items (sidebar / header links)</w:t>
      </w:r>
    </w:p>
    <w:p>
      <w:pPr>
        <w:pStyle w:val="ListBullet"/>
        <w:spacing w:after="40"/>
      </w:pPr>
      <w:r>
        <w:rPr>
          <w:color w:val="231F20"/>
          <w:sz w:val="22"/>
        </w:rPr>
        <w:t>Cart, Checkout, Login, Account pages</w:t>
      </w:r>
    </w:p>
    <w:p>
      <w:pPr>
        <w:pStyle w:val="ListBullet"/>
        <w:spacing w:after="40"/>
      </w:pPr>
      <w:r>
        <w:rPr>
          <w:color w:val="231F20"/>
          <w:sz w:val="22"/>
        </w:rPr>
        <w:t>Quiz logic (questions and routing — copy intro is CMS though)</w:t>
      </w:r>
    </w:p>
    <w:p>
      <w:pPr>
        <w:pStyle w:val="ListBullet"/>
        <w:spacing w:after="40"/>
      </w:pPr>
      <w:r>
        <w:rPr>
          <w:color w:val="231F20"/>
          <w:sz w:val="22"/>
        </w:rPr>
        <w:t>404 page</w:t>
      </w:r>
    </w:p>
    <w:p>
      <w:pPr>
        <w:pStyle w:val="ListBullet"/>
        <w:spacing w:after="40"/>
      </w:pPr>
      <w:r>
        <w:rPr>
          <w:color w:val="231F20"/>
          <w:sz w:val="22"/>
        </w:rPr>
        <w:t>Terms / Privacy long-form text (titles are CMS, body is fixed legal)</w:t>
      </w:r>
    </w:p>
    <w:p>
      <w:pPr>
        <w:spacing w:after="80"/>
      </w:pPr>
      <w:r>
        <w:rPr>
          <w:color w:val="231F20"/>
          <w:sz w:val="22"/>
        </w:rPr>
        <w:t>Ask Sameer if you want any of these moved into the CMS.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