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sz w:val="20"/>
        </w:rPr>
        <w:t>title</w:t>
      </w:r>
      <w:r>
        <w:t xml:space="preserve"> or </w:t>
      </w:r>
      <w:r>
        <w:rPr>
          <w:rFonts w:ascii="Consolas" w:hAnsi="Consolas"/>
          <w:sz w:val="20"/>
        </w:rPr>
        <w:t>slug</w:t>
      </w:r>
      <w:r>
        <w:t xml:space="preserve"> is blank. Slug auto-fills from title, so make sure title is set first.</w:t>
      </w:r>
    </w:p>
    <w:p>
      <w:r>
        <w:rPr>
          <w:b/>
        </w:rPr>
        <w:t>Common culprits on Shop products:</w:t>
      </w:r>
    </w:p>
    <w:p>
      <w:pPr>
        <w:pStyle w:val="ListBullet"/>
      </w:pPr>
      <w:r>
        <w:rPr>
          <w:rFonts w:ascii="Consolas" w:hAnsi="Consolas"/>
          <w:sz w:val="20"/>
        </w:rPr>
        <w:t>name</w:t>
      </w:r>
      <w:r>
        <w:t xml:space="preserve">, </w:t>
      </w:r>
      <w:r>
        <w:rPr>
          <w:rFonts w:ascii="Consolas" w:hAnsi="Consolas"/>
          <w:sz w:val="20"/>
        </w:rPr>
        <w:t>slug</w:t>
      </w:r>
      <w:r>
        <w:t xml:space="preserve">, or </w:t>
      </w:r>
      <w:r>
        <w:rPr>
          <w:rFonts w:ascii="Consolas" w:hAnsi="Consolas"/>
          <w:sz w:val="20"/>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sz w:val="20"/>
        </w:rPr>
        <w:t>title</w:t>
      </w:r>
      <w:r>
        <w:t xml:space="preserve"> or </w:t>
      </w:r>
      <w:r>
        <w:rPr>
          <w:rFonts w:ascii="Consolas" w:hAnsi="Consolas"/>
          <w:sz w:val="20"/>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Strapi accepts the upload start but silently fails. iPhone photos are usually fine (5-7 MB). RAW exports from Photoshop can go over. Compress at [squoosh.app](https://squoosh.app)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 Auto-fills when an article is pulled from Substack via the hourly RSS cron â€” you only need to paste manually for articles you wrote in the CMS first, then later published on Substack.</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p>
    <w:p>
      <w:r>
        <w:t>Mailchimp can watch your website's RSS feed (</w:t>
      </w:r>
      <w:r>
        <w:rPr>
          <w:rFonts w:ascii="Consolas" w:hAnsi="Consolas"/>
          <w:sz w:val="20"/>
        </w:rPr>
        <w:t>https://annalouwellness.com/feed.xml</w:t>
      </w:r>
      <w:r>
        <w:t xml:space="preserve">) and automatically email subscribers when new articles publish. You set up the campaign once, then every article you mark </w:t>
      </w:r>
      <w:r>
        <w:rPr>
          <w:rFonts w:ascii="Consolas" w:hAnsi="Consolas"/>
          <w:sz w:val="20"/>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sz w:val="20"/>
        </w:rPr>
        <w:t>8bcbe7b0d1</w:t>
      </w:r>
      <w:r>
        <w:t>).</w:t>
      </w:r>
    </w:p>
    <w:p>
      <w:pPr>
        <w:pStyle w:val="ListNumber"/>
      </w:pPr>
      <w:r>
        <w:t xml:space="preserve">RSS feed URL: </w:t>
      </w:r>
      <w:r>
        <w:rPr>
          <w:rFonts w:ascii="Consolas" w:hAnsi="Consolas"/>
          <w:sz w:val="20"/>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sz w:val="20"/>
        </w:rPr>
        <w:t>raw_html</w:t>
      </w:r>
      <w:r>
        <w:t xml:space="preserve"> field. The site renders it inside a </w:t>
      </w:r>
      <w:r>
        <w:rPr>
          <w:b/>
        </w:rPr>
        <w:t>sandboxed iframe</w:t>
      </w:r>
      <w:r>
        <w:t xml:space="preserve"> at </w:t>
      </w:r>
      <w:r>
        <w:rPr>
          <w:rFonts w:ascii="Consolas" w:hAnsi="Consolas"/>
          <w:sz w:val="20"/>
        </w:rPr>
        <w:t>/campaigns/YOUR-SLUG</w:t>
      </w:r>
      <w:r>
        <w:t xml:space="preserve">. The iframe isolates everything â€” your fonts, colours, form scripts, submit handlers all just work without clashing with the site's normal styling. Update the </w:t>
      </w:r>
      <w:r>
        <w:rPr>
          <w:rFonts w:ascii="Consolas" w:hAnsi="Consolas"/>
          <w:sz w:val="20"/>
        </w:rPr>
        <w:t>raw_html</w:t>
      </w:r>
      <w:r>
        <w:t xml:space="preserve"> field to update the live page in seconds.</w:t>
      </w:r>
    </w:p>
    <w:p>
      <w:r>
        <w:rPr>
          <w:b/>
        </w:rPr>
        <w:t>Fields on the entry:</w:t>
      </w:r>
    </w:p>
    <w:p>
      <w:pPr>
        <w:pStyle w:val="ListBullet"/>
      </w:pPr>
      <w:r>
        <w:rPr>
          <w:rFonts w:ascii="Consolas" w:hAnsi="Consolas"/>
          <w:sz w:val="20"/>
        </w:rPr>
        <w:t>title</w:t>
      </w:r>
      <w:r>
        <w:t xml:space="preserve"> â€” page title (shown in browser tab + on social shares)</w:t>
      </w:r>
    </w:p>
    <w:p>
      <w:pPr>
        <w:pStyle w:val="ListBullet"/>
      </w:pPr>
      <w:r>
        <w:rPr>
          <w:rFonts w:ascii="Consolas" w:hAnsi="Consolas"/>
          <w:sz w:val="20"/>
        </w:rPr>
        <w:t>slug</w:t>
      </w:r>
      <w:r>
        <w:t xml:space="preserve"> â€” URL after </w:t>
      </w:r>
      <w:r>
        <w:rPr>
          <w:rFonts w:ascii="Consolas" w:hAnsi="Consolas"/>
          <w:sz w:val="20"/>
        </w:rPr>
        <w:t>/campaigns/</w:t>
      </w:r>
      <w:r>
        <w:t xml:space="preserve"> (auto-fills from title). "Feral and Free" becomes </w:t>
      </w:r>
      <w:r>
        <w:rPr>
          <w:rFonts w:ascii="Consolas" w:hAnsi="Consolas"/>
          <w:sz w:val="20"/>
        </w:rPr>
        <w:t>/campaigns/feral-and-free</w:t>
      </w:r>
    </w:p>
    <w:p>
      <w:pPr>
        <w:pStyle w:val="ListBullet"/>
      </w:pPr>
      <w:r>
        <w:rPr>
          <w:rFonts w:ascii="Consolas" w:hAnsi="Consolas"/>
          <w:sz w:val="20"/>
        </w:rPr>
        <w:t>raw_html</w:t>
      </w:r>
      <w:r>
        <w:t xml:space="preserve"> â€” paste the ENTIRE HTML here (from </w:t>
      </w:r>
      <w:r>
        <w:rPr>
          <w:rFonts w:ascii="Consolas" w:hAnsi="Consolas"/>
          <w:sz w:val="20"/>
        </w:rPr>
        <w:t>&lt;!DOCTYPE html&gt;</w:t>
      </w:r>
      <w:r>
        <w:t xml:space="preserve"> to </w:t>
      </w:r>
      <w:r>
        <w:rPr>
          <w:rFonts w:ascii="Consolas" w:hAnsi="Consolas"/>
          <w:sz w:val="20"/>
        </w:rPr>
        <w:t>&lt;/html&gt;</w:t>
      </w:r>
      <w:r>
        <w:t>)</w:t>
      </w:r>
    </w:p>
    <w:p>
      <w:pPr>
        <w:pStyle w:val="ListBullet"/>
      </w:pPr>
      <w:r>
        <w:rPr>
          <w:rFonts w:ascii="Consolas" w:hAnsi="Consolas"/>
          <w:sz w:val="20"/>
        </w:rPr>
        <w:t>iframe_height</w:t>
      </w:r>
      <w:r>
        <w:t xml:space="preserve"> â€” usually </w:t>
      </w:r>
      <w:r>
        <w:rPr>
          <w:rFonts w:ascii="Consolas" w:hAnsi="Consolas"/>
          <w:sz w:val="20"/>
        </w:rPr>
        <w:t>auto</w:t>
      </w:r>
      <w:r>
        <w:t xml:space="preserve"> (grows to fit content). Set a fixed value like </w:t>
      </w:r>
      <w:r>
        <w:rPr>
          <w:rFonts w:ascii="Consolas" w:hAnsi="Consolas"/>
          <w:sz w:val="20"/>
        </w:rPr>
        <w:t>1400px</w:t>
      </w:r>
      <w:r>
        <w:t xml:space="preserve"> only if </w:t>
      </w:r>
      <w:r>
        <w:rPr>
          <w:rFonts w:ascii="Consolas" w:hAnsi="Consolas"/>
          <w:sz w:val="20"/>
        </w:rPr>
        <w:t>auto</w:t>
      </w:r>
      <w:r>
        <w:t xml:space="preserve"> mis-sizes on mobile</w:t>
      </w:r>
    </w:p>
    <w:p>
      <w:pPr>
        <w:pStyle w:val="ListBullet"/>
      </w:pPr>
      <w:r>
        <w:rPr>
          <w:rFonts w:ascii="Consolas" w:hAnsi="Consolas"/>
          <w:sz w:val="20"/>
        </w:rPr>
        <w:t>show_site_nav</w:t>
      </w:r>
      <w:r>
        <w:t xml:space="preserve"> â€” tick to keep the site nav at the top of the page. UNTICK for a distraction-free bare landing (recommended for competitions and paid ads)</w:t>
      </w:r>
    </w:p>
    <w:p>
      <w:pPr>
        <w:pStyle w:val="ListBullet"/>
      </w:pPr>
      <w:r>
        <w:rPr>
          <w:rFonts w:ascii="Consolas" w:hAnsi="Consolas"/>
          <w:sz w:val="20"/>
        </w:rPr>
        <w:t>hero_image</w:t>
      </w:r>
      <w:r>
        <w:t xml:space="preserve"> â€” 1200Ã—630 social share preview image (optional but recommended)</w:t>
      </w:r>
    </w:p>
    <w:p>
      <w:pPr>
        <w:pStyle w:val="ListBullet"/>
      </w:pPr>
      <w:r>
        <w:rPr>
          <w:rFonts w:ascii="Consolas" w:hAnsi="Consolas"/>
          <w:sz w:val="20"/>
        </w:rPr>
        <w:t>seo_title</w:t>
      </w:r>
      <w:r>
        <w:t xml:space="preserve"> + </w:t>
      </w:r>
      <w:r>
        <w:rPr>
          <w:rFonts w:ascii="Consolas" w:hAnsi="Consolas"/>
          <w:sz w:val="20"/>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sz w:val="20"/>
        </w:rPr>
        <w:t>/exec</w:t>
      </w:r>
      <w:r>
        <w:t>)</w:t>
      </w:r>
    </w:p>
    <w:p>
      <w:pPr>
        <w:pStyle w:val="ListNumber"/>
      </w:pPr>
      <w:r>
        <w:t xml:space="preserve">Paste that URL into your HTML file where it says </w:t>
      </w:r>
      <w:r>
        <w:rPr>
          <w:rFonts w:ascii="Consolas" w:hAnsi="Consolas"/>
          <w:sz w:val="20"/>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sz w:val="20"/>
        </w:rPr>
        <w:t>title</w:t>
      </w:r>
      <w:r>
        <w:t xml:space="preserve"> (e.g. "Feral and Free")</w:t>
      </w:r>
    </w:p>
    <w:p>
      <w:pPr>
        <w:pStyle w:val="ListNumber"/>
      </w:pPr>
      <w:r>
        <w:rPr>
          <w:rFonts w:ascii="Consolas" w:hAnsi="Consolas"/>
          <w:sz w:val="20"/>
        </w:rPr>
        <w:t>slug</w:t>
      </w:r>
      <w:r>
        <w:t xml:space="preserve"> auto-fills to </w:t>
      </w:r>
      <w:r>
        <w:rPr>
          <w:rFonts w:ascii="Consolas" w:hAnsi="Consolas"/>
          <w:sz w:val="20"/>
        </w:rPr>
        <w:t>feral-and-free</w:t>
      </w:r>
      <w:r>
        <w:t xml:space="preserve"> â†’ URL will be </w:t>
      </w:r>
      <w:r>
        <w:rPr>
          <w:rFonts w:ascii="Consolas" w:hAnsi="Consolas"/>
          <w:sz w:val="20"/>
        </w:rPr>
        <w:t>/campaigns/feral-and-free</w:t>
      </w:r>
    </w:p>
    <w:p>
      <w:pPr>
        <w:pStyle w:val="ListNumber"/>
      </w:pPr>
      <w:r>
        <w:t xml:space="preserve">Paste the entire HTML file into </w:t>
      </w:r>
      <w:r>
        <w:rPr>
          <w:rFonts w:ascii="Consolas" w:hAnsi="Consolas"/>
          <w:sz w:val="20"/>
        </w:rPr>
        <w:t>raw_html</w:t>
      </w:r>
    </w:p>
    <w:p>
      <w:pPr>
        <w:pStyle w:val="ListNumber"/>
      </w:pPr>
      <w:r>
        <w:t xml:space="preserve">Leave </w:t>
      </w:r>
      <w:r>
        <w:rPr>
          <w:rFonts w:ascii="Consolas" w:hAnsi="Consolas"/>
          <w:sz w:val="20"/>
        </w:rPr>
        <w:t>iframe_height</w:t>
      </w:r>
      <w:r>
        <w:t xml:space="preserve"> as </w:t>
      </w:r>
      <w:r>
        <w:rPr>
          <w:rFonts w:ascii="Consolas" w:hAnsi="Consolas"/>
          <w:sz w:val="20"/>
        </w:rPr>
        <w:t>auto</w:t>
      </w:r>
      <w:r>
        <w:t xml:space="preserve"> unless the page looks squashed</w:t>
      </w:r>
    </w:p>
    <w:p>
      <w:pPr>
        <w:pStyle w:val="ListNumber"/>
      </w:pPr>
      <w:r>
        <w:t xml:space="preserve">UNTICK </w:t>
      </w:r>
      <w:r>
        <w:rPr>
          <w:rFonts w:ascii="Consolas" w:hAnsi="Consolas"/>
          <w:sz w:val="20"/>
        </w:rPr>
        <w:t>show_site_nav</w:t>
      </w:r>
      <w:r>
        <w:t xml:space="preserve"> for a clean landing (recommended)</w:t>
      </w:r>
    </w:p>
    <w:p>
      <w:pPr>
        <w:pStyle w:val="ListNumber"/>
      </w:pPr>
      <w:r>
        <w:t xml:space="preserve">Upload a </w:t>
      </w:r>
      <w:r>
        <w:rPr>
          <w:rFonts w:ascii="Consolas" w:hAnsi="Consolas"/>
          <w:sz w:val="20"/>
        </w:rPr>
        <w:t>hero_image</w:t>
      </w:r>
      <w:r>
        <w:t xml:space="preserve"> (a lifestyle shot of the piece)</w:t>
      </w:r>
    </w:p>
    <w:p>
      <w:pPr>
        <w:pStyle w:val="ListNumber"/>
      </w:pPr>
      <w:r>
        <w:rPr>
          <w:rFonts w:ascii="Consolas" w:hAnsi="Consolas"/>
          <w:sz w:val="20"/>
        </w:rPr>
        <w:t>seo_title</w:t>
      </w:r>
      <w:r>
        <w:t xml:space="preserve"> (e.g. "Feral and Free â€” Enter to Win"), </w:t>
      </w:r>
      <w:r>
        <w:rPr>
          <w:rFonts w:ascii="Consolas" w:hAnsi="Consolas"/>
          <w:sz w:val="20"/>
        </w:rPr>
        <w:t>seo_description</w:t>
      </w:r>
      <w:r>
        <w:t xml:space="preserve"> (one line)</w:t>
      </w:r>
    </w:p>
    <w:p>
      <w:pPr>
        <w:pStyle w:val="ListNumber"/>
      </w:pPr>
      <w:r>
        <w:rPr>
          <w:b/>
        </w:rPr>
        <w:t>Save &amp; Publish</w:t>
      </w:r>
    </w:p>
    <w:p>
      <w:pPr>
        <w:pStyle w:val="ListNumber"/>
      </w:pPr>
      <w:r>
        <w:t xml:space="preserve">Share </w:t>
      </w:r>
      <w:r>
        <w:rPr>
          <w:rFonts w:ascii="Consolas" w:hAnsi="Consolas"/>
          <w:sz w:val="20"/>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sz w:val="20"/>
        </w:rPr>
        <w:t>SHEET_URL</w:t>
      </w:r>
      <w:r>
        <w:t xml:space="preserve"> in the HTML.</w:t>
      </w:r>
    </w:p>
    <w:p>
      <w:r>
        <w:rPr>
          <w:b/>
        </w:rPr>
        <w:t>Watch out for:</w:t>
      </w:r>
    </w:p>
    <w:p>
      <w:pPr>
        <w:pStyle w:val="ListBullet"/>
      </w:pPr>
      <w:r>
        <w:t xml:space="preserve">The </w:t>
      </w:r>
      <w:r>
        <w:rPr>
          <w:rFonts w:ascii="Consolas" w:hAnsi="Consolas"/>
          <w:sz w:val="20"/>
        </w:rPr>
        <w:t>SHEET_URL</w:t>
      </w:r>
      <w:r>
        <w:t xml:space="preserve"> in the HTML must be your </w:t>
      </w:r>
      <w:r>
        <w:rPr>
          <w:rFonts w:ascii="Consolas" w:hAnsi="Consolas"/>
          <w:sz w:val="20"/>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sz w:val="20"/>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sz w:val="20"/>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Page</w:t>
            </w:r>
          </w:p>
        </w:tc>
        <w:tc>
          <w:tcPr>
            <w:tcW w:type="dxa" w:w="4320"/>
          </w:tcPr>
          <w:p>
            <w:r/>
            <w:r>
              <w:rPr>
                <w:b/>
              </w:rPr>
              <w:t>Where the CTA fields are</w:t>
            </w:r>
          </w:p>
        </w:tc>
      </w:tr>
      <w:tr>
        <w:tc>
          <w:tcPr>
            <w:tcW w:type="dxa" w:w="4320"/>
          </w:tcPr>
          <w:p>
            <w:r/>
            <w:r>
              <w:t>Homepage</w:t>
            </w:r>
          </w:p>
        </w:tc>
        <w:tc>
          <w:tcPr>
            <w:tcW w:type="dxa" w:w="4320"/>
          </w:tcPr>
          <w:p>
            <w:r/>
            <w:r>
              <w:t>hero.primary_cta_label + hero.primary_cta_url + hero.secondary_cta_label + hero.secondary_cta_url inside the Hero component. Also the "Work with Anna" and "Community" section blocks each have their own CTA fields.</w:t>
            </w:r>
          </w:p>
        </w:tc>
      </w:tr>
      <w:tr>
        <w:tc>
          <w:tcPr>
            <w:tcW w:type="dxa" w:w="4320"/>
          </w:tcPr>
          <w:p>
            <w:r/>
            <w:r>
              <w:t>Programmes (The Reset, Signal, etc.)</w:t>
            </w:r>
          </w:p>
        </w:tc>
        <w:tc>
          <w:tcPr>
            <w:tcW w:type="dxa" w:w="4320"/>
          </w:tcPr>
          <w:p>
            <w:r/>
            <w:r>
              <w:t>Top of the entry: cta_label + cta_url (main "book now" button). Also upsells at the bottom for related-page cards.</w:t>
            </w:r>
          </w:p>
        </w:tc>
      </w:tr>
      <w:tr>
        <w:tc>
          <w:tcPr>
            <w:tcW w:type="dxa" w:w="4320"/>
          </w:tcPr>
          <w:p>
            <w:r/>
            <w:r>
              <w:t>Experiences (Retreats, Workshops, etc.)</w:t>
            </w:r>
          </w:p>
        </w:tc>
        <w:tc>
          <w:tcPr>
            <w:tcW w:type="dxa" w:w="4320"/>
          </w:tcPr>
          <w:p>
            <w:r/>
            <w:r>
              <w:t>booking_url field controls the "Book" button. cta_label if you want to override the default label. upsells for related cards.</w:t>
            </w:r>
          </w:p>
        </w:tc>
      </w:tr>
      <w:tr>
        <w:tc>
          <w:tcPr>
            <w:tcW w:type="dxa" w:w="4320"/>
          </w:tcPr>
          <w:p>
            <w:r/>
            <w:r>
              <w:t>Articles</w:t>
            </w:r>
          </w:p>
        </w:tc>
        <w:tc>
          <w:tcPr>
            <w:tcW w:type="dxa" w:w="4320"/>
          </w:tcPr>
          <w:p>
            <w:r/>
            <w:r>
              <w:t>No traditional CTA. The upsells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t>upsells at the bottom, plus any button copy is directly editable in the rich-text body.</w:t>
            </w:r>
          </w:p>
        </w:tc>
      </w:tr>
    </w:tbl>
    <w:p>
      <w:r>
        <w:rPr>
          <w:b/>
        </w:rPr>
        <w:t>Rule of thumb:</w:t>
      </w:r>
      <w:r>
        <w:t xml:space="preserve"> if you can't see a field called </w:t>
      </w:r>
      <w:r>
        <w:rPr>
          <w:rFonts w:ascii="Consolas" w:hAnsi="Consolas"/>
          <w:sz w:val="20"/>
        </w:rPr>
        <w:t>cta_label</w:t>
      </w:r>
      <w:r>
        <w:t xml:space="preserve"> or </w:t>
      </w:r>
      <w:r>
        <w:rPr>
          <w:rFonts w:ascii="Consolas" w:hAnsi="Consolas"/>
          <w:sz w:val="20"/>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sz w:val="20"/>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sz w:val="20"/>
        </w:rPr>
        <w:t>/the-work/{slug}</w:t>
      </w:r>
      <w:r>
        <w:t xml:space="preserve"> (e.g. </w:t>
      </w:r>
      <w:r>
        <w:rPr>
          <w:rFonts w:ascii="Consolas" w:hAnsi="Consolas"/>
          <w:sz w:val="20"/>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sz w:val="20"/>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sz w:val="20"/>
        </w:rPr>
        <w:t>Experiences</w:t>
      </w:r>
      <w:r>
        <w:t xml:space="preserve"> collection â€” retreats, workshops, corporate wellbeing, speaking. Sold and booked differently.</w:t>
      </w:r>
    </w:p>
    <w:p>
      <w:pPr>
        <w:pStyle w:val="ListBullet"/>
      </w:pPr>
      <w:r>
        <w:rPr>
          <w:rFonts w:ascii="Consolas" w:hAnsi="Consolas"/>
          <w:sz w:val="20"/>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p>
    <w:p>
      <w:r>
        <w:t xml:space="preserve">Each shop tag row has a </w:t>
      </w:r>
      <w:r>
        <w:rPr>
          <w:rFonts w:ascii="Consolas" w:hAnsi="Consolas"/>
          <w:sz w:val="20"/>
        </w:rPr>
        <w:t>fit_mode</w:t>
      </w:r>
      <w:r>
        <w:t xml:space="preserve"> field with two options:</w:t>
      </w:r>
    </w:p>
    <w:p>
      <w:pPr>
        <w:pStyle w:val="ListBullet"/>
      </w:pPr>
      <w:r>
        <w:rPr>
          <w:rFonts w:ascii="Consolas" w:hAnsi="Consolas"/>
          <w:sz w:val="20"/>
        </w:rPr>
        <w:t>cover</w:t>
      </w:r>
      <w:r>
        <w:t xml:space="preserve"> (default) â€” crops the photo to fill a portrait 4:5 frame. Best for actual portrait photos.</w:t>
      </w:r>
    </w:p>
    <w:p>
      <w:pPr>
        <w:pStyle w:val="ListBullet"/>
      </w:pPr>
      <w:r>
        <w:rPr>
          <w:rFonts w:ascii="Consolas" w:hAnsi="Consolas"/>
          <w:sz w:val="20"/>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sz w:val="20"/>
        </w:rPr>
        <w:t>fit_mode</w:t>
      </w:r>
      <w:r>
        <w:t xml:space="preserve"> from </w:t>
      </w:r>
      <w:r>
        <w:rPr>
          <w:rFonts w:ascii="Consolas" w:hAnsi="Consolas"/>
          <w:sz w:val="20"/>
        </w:rPr>
        <w:t>cover</w:t>
      </w:r>
      <w:r>
        <w:t xml:space="preserve"> to </w:t>
      </w:r>
      <w:r>
        <w:rPr>
          <w:rFonts w:ascii="Consolas" w:hAnsi="Consolas"/>
          <w:sz w:val="20"/>
        </w:rPr>
        <w:t>contain</w:t>
      </w:r>
      <w:r>
        <w:t>, save.</w:t>
      </w:r>
    </w:p>
    <w:p>
      <w:r>
        <w:rPr>
          <w:b/>
        </w:rPr>
        <w:t>Case 2 â€” Article body images (inserted directly into the rich text)</w:t>
      </w:r>
    </w:p>
    <w:p>
      <w:r>
        <w:t>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p>
    <w:p>
      <w:r>
        <w:t>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18.1 Reset Letters signup</w:t>
      </w:r>
    </w:p>
    <w:p>
      <w:r>
        <w:rPr>
          <w:b/>
        </w:rPr>
        <w:t>Trigger:</w:t>
      </w:r>
      <w:r>
        <w:t xml:space="preserve"> visitor submits the form on </w:t>
      </w:r>
      <w:r>
        <w:rPr>
          <w:rFonts w:ascii="Consolas" w:hAnsi="Consolas"/>
          <w:sz w:val="20"/>
        </w:rPr>
        <w:t>/reset-letters</w:t>
      </w:r>
      <w:r>
        <w:t>.</w:t>
      </w:r>
    </w:p>
    <w:p>
      <w:r>
        <w:rPr>
          <w:b/>
        </w:rPr>
        <w:t>Endpoint:</w:t>
      </w:r>
      <w:r>
        <w:t xml:space="preserve"> POST </w:t>
      </w:r>
      <w:r>
        <w:rPr>
          <w:rFonts w:ascii="Consolas" w:hAnsi="Consolas"/>
          <w:sz w:val="20"/>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sz w:val="20"/>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sz w:val="20"/>
        </w:rPr>
        <w:t>?utm_source=...</w:t>
      </w:r>
      <w:r>
        <w:t xml:space="preserve">, a SECOND tag </w:t>
      </w:r>
      <w:r>
        <w:rPr>
          <w:rFonts w:ascii="Consolas" w:hAnsi="Consolas"/>
          <w:sz w:val="20"/>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w:t>
      </w:r>
    </w:p>
    <w:p>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sz w:val="20"/>
        </w:rPr>
        <w:t>/free/nervous-system-decoder</w:t>
      </w:r>
      <w:r>
        <w:t xml:space="preserve"> OR the email gate on </w:t>
      </w:r>
      <w:r>
        <w:rPr>
          <w:rFonts w:ascii="Consolas" w:hAnsi="Consolas"/>
          <w:sz w:val="20"/>
        </w:rPr>
        <w:t>/free/nervous-system-decoder/quiz</w:t>
      </w:r>
      <w:r>
        <w:t>.</w:t>
      </w:r>
    </w:p>
    <w:p>
      <w:r>
        <w:rPr>
          <w:b/>
        </w:rPr>
        <w:t>Endpoint:</w:t>
      </w:r>
      <w:r>
        <w:t xml:space="preserve"> POST </w:t>
      </w:r>
      <w:r>
        <w:rPr>
          <w:rFonts w:ascii="Consolas" w:hAnsi="Consolas"/>
          <w:sz w:val="20"/>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sz w:val="20"/>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w:t>
      </w:r>
    </w:p>
    <w:p>
      <w:r>
        <w:rPr>
          <w:b/>
        </w:rPr>
        <w:t>Resend emails:</w:t>
      </w:r>
      <w:r>
        <w:t xml:space="preserve"> none.</w:t>
      </w:r>
    </w:p>
    <w:p>
      <w:pPr>
        <w:pStyle w:val="Heading3"/>
      </w:pPr>
      <w:r>
        <w:t>18.3 Enquiry forms (Contact, Practitioner, Corporate, Speaking, etc.)</w:t>
      </w:r>
    </w:p>
    <w:p>
      <w:r>
        <w:rPr>
          <w:b/>
        </w:rPr>
        <w:t>Trigger:</w:t>
      </w:r>
      <w:r>
        <w:t xml:space="preserve"> any enquiry form submission.</w:t>
      </w:r>
    </w:p>
    <w:p>
      <w:r>
        <w:rPr>
          <w:b/>
        </w:rPr>
        <w:t>Endpoint:</w:t>
      </w:r>
      <w:r>
        <w:t xml:space="preserve"> POST </w:t>
      </w:r>
      <w:r>
        <w:rPr>
          <w:rFonts w:ascii="Consolas" w:hAnsi="Consolas"/>
          <w:sz w:val="20"/>
        </w:rPr>
        <w:t>/api/lead/[type]</w:t>
      </w:r>
      <w:r>
        <w:t xml:space="preserve"> where </w:t>
      </w:r>
      <w:r>
        <w:rPr>
          <w:rFonts w:ascii="Consolas" w:hAnsi="Consolas"/>
          <w:sz w:val="20"/>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Slug</w:t>
            </w:r>
          </w:p>
        </w:tc>
        <w:tc>
          <w:tcPr>
            <w:tcW w:type="dxa" w:w="2880"/>
          </w:tcPr>
          <w:p>
            <w:r/>
            <w:r>
              <w:rPr>
                <w:b/>
              </w:rPr>
              <w:t>Tag applied</w:t>
            </w:r>
          </w:p>
        </w:tc>
        <w:tc>
          <w:tcPr>
            <w:tcW w:type="dxa" w:w="2880"/>
          </w:tcPr>
          <w:p>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Yes â€” admin_practitioner_enquiry</w:t>
            </w:r>
          </w:p>
        </w:tc>
      </w:tr>
      <w:tr>
        <w:tc>
          <w:tcPr>
            <w:tcW w:type="dxa" w:w="2880"/>
          </w:tcPr>
          <w:p>
            <w:r/>
            <w:r>
              <w:t>anything else</w:t>
            </w:r>
          </w:p>
        </w:tc>
        <w:tc>
          <w:tcPr>
            <w:tcW w:type="dxa" w:w="2880"/>
          </w:tcPr>
          <w:p>
            <w:r/>
            <w:r>
              <w:t>&lt;Capitalised words&gt;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sz w:val="20"/>
        </w:rPr>
        <w:t>/checkout</w:t>
      </w:r>
      <w:r>
        <w:t>.</w:t>
      </w:r>
    </w:p>
    <w:p>
      <w:r>
        <w:rPr>
          <w:b/>
        </w:rPr>
        <w:t>Endpoint:</w:t>
      </w:r>
      <w:r>
        <w:t xml:space="preserve"> Stripe webhook â†’ POST </w:t>
      </w:r>
      <w:r>
        <w:rPr>
          <w:rFonts w:ascii="Consolas" w:hAnsi="Consolas"/>
          <w:sz w:val="20"/>
        </w:rPr>
        <w:t>/api/stripe/webhook</w:t>
      </w:r>
      <w:r>
        <w:t xml:space="preserve"> (</w:t>
      </w:r>
      <w:r>
        <w:rPr>
          <w:rFonts w:ascii="Consolas" w:hAnsi="Consolas"/>
          <w:sz w:val="20"/>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sz w:val="20"/>
        </w:rPr>
        <w:t>pending</w:t>
      </w:r>
      <w:r>
        <w:t xml:space="preserve"> to </w:t>
      </w:r>
      <w:r>
        <w:rPr>
          <w:rFonts w:ascii="Consolas" w:hAnsi="Consolas"/>
          <w:sz w:val="20"/>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sz w:val="20"/>
        </w:rPr>
        <w:t>mailchimpTag</w:t>
      </w:r>
      <w:r>
        <w:t xml:space="preserve"> on its Programme/Product entry (e.g. REGULATED has </w:t>
      </w:r>
      <w:r>
        <w:rPr>
          <w:rFonts w:ascii="Consolas" w:hAnsi="Consolas"/>
          <w:sz w:val="20"/>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w:t>
      </w:r>
    </w:p>
    <w:p>
      <w:r>
        <w:rPr>
          <w:b/>
        </w:rPr>
        <w:t>Endpoint:</w:t>
      </w:r>
      <w:r>
        <w:t xml:space="preserve"> POST </w:t>
      </w:r>
      <w:r>
        <w:rPr>
          <w:rFonts w:ascii="Consolas" w:hAnsi="Consolas"/>
          <w:sz w:val="20"/>
        </w:rPr>
        <w:t>/api/checkout</w:t>
      </w:r>
      <w:r>
        <w:t>.</w:t>
      </w:r>
    </w:p>
    <w:p>
      <w:r>
        <w:t>Step by step:</w:t>
      </w:r>
    </w:p>
    <w:p>
      <w:pPr>
        <w:pStyle w:val="ListNumber"/>
      </w:pPr>
      <w:r>
        <w:t xml:space="preserve">Order created in Strapi with status </w:t>
      </w:r>
      <w:r>
        <w:rPr>
          <w:rFonts w:ascii="Consolas" w:hAnsi="Consolas"/>
          <w:sz w:val="20"/>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w:t>
      </w:r>
    </w:p>
    <w:p>
      <w:r>
        <w:rPr>
          <w:b/>
        </w:rPr>
        <w:t>Endpoint:</w:t>
      </w:r>
      <w:r>
        <w:t xml:space="preserve"> POST </w:t>
      </w:r>
      <w:r>
        <w:rPr>
          <w:rFonts w:ascii="Consolas" w:hAnsi="Consolas"/>
          <w:sz w:val="20"/>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sz w:val="20"/>
        </w:rPr>
        <w:t>refunded</w:t>
      </w:r>
      <w:r>
        <w:t>.</w:t>
      </w:r>
    </w:p>
    <w:p>
      <w:pPr>
        <w:pStyle w:val="ListNumber"/>
      </w:pPr>
      <w:r>
        <w:t xml:space="preserve">If the item had a </w:t>
      </w:r>
      <w:r>
        <w:rPr>
          <w:rFonts w:ascii="Consolas" w:hAnsi="Consolas"/>
          <w:sz w:val="20"/>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w:t>
      </w:r>
    </w:p>
    <w:p>
      <w:r>
        <w:rPr>
          <w:b/>
        </w:rPr>
        <w:t>Endpoint:</w:t>
      </w:r>
      <w:r>
        <w:t xml:space="preserve"> POST </w:t>
      </w:r>
      <w:r>
        <w:rPr>
          <w:rFonts w:ascii="Consolas" w:hAnsi="Consolas"/>
          <w:sz w:val="20"/>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template_key</w:t>
            </w:r>
          </w:p>
        </w:tc>
        <w:tc>
          <w:tcPr>
            <w:tcW w:type="dxa" w:w="2880"/>
          </w:tcPr>
          <w:p>
            <w:r/>
            <w:r>
              <w:rPr>
                <w:b/>
              </w:rPr>
              <w:t>When it fires</w:t>
            </w:r>
          </w:p>
        </w:tc>
        <w:tc>
          <w:tcPr>
            <w:tcW w:type="dxa" w:w="2880"/>
          </w:tcPr>
          <w:p>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w:t>
      </w:r>
    </w:p>
    <w:p>
      <w:r>
        <w:rPr>
          <w:b/>
        </w:rPr>
        <w:t>Endpoint:</w:t>
      </w:r>
      <w:r>
        <w:t xml:space="preserve"> Calendly webhook â†’ POST </w:t>
      </w:r>
      <w:r>
        <w:rPr>
          <w:rFonts w:ascii="Consolas" w:hAnsi="Consolas"/>
          <w:sz w:val="20"/>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Anna can reference these inside Mailchimp email bodies as </w:t>
      </w:r>
      <w:r>
        <w:rPr>
          <w:rFonts w:ascii="Consolas" w:hAnsi="Consolas"/>
          <w:sz w:val="20"/>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Calendly slug</w:t>
            </w:r>
          </w:p>
        </w:tc>
        <w:tc>
          <w:tcPr>
            <w:tcW w:type="dxa" w:w="4320"/>
          </w:tcPr>
          <w:p>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sz w:val="20"/>
        </w:rPr>
        <w:t>/login</w:t>
      </w:r>
      <w:r>
        <w:t>.</w:t>
      </w:r>
    </w:p>
    <w:p>
      <w:r>
        <w:rPr>
          <w:b/>
        </w:rPr>
        <w:t>Endpoint:</w:t>
      </w:r>
      <w:r>
        <w:t xml:space="preserve"> POST </w:t>
      </w:r>
      <w:r>
        <w:rPr>
          <w:rFonts w:ascii="Consolas" w:hAnsi="Consolas"/>
          <w:sz w:val="20"/>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Fires when</w:t>
            </w:r>
          </w:p>
        </w:tc>
        <w:tc>
          <w:tcPr>
            <w:tcW w:type="dxa" w:w="2880"/>
          </w:tcPr>
          <w:p>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Second tag on any signup with ?utm_source=...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 key</w:t>
            </w:r>
          </w:p>
        </w:tc>
        <w:tc>
          <w:tcPr>
            <w:tcW w:type="dxa" w:w="2880"/>
          </w:tcPr>
          <w:p>
            <w:r/>
            <w:r>
              <w:rPr>
                <w:b/>
              </w:rPr>
              <w:t>Sent when</w:t>
            </w:r>
          </w:p>
        </w:tc>
        <w:tc>
          <w:tcPr>
            <w:tcW w:type="dxa" w:w="2880"/>
          </w:tcPr>
          <w:p>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bl>
    <w:p>
      <w:r>
        <w:t xml:space="preserve">Merge tokens available in every template body: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{{total}}</w:t>
      </w:r>
      <w:r>
        <w:t xml:space="preserve">, </w:t>
      </w:r>
      <w:r>
        <w:rPr>
          <w:rFonts w:ascii="Consolas" w:hAnsi="Consolas"/>
          <w:sz w:val="20"/>
        </w:rPr>
        <w:t>{{tracking_number}}</w:t>
      </w:r>
      <w:r>
        <w:t xml:space="preserve">, </w:t>
      </w:r>
      <w:r>
        <w:rPr>
          <w:rFonts w:ascii="Consolas" w:hAnsi="Consolas"/>
          <w:sz w:val="20"/>
        </w:rPr>
        <w:t>{{tracking_url}}</w:t>
      </w:r>
      <w:r>
        <w:t xml:space="preserve">, </w:t>
      </w:r>
      <w:r>
        <w:rPr>
          <w:rFonts w:ascii="Consolas" w:hAnsi="Consolas"/>
          <w:sz w:val="20"/>
        </w:rPr>
        <w:t>{{refund_amount}}</w:t>
      </w:r>
      <w:r>
        <w:t xml:space="preserve">, </w:t>
      </w:r>
      <w:r>
        <w:rPr>
          <w:rFonts w:ascii="Consolas" w:hAnsi="Consolas"/>
          <w:sz w:val="20"/>
        </w:rPr>
        <w:t>{{cancellation_reason}}</w:t>
      </w:r>
      <w:r>
        <w:t xml:space="preserve">, </w:t>
      </w:r>
      <w:r>
        <w:rPr>
          <w:rFonts w:ascii="Consolas" w:hAnsi="Consolas"/>
          <w:sz w:val="20"/>
        </w:rPr>
        <w:t>{{site_url}}</w:t>
      </w:r>
      <w:r>
        <w:t>.</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sz w:val="20"/>
        </w:rPr>
        <w:t>MAILCHIMP_API_KEY</w:t>
      </w:r>
      <w:r>
        <w:t xml:space="preserve">, </w:t>
      </w:r>
      <w:r>
        <w:rPr>
          <w:rFonts w:ascii="Consolas" w:hAnsi="Consolas"/>
          <w:sz w:val="20"/>
        </w:rPr>
        <w:t>MAILCHIMP_LIST_ID</w:t>
      </w:r>
      <w:r>
        <w:t xml:space="preserve">, </w:t>
      </w:r>
      <w:r>
        <w:rPr>
          <w:rFonts w:ascii="Consolas" w:hAnsi="Consolas"/>
          <w:sz w:val="20"/>
        </w:rPr>
        <w:t>RESEND_API_KEY</w:t>
      </w:r>
      <w:r>
        <w:t xml:space="preserve">, </w:t>
      </w:r>
      <w:r>
        <w:rPr>
          <w:rFonts w:ascii="Consolas" w:hAnsi="Consolas"/>
          <w:sz w:val="20"/>
        </w:rPr>
        <w:t>EMAIL_FROM</w:t>
      </w:r>
      <w:r>
        <w:t xml:space="preserve"> (change from onboarding@resend.dev for prod), </w:t>
      </w:r>
      <w:r>
        <w:rPr>
          <w:rFonts w:ascii="Consolas" w:hAnsi="Consolas"/>
          <w:sz w:val="20"/>
        </w:rPr>
        <w:t>CALENDLY_WEBHOOK_SECRET</w:t>
      </w:r>
      <w:r>
        <w:t xml:space="preserve">, </w:t>
      </w:r>
      <w:r>
        <w:rPr>
          <w:rFonts w:ascii="Consolas" w:hAnsi="Consolas"/>
          <w:sz w:val="20"/>
        </w:rPr>
        <w:t>STRIPE_SECRET_KEY</w:t>
      </w:r>
      <w:r>
        <w:t xml:space="preserve">, </w:t>
      </w:r>
      <w:r>
        <w:rPr>
          <w:rFonts w:ascii="Consolas" w:hAnsi="Consolas"/>
          <w:sz w:val="20"/>
        </w:rPr>
        <w:t>STRIPE_WEBHOOK_SECRET</w:t>
      </w:r>
      <w:r>
        <w:t>.</w:t>
      </w:r>
    </w:p>
    <w:p>
      <w:pPr>
        <w:pStyle w:val="ListNumber"/>
      </w:pPr>
      <w:r>
        <w:rPr>
          <w:b/>
        </w:rPr>
        <w:t>Calendly webhook:</w:t>
      </w:r>
      <w:r>
        <w:t xml:space="preserve"> Calendly â†’ Integrations â†’ Webhooks â†’ Create. URL </w:t>
      </w:r>
      <w:r>
        <w:rPr>
          <w:rFonts w:ascii="Consolas" w:hAnsi="Consolas"/>
          <w:sz w:val="20"/>
        </w:rPr>
        <w:t>https://annalouwellness.com/api/calendly/webhook</w:t>
      </w:r>
      <w:r>
        <w:t xml:space="preserve">. Subscribe to </w:t>
      </w:r>
      <w:r>
        <w:rPr>
          <w:rFonts w:ascii="Consolas" w:hAnsi="Consolas"/>
          <w:sz w:val="20"/>
        </w:rPr>
        <w:t>invitee.created</w:t>
      </w:r>
      <w:r>
        <w:t xml:space="preserve">. Paste the signing key into Coolify as </w:t>
      </w:r>
      <w:r>
        <w:rPr>
          <w:rFonts w:ascii="Consolas" w:hAnsi="Consolas"/>
          <w:sz w:val="20"/>
        </w:rPr>
        <w:t>CALENDLY_WEBHOOK_SECRET</w:t>
      </w:r>
      <w:r>
        <w:t>.</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