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pPr>
      <w:r>
        <w:rPr>
          <w:b/>
          <w:color w:val="6E3A5A"/>
          <w:sz w:val="44"/>
        </w:rPr>
        <w:t>Hi Anna — Mailchimp is ready for you</w:t>
      </w:r>
    </w:p>
    <w:p>
      <w:pPr>
        <w:spacing w:after="80"/>
      </w:pPr>
      <w:r>
        <w:rPr>
          <w:color w:val="231F20"/>
          <w:sz w:val="22"/>
        </w:rPr>
        <w:t>The Stripe + Mailchimp wiring is live on staging. Every signup / purchase / RSVP from the website will automatically tag the right contact in your audience.</w:t>
      </w:r>
    </w:p>
    <w:p>
      <w:pPr>
        <w:spacing w:before="280" w:after="80"/>
      </w:pPr>
      <w:r>
        <w:rPr>
          <w:b/>
          <w:color w:val="6E3A5A"/>
          <w:sz w:val="32"/>
        </w:rPr>
        <w:t>What I've set up for you</w:t>
      </w:r>
    </w:p>
    <w:p>
      <w:pPr>
        <w:spacing w:before="200" w:after="60"/>
      </w:pPr>
      <w:r>
        <w:rPr>
          <w:b/>
          <w:color w:val="231F20"/>
          <w:sz w:val="26"/>
        </w:rPr>
        <w:t>1. A master email template — `ALW Master`</w:t>
      </w:r>
    </w:p>
    <w:p>
      <w:pPr>
        <w:spacing w:after="80"/>
      </w:pPr>
      <w:r>
        <w:rPr>
          <w:color w:val="231F20"/>
          <w:sz w:val="22"/>
        </w:rPr>
        <w:t xml:space="preserve">In Mailchimp → </w:t>
      </w:r>
      <w:r>
        <w:rPr>
          <w:b/>
          <w:color w:val="231F20"/>
          <w:sz w:val="22"/>
        </w:rPr>
        <w:t>Email Templates → Saved templates</w:t>
      </w:r>
      <w:r>
        <w:rPr>
          <w:color w:val="231F20"/>
          <w:sz w:val="22"/>
        </w:rPr>
        <w:t xml:space="preserve"> you'll see </w:t>
      </w:r>
      <w:r>
        <w:rPr>
          <w:rFonts w:ascii="Consolas" w:hAnsi="Consolas"/>
          <w:color w:val="6E3A5A"/>
          <w:sz w:val="20"/>
        </w:rPr>
        <w:t>ALW Master</w:t>
      </w:r>
      <w:r>
        <w:rPr>
          <w:color w:val="231F20"/>
          <w:sz w:val="22"/>
        </w:rPr>
        <w:t>. It has:</w:t>
      </w:r>
    </w:p>
    <w:p>
      <w:pPr>
        <w:pStyle w:val="ListBullet"/>
        <w:spacing w:after="40"/>
      </w:pPr>
      <w:r>
        <w:rPr>
          <w:color w:val="231F20"/>
          <w:sz w:val="22"/>
        </w:rPr>
        <w:t>The Anna Lou Wellness wordmark at the top</w:t>
      </w:r>
    </w:p>
    <w:p>
      <w:pPr>
        <w:pStyle w:val="ListBullet"/>
        <w:spacing w:after="40"/>
      </w:pPr>
      <w:r>
        <w:rPr>
          <w:rFonts w:ascii="Consolas" w:hAnsi="Consolas"/>
          <w:color w:val="6E3A5A"/>
          <w:sz w:val="20"/>
        </w:rPr>
        <w:t>Hello *|FNAME|*,</w:t>
      </w:r>
      <w:r>
        <w:rPr>
          <w:color w:val="231F20"/>
          <w:sz w:val="22"/>
        </w:rPr>
        <w:t xml:space="preserve"> greeting (auto-fills the contact's first name)</w:t>
      </w:r>
    </w:p>
    <w:p>
      <w:pPr>
        <w:pStyle w:val="ListBullet"/>
        <w:spacing w:after="40"/>
      </w:pPr>
      <w:r>
        <w:rPr>
          <w:color w:val="231F20"/>
          <w:sz w:val="22"/>
        </w:rPr>
        <w:t>A placeholder paragraph in the middle for you to replace with each email's actual copy</w:t>
      </w:r>
    </w:p>
    <w:p>
      <w:pPr>
        <w:pStyle w:val="ListBullet"/>
        <w:spacing w:after="40"/>
      </w:pPr>
      <w:r>
        <w:rPr>
          <w:color w:val="231F20"/>
          <w:sz w:val="22"/>
        </w:rPr>
        <w:t>"Still Sparkling, Anna Lou x" signoff</w:t>
      </w:r>
    </w:p>
    <w:p>
      <w:pPr>
        <w:pStyle w:val="ListBullet"/>
        <w:spacing w:after="40"/>
      </w:pPr>
      <w:r>
        <w:rPr>
          <w:color w:val="231F20"/>
          <w:sz w:val="22"/>
        </w:rPr>
        <w:t>Branded footer + unsubscribe link</w:t>
      </w:r>
    </w:p>
    <w:p>
      <w:pPr>
        <w:spacing w:after="80"/>
      </w:pPr>
      <w:r>
        <w:rPr>
          <w:color w:val="231F20"/>
          <w:sz w:val="22"/>
        </w:rPr>
        <w:t>You don't need to touch this template. Every journey email already uses it.</w:t>
      </w:r>
    </w:p>
    <w:p>
      <w:pPr>
        <w:spacing w:before="200" w:after="60"/>
      </w:pPr>
      <w:r>
        <w:rPr>
          <w:b/>
          <w:color w:val="231F20"/>
          <w:sz w:val="26"/>
        </w:rPr>
        <w:t>2. Thirteen Customer Journey drafts</w:t>
      </w:r>
    </w:p>
    <w:p>
      <w:pPr>
        <w:spacing w:after="80"/>
      </w:pPr>
      <w:r>
        <w:rPr>
          <w:color w:val="231F20"/>
          <w:sz w:val="22"/>
        </w:rPr>
        <w:t xml:space="preserve">In Mailchimp → </w:t>
      </w:r>
      <w:r>
        <w:rPr>
          <w:b/>
          <w:color w:val="231F20"/>
          <w:sz w:val="22"/>
        </w:rPr>
        <w:t>Automations → Customer Journeys</w:t>
      </w:r>
      <w:r>
        <w:rPr>
          <w:color w:val="231F20"/>
          <w:sz w:val="22"/>
        </w:rPr>
        <w:t xml:space="preserve"> you'll see 13 drafts:</w:t>
      </w:r>
    </w:p>
    <w:tbl>
      <w:tblPr>
        <w:tblStyle w:val="LightGrid-Accent1"/>
        <w:tblW w:type="auto" w:w="0"/>
        <w:tblLook w:firstColumn="1" w:firstRow="1" w:lastColumn="0" w:lastRow="0" w:noHBand="0" w:noVBand="1" w:val="04A0"/>
      </w:tblPr>
      <w:tblGrid>
        <w:gridCol w:w="4824"/>
        <w:gridCol w:w="4824"/>
      </w:tblGrid>
      <w:tr>
        <w:tc>
          <w:tcPr>
            <w:tcW w:type="dxa" w:w="4824"/>
          </w:tcPr>
          <w:p>
            <w:r/>
            <w:r>
              <w:rPr>
                <w:b/>
                <w:color w:val="6E3A5A"/>
                <w:sz w:val="22"/>
              </w:rPr>
              <w:t>Journey name</w:t>
            </w:r>
          </w:p>
        </w:tc>
        <w:tc>
          <w:tcPr>
            <w:tcW w:type="dxa" w:w="4824"/>
          </w:tcPr>
          <w:p>
            <w:r/>
            <w:r>
              <w:rPr>
                <w:b/>
                <w:color w:val="6E3A5A"/>
                <w:sz w:val="22"/>
              </w:rPr>
              <w:t>Triggered when…</w:t>
            </w:r>
          </w:p>
        </w:tc>
      </w:tr>
      <w:tr>
        <w:tc>
          <w:tcPr>
            <w:tcW w:type="dxa" w:w="4824"/>
          </w:tcPr>
          <w:p>
            <w:r/>
            <w:r>
              <w:rPr>
                <w:color w:val="231F20"/>
                <w:sz w:val="22"/>
              </w:rPr>
              <w:t>Reset Letters - Founding Welcome</w:t>
            </w:r>
          </w:p>
        </w:tc>
        <w:tc>
          <w:tcPr>
            <w:tcW w:type="dxa" w:w="4824"/>
          </w:tcPr>
          <w:p>
            <w:r/>
            <w:r>
              <w:rPr>
                <w:color w:val="231F20"/>
                <w:sz w:val="22"/>
              </w:rPr>
              <w:t>Someone signs up as a Founding Member</w:t>
            </w:r>
          </w:p>
        </w:tc>
      </w:tr>
      <w:tr>
        <w:tc>
          <w:tcPr>
            <w:tcW w:type="dxa" w:w="4824"/>
          </w:tcPr>
          <w:p>
            <w:r/>
            <w:r>
              <w:rPr>
                <w:color w:val="231F20"/>
                <w:sz w:val="22"/>
              </w:rPr>
              <w:t>Reset Letters - Standard Welcome</w:t>
            </w:r>
          </w:p>
        </w:tc>
        <w:tc>
          <w:tcPr>
            <w:tcW w:type="dxa" w:w="4824"/>
          </w:tcPr>
          <w:p>
            <w:r/>
            <w:r>
              <w:rPr>
                <w:color w:val="231F20"/>
                <w:sz w:val="22"/>
              </w:rPr>
              <w:t>Someone signs up after launch (post 22 June)</w:t>
            </w:r>
          </w:p>
        </w:tc>
      </w:tr>
      <w:tr>
        <w:tc>
          <w:tcPr>
            <w:tcW w:type="dxa" w:w="4824"/>
          </w:tcPr>
          <w:p>
            <w:r/>
            <w:r>
              <w:rPr>
                <w:color w:val="231F20"/>
                <w:sz w:val="22"/>
              </w:rPr>
              <w:t>Decoder - Free Download</w:t>
            </w:r>
          </w:p>
        </w:tc>
        <w:tc>
          <w:tcPr>
            <w:tcW w:type="dxa" w:w="4824"/>
          </w:tcPr>
          <w:p>
            <w:r/>
            <w:r>
              <w:rPr>
                <w:color w:val="231F20"/>
                <w:sz w:val="22"/>
              </w:rPr>
              <w:t>Someone downloads the free Nervous System Decoder</w:t>
            </w:r>
          </w:p>
        </w:tc>
      </w:tr>
      <w:tr>
        <w:tc>
          <w:tcPr>
            <w:tcW w:type="dxa" w:w="4824"/>
          </w:tcPr>
          <w:p>
            <w:r/>
            <w:r>
              <w:rPr>
                <w:color w:val="231F20"/>
                <w:sz w:val="22"/>
              </w:rPr>
              <w:t>Workshops - Confirmation</w:t>
            </w:r>
          </w:p>
        </w:tc>
        <w:tc>
          <w:tcPr>
            <w:tcW w:type="dxa" w:w="4824"/>
          </w:tcPr>
          <w:p>
            <w:r/>
            <w:r>
              <w:rPr>
                <w:color w:val="231F20"/>
                <w:sz w:val="22"/>
              </w:rPr>
              <w:t>Someone buys any workshop</w:t>
            </w:r>
          </w:p>
        </w:tc>
      </w:tr>
      <w:tr>
        <w:tc>
          <w:tcPr>
            <w:tcW w:type="dxa" w:w="4824"/>
          </w:tcPr>
          <w:p>
            <w:r/>
            <w:r>
              <w:rPr>
                <w:color w:val="231F20"/>
                <w:sz w:val="22"/>
              </w:rPr>
              <w:t>Discovery Call - Booked</w:t>
            </w:r>
          </w:p>
        </w:tc>
        <w:tc>
          <w:tcPr>
            <w:tcW w:type="dxa" w:w="4824"/>
          </w:tcPr>
          <w:p>
            <w:r/>
            <w:r>
              <w:rPr>
                <w:color w:val="231F20"/>
                <w:sz w:val="22"/>
              </w:rPr>
              <w:t>Someone books a free discovery call</w:t>
            </w:r>
          </w:p>
        </w:tc>
      </w:tr>
      <w:tr>
        <w:tc>
          <w:tcPr>
            <w:tcW w:type="dxa" w:w="4824"/>
          </w:tcPr>
          <w:p>
            <w:r/>
            <w:r>
              <w:rPr>
                <w:color w:val="231F20"/>
                <w:sz w:val="22"/>
              </w:rPr>
              <w:t>Returning Circle - RSVP</w:t>
            </w:r>
          </w:p>
        </w:tc>
        <w:tc>
          <w:tcPr>
            <w:tcW w:type="dxa" w:w="4824"/>
          </w:tcPr>
          <w:p>
            <w:r/>
            <w:r>
              <w:rPr>
                <w:color w:val="231F20"/>
                <w:sz w:val="22"/>
              </w:rPr>
              <w:t>Someone RSVPs to a weekly Circle</w:t>
            </w:r>
          </w:p>
        </w:tc>
      </w:tr>
      <w:tr>
        <w:tc>
          <w:tcPr>
            <w:tcW w:type="dxa" w:w="4824"/>
          </w:tcPr>
          <w:p>
            <w:r/>
            <w:r>
              <w:rPr>
                <w:color w:val="231F20"/>
                <w:sz w:val="22"/>
              </w:rPr>
              <w:t>Reset Room - Member Onboarding</w:t>
            </w:r>
          </w:p>
        </w:tc>
        <w:tc>
          <w:tcPr>
            <w:tcW w:type="dxa" w:w="4824"/>
          </w:tcPr>
          <w:p>
            <w:r/>
            <w:r>
              <w:rPr>
                <w:color w:val="231F20"/>
                <w:sz w:val="22"/>
              </w:rPr>
              <w:t>Someone subscribes (£25/month)</w:t>
            </w:r>
          </w:p>
        </w:tc>
      </w:tr>
      <w:tr>
        <w:tc>
          <w:tcPr>
            <w:tcW w:type="dxa" w:w="4824"/>
          </w:tcPr>
          <w:p>
            <w:r/>
            <w:r>
              <w:rPr>
                <w:color w:val="231F20"/>
                <w:sz w:val="22"/>
              </w:rPr>
              <w:t>The Reset - Programme Onboarding</w:t>
            </w:r>
          </w:p>
        </w:tc>
        <w:tc>
          <w:tcPr>
            <w:tcW w:type="dxa" w:w="4824"/>
          </w:tcPr>
          <w:p>
            <w:r/>
            <w:r>
              <w:rPr>
                <w:color w:val="231F20"/>
                <w:sz w:val="22"/>
              </w:rPr>
              <w:t>Someone books The Reset (6-week)</w:t>
            </w:r>
          </w:p>
        </w:tc>
      </w:tr>
      <w:tr>
        <w:tc>
          <w:tcPr>
            <w:tcW w:type="dxa" w:w="4824"/>
          </w:tcPr>
          <w:p>
            <w:r/>
            <w:r>
              <w:rPr>
                <w:color w:val="231F20"/>
                <w:sz w:val="22"/>
              </w:rPr>
              <w:t>Signal - Programme Onboarding</w:t>
            </w:r>
          </w:p>
        </w:tc>
        <w:tc>
          <w:tcPr>
            <w:tcW w:type="dxa" w:w="4824"/>
          </w:tcPr>
          <w:p>
            <w:r/>
            <w:r>
              <w:rPr>
                <w:color w:val="231F20"/>
                <w:sz w:val="22"/>
              </w:rPr>
              <w:t>Someone books Signal (12-week)</w:t>
            </w:r>
          </w:p>
        </w:tc>
      </w:tr>
      <w:tr>
        <w:tc>
          <w:tcPr>
            <w:tcW w:type="dxa" w:w="4824"/>
          </w:tcPr>
          <w:p>
            <w:r/>
            <w:r>
              <w:rPr>
                <w:color w:val="231F20"/>
                <w:sz w:val="22"/>
              </w:rPr>
              <w:t>Signal &amp; Build - Founder Onboarding</w:t>
            </w:r>
          </w:p>
        </w:tc>
        <w:tc>
          <w:tcPr>
            <w:tcW w:type="dxa" w:w="4824"/>
          </w:tcPr>
          <w:p>
            <w:r/>
            <w:r>
              <w:rPr>
                <w:color w:val="231F20"/>
                <w:sz w:val="22"/>
              </w:rPr>
              <w:t>Someone books Signal &amp; Build</w:t>
            </w:r>
          </w:p>
        </w:tc>
      </w:tr>
      <w:tr>
        <w:tc>
          <w:tcPr>
            <w:tcW w:type="dxa" w:w="4824"/>
          </w:tcPr>
          <w:p>
            <w:r/>
            <w:r>
              <w:rPr>
                <w:color w:val="231F20"/>
                <w:sz w:val="22"/>
              </w:rPr>
              <w:t>One Day - Intensive Onboarding</w:t>
            </w:r>
          </w:p>
        </w:tc>
        <w:tc>
          <w:tcPr>
            <w:tcW w:type="dxa" w:w="4824"/>
          </w:tcPr>
          <w:p>
            <w:r/>
            <w:r>
              <w:rPr>
                <w:color w:val="231F20"/>
                <w:sz w:val="22"/>
              </w:rPr>
              <w:t>Someone books a One Day Intensive</w:t>
            </w:r>
          </w:p>
        </w:tc>
      </w:tr>
      <w:tr>
        <w:tc>
          <w:tcPr>
            <w:tcW w:type="dxa" w:w="4824"/>
          </w:tcPr>
          <w:p>
            <w:r/>
            <w:r>
              <w:rPr>
                <w:color w:val="231F20"/>
                <w:sz w:val="22"/>
              </w:rPr>
              <w:t>Signal Collective - Mastermind</w:t>
            </w:r>
          </w:p>
        </w:tc>
        <w:tc>
          <w:tcPr>
            <w:tcW w:type="dxa" w:w="4824"/>
          </w:tcPr>
          <w:p>
            <w:r/>
            <w:r>
              <w:rPr>
                <w:color w:val="231F20"/>
                <w:sz w:val="22"/>
              </w:rPr>
              <w:t>Someone joins the Collective</w:t>
            </w:r>
          </w:p>
        </w:tc>
      </w:tr>
      <w:tr>
        <w:tc>
          <w:tcPr>
            <w:tcW w:type="dxa" w:w="4824"/>
          </w:tcPr>
          <w:p>
            <w:r/>
            <w:r>
              <w:rPr>
                <w:color w:val="231F20"/>
                <w:sz w:val="22"/>
              </w:rPr>
              <w:t>Reset Session - 90min Booking</w:t>
            </w:r>
          </w:p>
        </w:tc>
        <w:tc>
          <w:tcPr>
            <w:tcW w:type="dxa" w:w="4824"/>
          </w:tcPr>
          <w:p>
            <w:r/>
            <w:r>
              <w:rPr>
                <w:color w:val="231F20"/>
                <w:sz w:val="22"/>
              </w:rPr>
              <w:t>Someone books a 90-min session</w:t>
            </w:r>
          </w:p>
        </w:tc>
      </w:tr>
    </w:tbl>
    <w:p/>
    <w:p>
      <w:pPr>
        <w:spacing w:after="80"/>
      </w:pPr>
      <w:r>
        <w:rPr>
          <w:color w:val="231F20"/>
          <w:sz w:val="22"/>
        </w:rPr>
        <w:t>Each one already has:</w:t>
      </w:r>
    </w:p>
    <w:p>
      <w:pPr>
        <w:pStyle w:val="ListBullet"/>
        <w:spacing w:after="40"/>
      </w:pPr>
      <w:r>
        <w:rPr>
          <w:color w:val="231F20"/>
          <w:sz w:val="22"/>
        </w:rPr>
        <w:t>The trigger wired (the right tag)</w:t>
      </w:r>
    </w:p>
    <w:p>
      <w:pPr>
        <w:pStyle w:val="ListBullet"/>
        <w:spacing w:after="40"/>
      </w:pPr>
      <w:r>
        <w:rPr>
          <w:color w:val="231F20"/>
          <w:sz w:val="22"/>
        </w:rPr>
        <w:t>The subject line and preview text set</w:t>
      </w:r>
    </w:p>
    <w:p>
      <w:pPr>
        <w:pStyle w:val="ListBullet"/>
        <w:spacing w:after="40"/>
      </w:pPr>
      <w:r>
        <w:rPr>
          <w:color w:val="231F20"/>
          <w:sz w:val="22"/>
        </w:rPr>
        <w:t>The ALW Master template attached</w:t>
      </w:r>
    </w:p>
    <w:p>
      <w:pPr>
        <w:spacing w:before="280" w:after="80"/>
      </w:pPr>
      <w:r>
        <w:rPr>
          <w:b/>
          <w:color w:val="6E3A5A"/>
          <w:sz w:val="32"/>
        </w:rPr>
        <w:t>Your job</w:t>
      </w:r>
    </w:p>
    <w:p>
      <w:pPr>
        <w:spacing w:after="80"/>
      </w:pPr>
      <w:r>
        <w:rPr>
          <w:color w:val="231F20"/>
          <w:sz w:val="22"/>
        </w:rPr>
        <w:t>For each of the 13 journeys:</w:t>
      </w:r>
    </w:p>
    <w:p>
      <w:pPr>
        <w:pStyle w:val="ListNumber"/>
        <w:spacing w:after="40"/>
      </w:pPr>
      <w:r>
        <w:rPr>
          <w:color w:val="231F20"/>
          <w:sz w:val="22"/>
        </w:rPr>
        <w:t>Click the journey in the list</w:t>
      </w:r>
    </w:p>
    <w:p>
      <w:pPr>
        <w:pStyle w:val="ListNumber"/>
        <w:spacing w:after="40"/>
      </w:pPr>
      <w:r>
        <w:rPr>
          <w:color w:val="231F20"/>
          <w:sz w:val="22"/>
        </w:rPr>
        <w:t xml:space="preserve">Click on the </w:t>
      </w:r>
      <w:r>
        <w:rPr>
          <w:b/>
          <w:color w:val="231F20"/>
          <w:sz w:val="22"/>
        </w:rPr>
        <w:t>Send email</w:t>
      </w:r>
      <w:r>
        <w:rPr>
          <w:color w:val="231F20"/>
          <w:sz w:val="22"/>
        </w:rPr>
        <w:t xml:space="preserve"> step</w:t>
      </w:r>
    </w:p>
    <w:p>
      <w:pPr>
        <w:pStyle w:val="ListNumber"/>
        <w:spacing w:after="40"/>
      </w:pPr>
      <w:r>
        <w:rPr>
          <w:color w:val="231F20"/>
          <w:sz w:val="22"/>
        </w:rPr>
        <w:t xml:space="preserve">Click </w:t>
      </w:r>
      <w:r>
        <w:rPr>
          <w:b/>
          <w:color w:val="231F20"/>
          <w:sz w:val="22"/>
        </w:rPr>
        <w:t>Edit Email Content</w:t>
      </w:r>
      <w:r>
        <w:rPr>
          <w:color w:val="231F20"/>
          <w:sz w:val="22"/>
        </w:rPr>
        <w:t xml:space="preserve"> (or </w:t>
      </w:r>
      <w:r>
        <w:rPr>
          <w:b/>
          <w:color w:val="231F20"/>
          <w:sz w:val="22"/>
        </w:rPr>
        <w:t>Design Email</w:t>
      </w:r>
      <w:r>
        <w:rPr>
          <w:color w:val="231F20"/>
          <w:sz w:val="22"/>
        </w:rPr>
        <w:t>)</w:t>
      </w:r>
    </w:p>
    <w:p>
      <w:pPr>
        <w:pStyle w:val="ListNumber"/>
        <w:spacing w:after="40"/>
      </w:pPr>
      <w:r>
        <w:rPr>
          <w:color w:val="231F20"/>
          <w:sz w:val="22"/>
        </w:rPr>
        <w:t>The ALW Master template loads with brand header/footer already there</w:t>
      </w:r>
    </w:p>
    <w:p>
      <w:pPr>
        <w:pStyle w:val="ListNumber"/>
        <w:spacing w:after="40"/>
      </w:pPr>
      <w:r>
        <w:rPr>
          <w:b/>
          <w:color w:val="231F20"/>
          <w:sz w:val="22"/>
        </w:rPr>
        <w:t>Replace the middle placeholder paragraph</w:t>
      </w:r>
      <w:r>
        <w:rPr>
          <w:color w:val="231F20"/>
          <w:sz w:val="22"/>
        </w:rPr>
        <w:t xml:space="preserve"> with the actual welcome copy you want to send</w:t>
      </w:r>
    </w:p>
    <w:p>
      <w:pPr>
        <w:pStyle w:val="ListNumber"/>
        <w:spacing w:after="40"/>
      </w:pPr>
      <w:r>
        <w:rPr>
          <w:color w:val="231F20"/>
          <w:sz w:val="22"/>
        </w:rPr>
        <w:t>Save the email</w:t>
      </w:r>
    </w:p>
    <w:p>
      <w:pPr>
        <w:pStyle w:val="ListNumber"/>
        <w:spacing w:after="40"/>
      </w:pPr>
      <w:r>
        <w:rPr>
          <w:color w:val="231F20"/>
          <w:sz w:val="22"/>
        </w:rPr>
        <w:t xml:space="preserve">Back on the canvas, click </w:t>
      </w:r>
      <w:r>
        <w:rPr>
          <w:b/>
          <w:color w:val="231F20"/>
          <w:sz w:val="22"/>
        </w:rPr>
        <w:t>Continue</w:t>
      </w:r>
      <w:r>
        <w:rPr>
          <w:color w:val="231F20"/>
          <w:sz w:val="22"/>
        </w:rPr>
        <w:t xml:space="preserve"> at the top → </w:t>
      </w:r>
      <w:r>
        <w:rPr>
          <w:b/>
          <w:color w:val="231F20"/>
          <w:sz w:val="22"/>
        </w:rPr>
        <w:t>Turn flow on</w:t>
      </w:r>
      <w:r>
        <w:rPr>
          <w:color w:val="231F20"/>
          <w:sz w:val="22"/>
        </w:rPr>
        <w:t xml:space="preserve"> (when you're ready to go live)</w:t>
      </w:r>
    </w:p>
    <w:p>
      <w:pPr>
        <w:spacing w:after="80"/>
      </w:pPr>
      <w:r>
        <w:rPr>
          <w:color w:val="231F20"/>
          <w:sz w:val="22"/>
        </w:rPr>
        <w:t>The journey starts firing as soon as you turn it on. Until then it stays paused.</w:t>
      </w:r>
    </w:p>
    <w:p>
      <w:pPr>
        <w:spacing w:before="280" w:after="80"/>
      </w:pPr>
      <w:r>
        <w:rPr>
          <w:b/>
          <w:color w:val="6E3A5A"/>
          <w:sz w:val="32"/>
        </w:rPr>
        <w:t>Priority order</w:t>
      </w:r>
    </w:p>
    <w:p>
      <w:pPr>
        <w:spacing w:after="80"/>
      </w:pPr>
      <w:r>
        <w:rPr>
          <w:color w:val="231F20"/>
          <w:sz w:val="22"/>
        </w:rPr>
        <w:t>Start with these — they fire most often:</w:t>
      </w:r>
    </w:p>
    <w:p>
      <w:pPr>
        <w:pStyle w:val="ListNumber"/>
        <w:spacing w:after="40"/>
      </w:pPr>
      <w:r>
        <w:rPr>
          <w:b/>
          <w:color w:val="231F20"/>
          <w:sz w:val="22"/>
        </w:rPr>
        <w:t>Reset Letters - Founding Welcome</w:t>
      </w:r>
      <w:r>
        <w:rPr>
          <w:color w:val="231F20"/>
          <w:sz w:val="22"/>
        </w:rPr>
        <w:t xml:space="preserve"> (daily signups happening already)</w:t>
      </w:r>
    </w:p>
    <w:p>
      <w:pPr>
        <w:pStyle w:val="ListNumber"/>
        <w:spacing w:after="40"/>
      </w:pPr>
      <w:r>
        <w:rPr>
          <w:b/>
          <w:color w:val="231F20"/>
          <w:sz w:val="22"/>
        </w:rPr>
        <w:t>Reset Room - Member Onboarding</w:t>
      </w:r>
      <w:r>
        <w:rPr>
          <w:color w:val="231F20"/>
          <w:sz w:val="22"/>
        </w:rPr>
        <w:t xml:space="preserve"> (subscription welcome)</w:t>
      </w:r>
    </w:p>
    <w:p>
      <w:pPr>
        <w:pStyle w:val="ListNumber"/>
        <w:spacing w:after="40"/>
      </w:pPr>
      <w:r>
        <w:rPr>
          <w:b/>
          <w:color w:val="231F20"/>
          <w:sz w:val="22"/>
        </w:rPr>
        <w:t>The Reset - Programme Onboarding</w:t>
      </w:r>
      <w:r>
        <w:rPr>
          <w:color w:val="231F20"/>
          <w:sz w:val="22"/>
        </w:rPr>
        <w:t xml:space="preserve"> (highest-value programme)</w:t>
      </w:r>
    </w:p>
    <w:p>
      <w:pPr>
        <w:spacing w:after="80"/>
      </w:pPr>
      <w:r>
        <w:rPr>
          <w:color w:val="231F20"/>
          <w:sz w:val="22"/>
        </w:rPr>
        <w:t>Then work through the rest at your own pace. Until each is turned ON, the tag still gets applied to the contact but no email goes out.</w:t>
      </w:r>
    </w:p>
    <w:p>
      <w:pPr>
        <w:spacing w:before="280" w:after="80"/>
      </w:pPr>
      <w:r>
        <w:rPr>
          <w:b/>
          <w:color w:val="6E3A5A"/>
          <w:sz w:val="32"/>
        </w:rPr>
        <w:t>A few notes</w:t>
      </w:r>
    </w:p>
    <w:p>
      <w:pPr>
        <w:pStyle w:val="ListBullet"/>
        <w:spacing w:after="40"/>
      </w:pPr>
      <w:r>
        <w:rPr>
          <w:b/>
          <w:color w:val="231F20"/>
          <w:sz w:val="22"/>
        </w:rPr>
        <w:t>Dynamic content</w:t>
      </w:r>
      <w:r>
        <w:rPr>
          <w:color w:val="231F20"/>
          <w:sz w:val="22"/>
        </w:rPr>
        <w:t xml:space="preserve"> (like workshop dates or Zoom links): we haven't wired this yet. Right now your emails will go to everyone with the same body. If you need any line to vary per recipient (workshop date, programme start date, session Zoom link), tell Sameer which fields and he'll add them as merge tags.</w:t>
      </w:r>
    </w:p>
    <w:p>
      <w:pPr>
        <w:pStyle w:val="ListBullet"/>
        <w:spacing w:after="40"/>
      </w:pPr>
      <w:r>
        <w:rPr>
          <w:b/>
          <w:color w:val="231F20"/>
          <w:sz w:val="22"/>
        </w:rPr>
        <w:t>From name</w:t>
      </w:r>
      <w:r>
        <w:rPr>
          <w:color w:val="231F20"/>
          <w:sz w:val="22"/>
        </w:rPr>
        <w:t xml:space="preserve"> is currently </w:t>
      </w:r>
      <w:r>
        <w:rPr>
          <w:rFonts w:ascii="Consolas" w:hAnsi="Consolas"/>
          <w:color w:val="6E3A5A"/>
          <w:sz w:val="20"/>
        </w:rPr>
        <w:t>AnnaLouWellness</w:t>
      </w:r>
      <w:r>
        <w:rPr>
          <w:color w:val="231F20"/>
          <w:sz w:val="22"/>
        </w:rPr>
        <w:t xml:space="preserve"> (your audience name). You can change it to just </w:t>
      </w:r>
      <w:r>
        <w:rPr>
          <w:rFonts w:ascii="Consolas" w:hAnsi="Consolas"/>
          <w:color w:val="6E3A5A"/>
          <w:sz w:val="20"/>
        </w:rPr>
        <w:t>Anna Lou</w:t>
      </w:r>
      <w:r>
        <w:rPr>
          <w:color w:val="231F20"/>
          <w:sz w:val="22"/>
        </w:rPr>
        <w:t xml:space="preserve"> in each email's "To &amp; From" section if you prefer.</w:t>
      </w:r>
    </w:p>
    <w:p>
      <w:pPr>
        <w:pStyle w:val="ListBullet"/>
        <w:spacing w:after="40"/>
      </w:pPr>
      <w:r>
        <w:rPr>
          <w:b/>
          <w:color w:val="231F20"/>
          <w:sz w:val="22"/>
        </w:rPr>
        <w:t>Default Mailchimp From email</w:t>
      </w:r>
      <w:r>
        <w:rPr>
          <w:color w:val="231F20"/>
          <w:sz w:val="22"/>
        </w:rPr>
        <w:t xml:space="preserve"> is </w:t>
      </w:r>
      <w:r>
        <w:rPr>
          <w:rFonts w:ascii="Consolas" w:hAnsi="Consolas"/>
          <w:color w:val="6E3A5A"/>
          <w:sz w:val="20"/>
        </w:rPr>
        <w:t>anna@annalouoflondon.com</w:t>
      </w:r>
      <w:r>
        <w:rPr>
          <w:color w:val="231F20"/>
          <w:sz w:val="22"/>
        </w:rPr>
        <w:t xml:space="preserve">. If you'd rather these come from </w:t>
      </w:r>
      <w:r>
        <w:rPr>
          <w:rFonts w:ascii="Consolas" w:hAnsi="Consolas"/>
          <w:color w:val="6E3A5A"/>
          <w:sz w:val="20"/>
        </w:rPr>
        <w:t>hello@annalouwellness.com</w:t>
      </w:r>
      <w:r>
        <w:rPr>
          <w:color w:val="231F20"/>
          <w:sz w:val="22"/>
        </w:rPr>
        <w:t>, update it in Mailchimp → Audience → Settings → Defaults.</w:t>
      </w:r>
    </w:p>
    <w:p>
      <w:pPr>
        <w:spacing w:before="280" w:after="80"/>
      </w:pPr>
      <w:r>
        <w:rPr>
          <w:b/>
          <w:color w:val="6E3A5A"/>
          <w:sz w:val="32"/>
        </w:rPr>
        <w:t>If something doesn't fire</w:t>
      </w:r>
    </w:p>
    <w:p>
      <w:pPr>
        <w:spacing w:after="80"/>
      </w:pPr>
      <w:r>
        <w:rPr>
          <w:color w:val="231F20"/>
          <w:sz w:val="22"/>
        </w:rPr>
        <w:t>If you turn a journey ON and emails aren't sending:</w:t>
      </w:r>
    </w:p>
    <w:p>
      <w:pPr>
        <w:pStyle w:val="ListBullet"/>
        <w:spacing w:after="40"/>
      </w:pPr>
      <w:r>
        <w:rPr>
          <w:color w:val="231F20"/>
          <w:sz w:val="22"/>
        </w:rPr>
        <w:t>Check the journey status is "Active" (not Draft or Paused)</w:t>
      </w:r>
    </w:p>
    <w:p>
      <w:pPr>
        <w:pStyle w:val="ListBullet"/>
        <w:spacing w:after="40"/>
      </w:pPr>
      <w:r>
        <w:rPr>
          <w:color w:val="231F20"/>
          <w:sz w:val="22"/>
        </w:rPr>
        <w:t>Confirm the trigger tag exists in your audience (Audience → Tags)</w:t>
      </w:r>
    </w:p>
    <w:p>
      <w:pPr>
        <w:pStyle w:val="ListBullet"/>
        <w:spacing w:after="40"/>
      </w:pPr>
      <w:r>
        <w:rPr>
          <w:color w:val="231F20"/>
          <w:sz w:val="22"/>
        </w:rPr>
        <w:t>Send Sameer a screenshot — most issues are 5-min fixes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