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aramond" w:cs="Garamond" w:eastAsia="Garamond" w:hAnsi="Garamond"/>
          <w:color w:val="231F20"/>
          <w:sz w:val="36"/>
          <w:szCs w:val="36"/>
        </w:rPr>
        <w:t xml:space="preserve">ANNA LOU WELLNESS</w:t>
      </w:r>
    </w:p>
    <w:p>
      <w:pPr>
        <w:spacing w:after="60" w:before="0"/>
        <w:jc w:val="center"/>
      </w:pPr>
      <w:r>
        <w:rPr>
          <w:rFonts w:ascii="Garamond" w:cs="Garamond" w:eastAsia="Garamond" w:hAnsi="Garamond"/>
          <w:i/>
          <w:iCs/>
          <w:color w:val="3D3D3A"/>
          <w:sz w:val="28"/>
          <w:szCs w:val="28"/>
        </w:rPr>
        <w:t xml:space="preserve">Sitemap</w:t>
      </w:r>
    </w:p>
    <w:p>
      <w:pPr>
        <w:spacing w:after="240" w:before="0"/>
        <w:jc w:val="center"/>
      </w:pPr>
      <w:r>
        <w:rPr>
          <w:rFonts w:ascii="Garamond" w:cs="Garamond" w:eastAsia="Garamond" w:hAnsi="Garamond"/>
          <w:i/>
          <w:iCs/>
          <w:color w:val="8C8880"/>
          <w:sz w:val="22"/>
          <w:szCs w:val="22"/>
        </w:rPr>
        <w:t xml:space="preserve">Beautifully Whole</w:t>
      </w:r>
    </w:p>
    <w:p>
      <w:pPr>
        <w:spacing w:after="60" w:before="0"/>
        <w:jc w:val="center"/>
      </w:pPr>
      <w:r>
        <w:rPr>
          <w:rFonts w:ascii="Garamond" w:cs="Garamond" w:eastAsia="Garamond" w:hAnsi="Garamond"/>
          <w:color w:val="3D3D3A"/>
          <w:sz w:val="20"/>
          <w:szCs w:val="20"/>
        </w:rPr>
        <w:t xml:space="preserve">Prepared for Sameer, Xceed Imagination</w:t>
      </w:r>
    </w:p>
    <w:p>
      <w:pPr>
        <w:spacing w:after="360" w:before="0"/>
        <w:jc w:val="center"/>
      </w:pPr>
      <w:r>
        <w:rPr>
          <w:rFonts w:ascii="Garamond" w:cs="Garamond" w:eastAsia="Garamond" w:hAnsi="Garamond"/>
          <w:color w:val="3D3D3A"/>
          <w:sz w:val="20"/>
          <w:szCs w:val="20"/>
        </w:rPr>
        <w:t xml:space="preserve">Version FINAL  ·  27 April 2026</w:t>
      </w:r>
    </w:p>
    <w:p>
      <w:pPr>
        <w:pBdr>
          <w:bottom w:val="single" w:color="D5D0C8" w:sz="6" w:space="8"/>
        </w:pBdr>
        <w:spacing w:after="200" w:before="200"/>
      </w:pPr>
      <w:r>
        <w:t xml:space="preserve"/>
      </w:r>
    </w:p>
    <w:p>
      <w:pPr>
        <w:pStyle w:val="Heading2"/>
        <w:spacing w:after="140" w:before="280"/>
      </w:pPr>
      <w:r>
        <w:rPr>
          <w:rFonts w:ascii="Garamond" w:cs="Garamond" w:eastAsia="Garamond" w:hAnsi="Garamond"/>
          <w:b w:val="false"/>
          <w:bCs w:val="false"/>
          <w:color w:val="231F20"/>
          <w:sz w:val="30"/>
          <w:szCs w:val="30"/>
        </w:rPr>
        <w:t xml:space="preserve">Sameer, please read first</w:t>
      </w:r>
    </w:p>
    <w:p>
      <w:pPr>
        <w:spacing w:after="80" w:before="80" w:line="320"/>
      </w:pPr>
      <w:r>
        <w:rPr>
          <w:rFonts w:ascii="Garamond" w:cs="Garamond" w:eastAsia="Garamond" w:hAnsi="Garamond"/>
          <w:sz w:val="22"/>
          <w:szCs w:val="22"/>
        </w:rPr>
        <w:t xml:space="preserve">This sitemap replaces the structure in the Website Rebuild Proposal v2. It is the source of truth for navigation, hierarchy and page architecture.</w:t>
      </w:r>
    </w:p>
    <w:p>
      <w:pPr>
        <w:spacing w:after="80" w:before="80" w:line="320"/>
      </w:pPr>
      <w:r>
        <w:rPr>
          <w:rFonts w:ascii="Garamond" w:cs="Garamond" w:eastAsia="Garamond" w:hAnsi="Garamond"/>
          <w:sz w:val="22"/>
          <w:szCs w:val="22"/>
        </w:rPr>
        <w:t xml:space="preserve">A few things have changed shape. The blog is now Reset Stories. Lifestyle has split into three editorial sections (Life, Love and Relationships, Work and Money). Workshops sit inside Experiences. Coaching has been simplified and renamed The Work. Media is no longer a top nav item. Shop is present but no longer dominant.</w:t>
      </w:r>
    </w:p>
    <w:p>
      <w:pPr>
        <w:spacing w:after="80" w:before="80" w:line="320"/>
      </w:pPr>
      <w:r>
        <w:rPr>
          <w:rFonts w:ascii="Garamond" w:cs="Garamond" w:eastAsia="Garamond" w:hAnsi="Garamond"/>
          <w:sz w:val="22"/>
          <w:szCs w:val="22"/>
        </w:rPr>
        <w:t xml:space="preserve">Build the navigation exactly as set out below. The dropdown order matches the order shown.</w:t>
      </w:r>
    </w:p>
    <w:p>
      <w:pPr>
        <w:pStyle w:val="Heading1"/>
        <w:spacing w:after="180" w:before="360"/>
      </w:pPr>
      <w:r>
        <w:rPr>
          <w:rFonts w:ascii="Garamond" w:cs="Garamond" w:eastAsia="Garamond" w:hAnsi="Garamond"/>
          <w:b w:val="false"/>
          <w:bCs w:val="false"/>
          <w:color w:val="231F20"/>
          <w:sz w:val="40"/>
          <w:szCs w:val="40"/>
        </w:rPr>
        <w:t xml:space="preserve">Full sitemap</w:t>
      </w:r>
    </w:p>
    <w:p>
      <w:pPr>
        <w:spacing w:after="80" w:before="80" w:line="320"/>
      </w:pPr>
      <w:r>
        <w:rPr>
          <w:rFonts w:ascii="Garamond" w:cs="Garamond" w:eastAsia="Garamond" w:hAnsi="Garamond"/>
          <w:sz w:val="22"/>
          <w:szCs w:val="22"/>
        </w:rPr>
        <w:t xml:space="preserve">Top level items become primary navigation. Everything underneath becomes the dropdown.</w:t>
      </w:r>
    </w:p>
    <w:p>
      <w:r>
        <w:t xml:space="preserve"/>
      </w:r>
    </w:p>
    <w:p>
      <w:pPr>
        <w:spacing w:after="60" w:before="60" w:line="280"/>
        <w:ind w:left="0"/>
      </w:pPr>
      <w:r>
        <w:rPr>
          <w:rFonts w:ascii="Garamond" w:cs="Garamond" w:eastAsia="Garamond" w:hAnsi="Garamond"/>
          <w:b/>
          <w:bCs/>
          <w:color w:val="231F20"/>
          <w:sz w:val="26"/>
          <w:szCs w:val="26"/>
        </w:rPr>
        <w:t xml:space="preserve">HOME (editorial magazine style)</w:t>
      </w:r>
    </w:p>
    <w:p>
      <w:pPr>
        <w:spacing w:after="60" w:before="60" w:line="280"/>
        <w:ind w:left="360"/>
      </w:pPr>
      <w:r>
        <w:rPr>
          <w:rFonts w:ascii="Garamond" w:cs="Garamond" w:eastAsia="Garamond" w:hAnsi="Garamond"/>
          <w:b/>
          <w:bCs/>
          <w:color w:val="231F20"/>
          <w:sz w:val="23"/>
          <w:szCs w:val="23"/>
        </w:rPr>
        <w:t xml:space="preserve">Reset Stories (main editorial hub)</w:t>
      </w:r>
    </w:p>
    <w:p>
      <w:pPr>
        <w:spacing w:after="60" w:before="60" w:line="280"/>
        <w:ind w:left="720"/>
      </w:pPr>
      <w:r>
        <w:rPr>
          <w:rFonts w:ascii="Garamond" w:cs="Garamond" w:eastAsia="Garamond" w:hAnsi="Garamond"/>
          <w:b w:val="false"/>
          <w:bCs w:val="false"/>
          <w:color w:val="3D3D3A"/>
          <w:sz w:val="22"/>
          <w:szCs w:val="22"/>
        </w:rPr>
        <w:t xml:space="preserve">All Stories</w:t>
      </w:r>
    </w:p>
    <w:p>
      <w:pPr>
        <w:spacing w:after="60" w:before="60" w:line="280"/>
        <w:ind w:left="720"/>
      </w:pPr>
      <w:r>
        <w:rPr>
          <w:rFonts w:ascii="Garamond" w:cs="Garamond" w:eastAsia="Garamond" w:hAnsi="Garamond"/>
          <w:b w:val="false"/>
          <w:bCs w:val="false"/>
          <w:color w:val="3D3D3A"/>
          <w:sz w:val="22"/>
          <w:szCs w:val="22"/>
        </w:rPr>
        <w:t xml:space="preserve">You’re Holding Everything</w:t>
      </w:r>
    </w:p>
    <w:p>
      <w:pPr>
        <w:spacing w:after="60" w:before="60" w:line="280"/>
        <w:ind w:left="720"/>
      </w:pPr>
      <w:r>
        <w:rPr>
          <w:rFonts w:ascii="Garamond" w:cs="Garamond" w:eastAsia="Garamond" w:hAnsi="Garamond"/>
          <w:b w:val="false"/>
          <w:bCs w:val="false"/>
          <w:color w:val="3D3D3A"/>
          <w:sz w:val="22"/>
          <w:szCs w:val="22"/>
        </w:rPr>
        <w:t xml:space="preserve">The Strong One</w:t>
      </w:r>
    </w:p>
    <w:p>
      <w:pPr>
        <w:spacing w:after="60" w:before="60" w:line="280"/>
        <w:ind w:left="720"/>
      </w:pPr>
      <w:r>
        <w:rPr>
          <w:rFonts w:ascii="Garamond" w:cs="Garamond" w:eastAsia="Garamond" w:hAnsi="Garamond"/>
          <w:b w:val="false"/>
          <w:bCs w:val="false"/>
          <w:color w:val="3D3D3A"/>
          <w:sz w:val="22"/>
          <w:szCs w:val="22"/>
        </w:rPr>
        <w:t xml:space="preserve">Signal vs Noise</w:t>
      </w:r>
    </w:p>
    <w:p>
      <w:pPr>
        <w:spacing w:after="60" w:before="60" w:line="280"/>
        <w:ind w:left="720"/>
      </w:pPr>
      <w:r>
        <w:rPr>
          <w:rFonts w:ascii="Garamond" w:cs="Garamond" w:eastAsia="Garamond" w:hAnsi="Garamond"/>
          <w:b w:val="false"/>
          <w:bCs w:val="false"/>
          <w:color w:val="3D3D3A"/>
          <w:sz w:val="22"/>
          <w:szCs w:val="22"/>
        </w:rPr>
        <w:t xml:space="preserve">Houseboat Life</w:t>
      </w:r>
    </w:p>
    <w:p>
      <w:pPr>
        <w:spacing w:after="60" w:before="60" w:line="280"/>
        <w:ind w:left="720"/>
      </w:pPr>
      <w:r>
        <w:rPr>
          <w:rFonts w:ascii="Garamond" w:cs="Garamond" w:eastAsia="Garamond" w:hAnsi="Garamond"/>
          <w:b w:val="false"/>
          <w:bCs w:val="false"/>
          <w:color w:val="3D3D3A"/>
          <w:sz w:val="22"/>
          <w:szCs w:val="22"/>
        </w:rPr>
        <w:t xml:space="preserve">Emotional Anchors</w:t>
      </w:r>
    </w:p>
    <w:p>
      <w:pPr>
        <w:spacing w:after="60" w:before="60" w:line="280"/>
        <w:ind w:left="360"/>
      </w:pPr>
      <w:r>
        <w:rPr>
          <w:rFonts w:ascii="Garamond" w:cs="Garamond" w:eastAsia="Garamond" w:hAnsi="Garamond"/>
          <w:b/>
          <w:bCs/>
          <w:color w:val="231F20"/>
          <w:sz w:val="23"/>
          <w:szCs w:val="23"/>
        </w:rPr>
        <w:t xml:space="preserve">Life</w:t>
      </w:r>
    </w:p>
    <w:p>
      <w:pPr>
        <w:spacing w:after="60" w:before="60" w:line="280"/>
        <w:ind w:left="720"/>
      </w:pPr>
      <w:r>
        <w:rPr>
          <w:rFonts w:ascii="Garamond" w:cs="Garamond" w:eastAsia="Garamond" w:hAnsi="Garamond"/>
          <w:b w:val="false"/>
          <w:bCs w:val="false"/>
          <w:color w:val="3D3D3A"/>
          <w:sz w:val="22"/>
          <w:szCs w:val="22"/>
        </w:rPr>
        <w:t xml:space="preserve">Rituals and Energy</w:t>
      </w:r>
    </w:p>
    <w:p>
      <w:pPr>
        <w:spacing w:after="60" w:before="60" w:line="280"/>
        <w:ind w:left="720"/>
      </w:pPr>
      <w:r>
        <w:rPr>
          <w:rFonts w:ascii="Garamond" w:cs="Garamond" w:eastAsia="Garamond" w:hAnsi="Garamond"/>
          <w:b w:val="false"/>
          <w:bCs w:val="false"/>
          <w:color w:val="3D3D3A"/>
          <w:sz w:val="22"/>
          <w:szCs w:val="22"/>
        </w:rPr>
        <w:t xml:space="preserve">Home and Space</w:t>
      </w:r>
    </w:p>
    <w:p>
      <w:pPr>
        <w:spacing w:after="60" w:before="60" w:line="280"/>
        <w:ind w:left="720"/>
      </w:pPr>
      <w:r>
        <w:rPr>
          <w:rFonts w:ascii="Garamond" w:cs="Garamond" w:eastAsia="Garamond" w:hAnsi="Garamond"/>
          <w:b w:val="false"/>
          <w:bCs w:val="false"/>
          <w:color w:val="3D3D3A"/>
          <w:sz w:val="22"/>
          <w:szCs w:val="22"/>
        </w:rPr>
        <w:t xml:space="preserve">Style and Beauty</w:t>
      </w:r>
    </w:p>
    <w:p>
      <w:pPr>
        <w:spacing w:after="60" w:before="60" w:line="280"/>
        <w:ind w:left="720"/>
      </w:pPr>
      <w:r>
        <w:rPr>
          <w:rFonts w:ascii="Garamond" w:cs="Garamond" w:eastAsia="Garamond" w:hAnsi="Garamond"/>
          <w:b w:val="false"/>
          <w:bCs w:val="false"/>
          <w:color w:val="3D3D3A"/>
          <w:sz w:val="22"/>
          <w:szCs w:val="22"/>
        </w:rPr>
        <w:t xml:space="preserve">Food and Nourishment</w:t>
      </w:r>
    </w:p>
    <w:p>
      <w:pPr>
        <w:spacing w:after="60" w:before="60" w:line="280"/>
        <w:ind w:left="720"/>
      </w:pPr>
      <w:r>
        <w:rPr>
          <w:rFonts w:ascii="Garamond" w:cs="Garamond" w:eastAsia="Garamond" w:hAnsi="Garamond"/>
          <w:b w:val="false"/>
          <w:bCs w:val="false"/>
          <w:color w:val="3D3D3A"/>
          <w:sz w:val="22"/>
          <w:szCs w:val="22"/>
        </w:rPr>
        <w:t xml:space="preserve">Weekend Finds</w:t>
      </w:r>
    </w:p>
    <w:p>
      <w:pPr>
        <w:spacing w:after="60" w:before="60" w:line="280"/>
        <w:ind w:left="360"/>
      </w:pPr>
      <w:r>
        <w:rPr>
          <w:rFonts w:ascii="Garamond" w:cs="Garamond" w:eastAsia="Garamond" w:hAnsi="Garamond"/>
          <w:b/>
          <w:bCs/>
          <w:color w:val="231F20"/>
          <w:sz w:val="23"/>
          <w:szCs w:val="23"/>
        </w:rPr>
        <w:t xml:space="preserve">Love and Relationships</w:t>
      </w:r>
    </w:p>
    <w:p>
      <w:pPr>
        <w:spacing w:after="60" w:before="60" w:line="280"/>
        <w:ind w:left="720"/>
      </w:pPr>
      <w:r>
        <w:rPr>
          <w:rFonts w:ascii="Garamond" w:cs="Garamond" w:eastAsia="Garamond" w:hAnsi="Garamond"/>
          <w:b w:val="false"/>
          <w:bCs w:val="false"/>
          <w:color w:val="3D3D3A"/>
          <w:sz w:val="22"/>
          <w:szCs w:val="22"/>
        </w:rPr>
        <w:t xml:space="preserve">Dating and Patterns</w:t>
      </w:r>
    </w:p>
    <w:p>
      <w:pPr>
        <w:spacing w:after="60" w:before="60" w:line="280"/>
        <w:ind w:left="720"/>
      </w:pPr>
      <w:r>
        <w:rPr>
          <w:rFonts w:ascii="Garamond" w:cs="Garamond" w:eastAsia="Garamond" w:hAnsi="Garamond"/>
          <w:b w:val="false"/>
          <w:bCs w:val="false"/>
          <w:color w:val="3D3D3A"/>
          <w:sz w:val="22"/>
          <w:szCs w:val="22"/>
        </w:rPr>
        <w:t xml:space="preserve">Breakups and Reset</w:t>
      </w:r>
    </w:p>
    <w:p>
      <w:pPr>
        <w:spacing w:after="60" w:before="60" w:line="280"/>
        <w:ind w:left="720"/>
      </w:pPr>
      <w:r>
        <w:rPr>
          <w:rFonts w:ascii="Garamond" w:cs="Garamond" w:eastAsia="Garamond" w:hAnsi="Garamond"/>
          <w:b w:val="false"/>
          <w:bCs w:val="false"/>
          <w:color w:val="3D3D3A"/>
          <w:sz w:val="22"/>
          <w:szCs w:val="22"/>
        </w:rPr>
        <w:t xml:space="preserve">Friendship</w:t>
      </w:r>
    </w:p>
    <w:p>
      <w:pPr>
        <w:spacing w:after="60" w:before="60" w:line="280"/>
        <w:ind w:left="720"/>
      </w:pPr>
      <w:r>
        <w:rPr>
          <w:rFonts w:ascii="Garamond" w:cs="Garamond" w:eastAsia="Garamond" w:hAnsi="Garamond"/>
          <w:b w:val="false"/>
          <w:bCs w:val="false"/>
          <w:color w:val="3D3D3A"/>
          <w:sz w:val="22"/>
          <w:szCs w:val="22"/>
        </w:rPr>
        <w:t xml:space="preserve">Motherhood</w:t>
      </w:r>
    </w:p>
    <w:p>
      <w:pPr>
        <w:spacing w:after="60" w:before="60" w:line="280"/>
        <w:ind w:left="720"/>
      </w:pPr>
      <w:r>
        <w:rPr>
          <w:rFonts w:ascii="Garamond" w:cs="Garamond" w:eastAsia="Garamond" w:hAnsi="Garamond"/>
          <w:b w:val="false"/>
          <w:bCs w:val="false"/>
          <w:color w:val="3D3D3A"/>
          <w:sz w:val="22"/>
          <w:szCs w:val="22"/>
        </w:rPr>
        <w:t xml:space="preserve">Self Worth and Identity</w:t>
      </w:r>
    </w:p>
    <w:p>
      <w:pPr>
        <w:spacing w:after="60" w:before="60" w:line="280"/>
        <w:ind w:left="360"/>
      </w:pPr>
      <w:r>
        <w:rPr>
          <w:rFonts w:ascii="Garamond" w:cs="Garamond" w:eastAsia="Garamond" w:hAnsi="Garamond"/>
          <w:b/>
          <w:bCs/>
          <w:color w:val="231F20"/>
          <w:sz w:val="23"/>
          <w:szCs w:val="23"/>
        </w:rPr>
        <w:t xml:space="preserve">Work and Money</w:t>
      </w:r>
    </w:p>
    <w:p>
      <w:pPr>
        <w:spacing w:after="60" w:before="60" w:line="280"/>
        <w:ind w:left="720"/>
      </w:pPr>
      <w:r>
        <w:rPr>
          <w:rFonts w:ascii="Garamond" w:cs="Garamond" w:eastAsia="Garamond" w:hAnsi="Garamond"/>
          <w:b w:val="false"/>
          <w:bCs w:val="false"/>
          <w:color w:val="3D3D3A"/>
          <w:sz w:val="22"/>
          <w:szCs w:val="22"/>
        </w:rPr>
        <w:t xml:space="preserve">Founder Reset</w:t>
      </w:r>
    </w:p>
    <w:p>
      <w:pPr>
        <w:spacing w:after="60" w:before="60" w:line="280"/>
        <w:ind w:left="720"/>
      </w:pPr>
      <w:r>
        <w:rPr>
          <w:rFonts w:ascii="Garamond" w:cs="Garamond" w:eastAsia="Garamond" w:hAnsi="Garamond"/>
          <w:b w:val="false"/>
          <w:bCs w:val="false"/>
          <w:color w:val="3D3D3A"/>
          <w:sz w:val="22"/>
          <w:szCs w:val="22"/>
        </w:rPr>
        <w:t xml:space="preserve">Burnout and Nervous System</w:t>
      </w:r>
    </w:p>
    <w:p>
      <w:pPr>
        <w:spacing w:after="60" w:before="60" w:line="280"/>
        <w:ind w:left="720"/>
      </w:pPr>
      <w:r>
        <w:rPr>
          <w:rFonts w:ascii="Garamond" w:cs="Garamond" w:eastAsia="Garamond" w:hAnsi="Garamond"/>
          <w:b w:val="false"/>
          <w:bCs w:val="false"/>
          <w:color w:val="3D3D3A"/>
          <w:sz w:val="22"/>
          <w:szCs w:val="22"/>
        </w:rPr>
        <w:t xml:space="preserve">Signal Method™</w:t>
      </w:r>
    </w:p>
    <w:p>
      <w:pPr>
        <w:spacing w:after="60" w:before="60" w:line="280"/>
        <w:ind w:left="720"/>
      </w:pPr>
      <w:r>
        <w:rPr>
          <w:rFonts w:ascii="Garamond" w:cs="Garamond" w:eastAsia="Garamond" w:hAnsi="Garamond"/>
          <w:b w:val="false"/>
          <w:bCs w:val="false"/>
          <w:color w:val="3D3D3A"/>
          <w:sz w:val="22"/>
          <w:szCs w:val="22"/>
        </w:rPr>
        <w:t xml:space="preserve">Career and Direction</w:t>
      </w:r>
    </w:p>
    <w:p>
      <w:pPr>
        <w:spacing w:after="60" w:before="60" w:line="280"/>
        <w:ind w:left="720"/>
      </w:pPr>
      <w:r>
        <w:rPr>
          <w:rFonts w:ascii="Garamond" w:cs="Garamond" w:eastAsia="Garamond" w:hAnsi="Garamond"/>
          <w:b w:val="false"/>
          <w:bCs w:val="false"/>
          <w:color w:val="3D3D3A"/>
          <w:sz w:val="22"/>
          <w:szCs w:val="22"/>
        </w:rPr>
        <w:t xml:space="preserve">Money and Worth</w:t>
      </w:r>
    </w:p>
    <w:p>
      <w:pPr>
        <w:spacing w:after="60" w:before="60" w:line="280"/>
        <w:ind w:left="360"/>
      </w:pPr>
      <w:r>
        <w:rPr>
          <w:rFonts w:ascii="Garamond" w:cs="Garamond" w:eastAsia="Garamond" w:hAnsi="Garamond"/>
          <w:b/>
          <w:bCs/>
          <w:color w:val="231F20"/>
          <w:sz w:val="23"/>
          <w:szCs w:val="23"/>
        </w:rPr>
        <w:t xml:space="preserve">Experiences</w:t>
      </w:r>
    </w:p>
    <w:p>
      <w:pPr>
        <w:spacing w:after="60" w:before="60" w:line="280"/>
        <w:ind w:left="720"/>
      </w:pPr>
      <w:r>
        <w:rPr>
          <w:rFonts w:ascii="Garamond" w:cs="Garamond" w:eastAsia="Garamond" w:hAnsi="Garamond"/>
          <w:b w:val="false"/>
          <w:bCs w:val="false"/>
          <w:color w:val="3D3D3A"/>
          <w:sz w:val="22"/>
          <w:szCs w:val="22"/>
        </w:rPr>
        <w:t xml:space="preserve">Retreats</w:t>
      </w:r>
    </w:p>
    <w:p>
      <w:pPr>
        <w:spacing w:after="60" w:before="60" w:line="280"/>
        <w:ind w:left="1080"/>
      </w:pPr>
      <w:r>
        <w:rPr>
          <w:rFonts w:ascii="Garamond" w:cs="Garamond" w:eastAsia="Garamond" w:hAnsi="Garamond"/>
          <w:b w:val="false"/>
          <w:bCs w:val="false"/>
          <w:color w:val="8C8880"/>
          <w:sz w:val="21"/>
          <w:szCs w:val="21"/>
        </w:rPr>
        <w:t xml:space="preserve">Individual retreat pages (e.g. Align and Amplify)</w:t>
      </w:r>
    </w:p>
    <w:p>
      <w:pPr>
        <w:spacing w:after="60" w:before="60" w:line="280"/>
        <w:ind w:left="720"/>
      </w:pPr>
      <w:r>
        <w:rPr>
          <w:rFonts w:ascii="Garamond" w:cs="Garamond" w:eastAsia="Garamond" w:hAnsi="Garamond"/>
          <w:b w:val="false"/>
          <w:bCs w:val="false"/>
          <w:color w:val="3D3D3A"/>
          <w:sz w:val="22"/>
          <w:szCs w:val="22"/>
        </w:rPr>
        <w:t xml:space="preserve">Workshops</w:t>
      </w:r>
    </w:p>
    <w:p>
      <w:pPr>
        <w:spacing w:after="60" w:before="60" w:line="280"/>
        <w:ind w:left="1080"/>
      </w:pPr>
      <w:r>
        <w:rPr>
          <w:rFonts w:ascii="Garamond" w:cs="Garamond" w:eastAsia="Garamond" w:hAnsi="Garamond"/>
          <w:b w:val="false"/>
          <w:bCs w:val="false"/>
          <w:color w:val="8C8880"/>
          <w:sz w:val="21"/>
          <w:szCs w:val="21"/>
        </w:rPr>
        <w:t xml:space="preserve">Individual workshop pages</w:t>
      </w:r>
    </w:p>
    <w:p>
      <w:pPr>
        <w:spacing w:after="60" w:before="60" w:line="280"/>
        <w:ind w:left="720"/>
      </w:pPr>
      <w:r>
        <w:rPr>
          <w:rFonts w:ascii="Garamond" w:cs="Garamond" w:eastAsia="Garamond" w:hAnsi="Garamond"/>
          <w:b w:val="false"/>
          <w:bCs w:val="false"/>
          <w:color w:val="3D3D3A"/>
          <w:sz w:val="22"/>
          <w:szCs w:val="22"/>
        </w:rPr>
        <w:t xml:space="preserve">Corporate Wellbeing</w:t>
      </w:r>
    </w:p>
    <w:p>
      <w:pPr>
        <w:spacing w:after="60" w:before="60" w:line="280"/>
        <w:ind w:left="720"/>
      </w:pPr>
      <w:r>
        <w:rPr>
          <w:rFonts w:ascii="Garamond" w:cs="Garamond" w:eastAsia="Garamond" w:hAnsi="Garamond"/>
          <w:b w:val="false"/>
          <w:bCs w:val="false"/>
          <w:color w:val="3D3D3A"/>
          <w:sz w:val="22"/>
          <w:szCs w:val="22"/>
        </w:rPr>
        <w:t xml:space="preserve">Speaking</w:t>
      </w:r>
    </w:p>
    <w:p>
      <w:pPr>
        <w:spacing w:after="60" w:before="60" w:line="280"/>
        <w:ind w:left="360"/>
      </w:pPr>
      <w:r>
        <w:rPr>
          <w:rFonts w:ascii="Garamond" w:cs="Garamond" w:eastAsia="Garamond" w:hAnsi="Garamond"/>
          <w:b/>
          <w:bCs/>
          <w:color w:val="231F20"/>
          <w:sz w:val="23"/>
          <w:szCs w:val="23"/>
        </w:rPr>
        <w:t xml:space="preserve">The Work (coaching, simplified)</w:t>
      </w:r>
    </w:p>
    <w:p>
      <w:pPr>
        <w:spacing w:after="60" w:before="60" w:line="280"/>
        <w:ind w:left="720"/>
      </w:pPr>
      <w:r>
        <w:rPr>
          <w:rFonts w:ascii="Garamond" w:cs="Garamond" w:eastAsia="Garamond" w:hAnsi="Garamond"/>
          <w:b w:val="false"/>
          <w:bCs w:val="false"/>
          <w:color w:val="3D3D3A"/>
          <w:sz w:val="22"/>
          <w:szCs w:val="22"/>
        </w:rPr>
        <w:t xml:space="preserve">Ways to Work With Me (overview)</w:t>
      </w:r>
    </w:p>
    <w:p>
      <w:pPr>
        <w:spacing w:after="60" w:before="60" w:line="280"/>
        <w:ind w:left="720"/>
      </w:pPr>
      <w:r>
        <w:rPr>
          <w:rFonts w:ascii="Garamond" w:cs="Garamond" w:eastAsia="Garamond" w:hAnsi="Garamond"/>
          <w:b w:val="false"/>
          <w:bCs w:val="false"/>
          <w:color w:val="3D3D3A"/>
          <w:sz w:val="22"/>
          <w:szCs w:val="22"/>
        </w:rPr>
        <w:t xml:space="preserve">What Do You Need Right Now? (quiz)</w:t>
      </w:r>
    </w:p>
    <w:p>
      <w:pPr>
        <w:spacing w:after="60" w:before="60" w:line="280"/>
        <w:ind w:left="720"/>
      </w:pPr>
      <w:r>
        <w:rPr>
          <w:rFonts w:ascii="Garamond" w:cs="Garamond" w:eastAsia="Garamond" w:hAnsi="Garamond"/>
          <w:b w:val="false"/>
          <w:bCs w:val="false"/>
          <w:color w:val="3D3D3A"/>
          <w:sz w:val="22"/>
          <w:szCs w:val="22"/>
        </w:rPr>
        <w:t xml:space="preserve">Client Stories</w:t>
      </w:r>
    </w:p>
    <w:p>
      <w:pPr>
        <w:spacing w:after="60" w:before="60" w:line="280"/>
        <w:ind w:left="720"/>
      </w:pPr>
      <w:r>
        <w:rPr>
          <w:rFonts w:ascii="Garamond" w:cs="Garamond" w:eastAsia="Garamond" w:hAnsi="Garamond"/>
          <w:b w:val="false"/>
          <w:bCs w:val="false"/>
          <w:color w:val="3D3D3A"/>
          <w:sz w:val="22"/>
          <w:szCs w:val="22"/>
        </w:rPr>
        <w:t xml:space="preserve">1:1 Sessions</w:t>
      </w:r>
    </w:p>
    <w:p>
      <w:pPr>
        <w:spacing w:after="60" w:before="60" w:line="280"/>
        <w:ind w:left="1080"/>
      </w:pPr>
      <w:r>
        <w:rPr>
          <w:rFonts w:ascii="Garamond" w:cs="Garamond" w:eastAsia="Garamond" w:hAnsi="Garamond"/>
          <w:b w:val="false"/>
          <w:bCs w:val="false"/>
          <w:color w:val="8C8880"/>
          <w:sz w:val="21"/>
          <w:szCs w:val="21"/>
        </w:rPr>
        <w:t xml:space="preserve">1:1 Reset Sessions</w:t>
      </w:r>
    </w:p>
    <w:p>
      <w:pPr>
        <w:spacing w:after="60" w:before="60" w:line="280"/>
        <w:ind w:left="1080"/>
      </w:pPr>
      <w:r>
        <w:rPr>
          <w:rFonts w:ascii="Garamond" w:cs="Garamond" w:eastAsia="Garamond" w:hAnsi="Garamond"/>
          <w:b w:val="false"/>
          <w:bCs w:val="false"/>
          <w:color w:val="8C8880"/>
          <w:sz w:val="21"/>
          <w:szCs w:val="21"/>
        </w:rPr>
        <w:t xml:space="preserve">Founder Reset</w:t>
      </w:r>
    </w:p>
    <w:p>
      <w:pPr>
        <w:spacing w:after="60" w:before="60" w:line="280"/>
        <w:ind w:left="1080"/>
      </w:pPr>
      <w:r>
        <w:rPr>
          <w:rFonts w:ascii="Garamond" w:cs="Garamond" w:eastAsia="Garamond" w:hAnsi="Garamond"/>
          <w:b w:val="false"/>
          <w:bCs w:val="false"/>
          <w:color w:val="8C8880"/>
          <w:sz w:val="21"/>
          <w:szCs w:val="21"/>
        </w:rPr>
        <w:t xml:space="preserve">Dating Reset</w:t>
      </w:r>
    </w:p>
    <w:p>
      <w:pPr>
        <w:spacing w:after="60" w:before="60" w:line="280"/>
        <w:ind w:left="1080"/>
      </w:pPr>
      <w:r>
        <w:rPr>
          <w:rFonts w:ascii="Garamond" w:cs="Garamond" w:eastAsia="Garamond" w:hAnsi="Garamond"/>
          <w:b w:val="false"/>
          <w:bCs w:val="false"/>
          <w:color w:val="8C8880"/>
          <w:sz w:val="21"/>
          <w:szCs w:val="21"/>
        </w:rPr>
        <w:t xml:space="preserve">Nervous System Reset</w:t>
      </w:r>
    </w:p>
    <w:p>
      <w:pPr>
        <w:spacing w:after="60" w:before="60" w:line="280"/>
        <w:ind w:left="360"/>
      </w:pPr>
      <w:r>
        <w:rPr>
          <w:rFonts w:ascii="Garamond" w:cs="Garamond" w:eastAsia="Garamond" w:hAnsi="Garamond"/>
          <w:b/>
          <w:bCs/>
          <w:color w:val="231F20"/>
          <w:sz w:val="23"/>
          <w:szCs w:val="23"/>
        </w:rPr>
        <w:t xml:space="preserve">Shop (low emphasis)</w:t>
      </w:r>
    </w:p>
    <w:p>
      <w:pPr>
        <w:spacing w:after="60" w:before="60" w:line="280"/>
        <w:ind w:left="720"/>
      </w:pPr>
      <w:r>
        <w:rPr>
          <w:rFonts w:ascii="Garamond" w:cs="Garamond" w:eastAsia="Garamond" w:hAnsi="Garamond"/>
          <w:b w:val="false"/>
          <w:bCs w:val="false"/>
          <w:color w:val="3D3D3A"/>
          <w:sz w:val="22"/>
          <w:szCs w:val="22"/>
        </w:rPr>
        <w:t xml:space="preserve">All Jewellery</w:t>
      </w:r>
    </w:p>
    <w:p>
      <w:pPr>
        <w:spacing w:after="60" w:before="60" w:line="280"/>
        <w:ind w:left="720"/>
      </w:pPr>
      <w:r>
        <w:rPr>
          <w:rFonts w:ascii="Garamond" w:cs="Garamond" w:eastAsia="Garamond" w:hAnsi="Garamond"/>
          <w:b w:val="false"/>
          <w:bCs w:val="false"/>
          <w:color w:val="3D3D3A"/>
          <w:sz w:val="22"/>
          <w:szCs w:val="22"/>
        </w:rPr>
        <w:t xml:space="preserve">Emotional Support Jewellery</w:t>
      </w:r>
    </w:p>
    <w:p>
      <w:pPr>
        <w:spacing w:after="60" w:before="60" w:line="280"/>
        <w:ind w:left="720"/>
      </w:pPr>
      <w:r>
        <w:rPr>
          <w:rFonts w:ascii="Garamond" w:cs="Garamond" w:eastAsia="Garamond" w:hAnsi="Garamond"/>
          <w:b w:val="false"/>
          <w:bCs w:val="false"/>
          <w:color w:val="3D3D3A"/>
          <w:sz w:val="22"/>
          <w:szCs w:val="22"/>
        </w:rPr>
        <w:t xml:space="preserve">Personalised Pieces</w:t>
      </w:r>
    </w:p>
    <w:p>
      <w:pPr>
        <w:spacing w:after="60" w:before="60" w:line="280"/>
        <w:ind w:left="720"/>
      </w:pPr>
      <w:r>
        <w:rPr>
          <w:rFonts w:ascii="Garamond" w:cs="Garamond" w:eastAsia="Garamond" w:hAnsi="Garamond"/>
          <w:b w:val="false"/>
          <w:bCs w:val="false"/>
          <w:color w:val="3D3D3A"/>
          <w:sz w:val="22"/>
          <w:szCs w:val="22"/>
        </w:rPr>
        <w:t xml:space="preserve">New In</w:t>
      </w:r>
    </w:p>
    <w:p>
      <w:pPr>
        <w:spacing w:after="60" w:before="60" w:line="280"/>
        <w:ind w:left="360"/>
      </w:pPr>
      <w:r>
        <w:rPr>
          <w:rFonts w:ascii="Garamond" w:cs="Garamond" w:eastAsia="Garamond" w:hAnsi="Garamond"/>
          <w:b/>
          <w:bCs/>
          <w:color w:val="231F20"/>
          <w:sz w:val="23"/>
          <w:szCs w:val="23"/>
        </w:rPr>
        <w:t xml:space="preserve">Community</w:t>
      </w:r>
    </w:p>
    <w:p>
      <w:pPr>
        <w:spacing w:after="60" w:before="60" w:line="280"/>
        <w:ind w:left="720"/>
      </w:pPr>
      <w:r>
        <w:rPr>
          <w:rFonts w:ascii="Garamond" w:cs="Garamond" w:eastAsia="Garamond" w:hAnsi="Garamond"/>
          <w:b w:val="false"/>
          <w:bCs w:val="false"/>
          <w:color w:val="3D3D3A"/>
          <w:sz w:val="22"/>
          <w:szCs w:val="22"/>
        </w:rPr>
        <w:t xml:space="preserve">The Returning Circle</w:t>
      </w:r>
    </w:p>
    <w:p>
      <w:pPr>
        <w:spacing w:after="60" w:before="60" w:line="280"/>
        <w:ind w:left="720"/>
      </w:pPr>
      <w:r>
        <w:rPr>
          <w:rFonts w:ascii="Garamond" w:cs="Garamond" w:eastAsia="Garamond" w:hAnsi="Garamond"/>
          <w:b w:val="false"/>
          <w:bCs w:val="false"/>
          <w:color w:val="3D3D3A"/>
          <w:sz w:val="22"/>
          <w:szCs w:val="22"/>
        </w:rPr>
        <w:t xml:space="preserve">Membership</w:t>
      </w:r>
    </w:p>
    <w:p>
      <w:pPr>
        <w:spacing w:after="60" w:before="60" w:line="280"/>
        <w:ind w:left="720"/>
      </w:pPr>
      <w:r>
        <w:rPr>
          <w:rFonts w:ascii="Garamond" w:cs="Garamond" w:eastAsia="Garamond" w:hAnsi="Garamond"/>
          <w:b w:val="false"/>
          <w:bCs w:val="false"/>
          <w:color w:val="3D3D3A"/>
          <w:sz w:val="22"/>
          <w:szCs w:val="22"/>
        </w:rPr>
        <w:t xml:space="preserve">Events Calendar</w:t>
      </w:r>
    </w:p>
    <w:p>
      <w:pPr>
        <w:spacing w:after="60" w:before="60" w:line="280"/>
        <w:ind w:left="720"/>
      </w:pPr>
      <w:r>
        <w:rPr>
          <w:rFonts w:ascii="Garamond" w:cs="Garamond" w:eastAsia="Garamond" w:hAnsi="Garamond"/>
          <w:b w:val="false"/>
          <w:bCs w:val="false"/>
          <w:color w:val="3D3D3A"/>
          <w:sz w:val="22"/>
          <w:szCs w:val="22"/>
        </w:rPr>
        <w:t xml:space="preserve">Resource Library</w:t>
      </w:r>
    </w:p>
    <w:p>
      <w:pPr>
        <w:spacing w:after="60" w:before="60" w:line="280"/>
        <w:ind w:left="360"/>
      </w:pPr>
      <w:r>
        <w:rPr>
          <w:rFonts w:ascii="Garamond" w:cs="Garamond" w:eastAsia="Garamond" w:hAnsi="Garamond"/>
          <w:b/>
          <w:bCs/>
          <w:color w:val="231F20"/>
          <w:sz w:val="23"/>
          <w:szCs w:val="23"/>
        </w:rPr>
        <w:t xml:space="preserve">About</w:t>
      </w:r>
    </w:p>
    <w:p>
      <w:pPr>
        <w:spacing w:after="60" w:before="60" w:line="280"/>
        <w:ind w:left="720"/>
      </w:pPr>
      <w:r>
        <w:rPr>
          <w:rFonts w:ascii="Garamond" w:cs="Garamond" w:eastAsia="Garamond" w:hAnsi="Garamond"/>
          <w:b w:val="false"/>
          <w:bCs w:val="false"/>
          <w:color w:val="3D3D3A"/>
          <w:sz w:val="22"/>
          <w:szCs w:val="22"/>
        </w:rPr>
        <w:t xml:space="preserve">Anna’s Story</w:t>
      </w:r>
    </w:p>
    <w:p>
      <w:pPr>
        <w:spacing w:after="60" w:before="60" w:line="280"/>
        <w:ind w:left="720"/>
      </w:pPr>
      <w:r>
        <w:rPr>
          <w:rFonts w:ascii="Garamond" w:cs="Garamond" w:eastAsia="Garamond" w:hAnsi="Garamond"/>
          <w:b w:val="false"/>
          <w:bCs w:val="false"/>
          <w:color w:val="3D3D3A"/>
          <w:sz w:val="22"/>
          <w:szCs w:val="22"/>
        </w:rPr>
        <w:t xml:space="preserve">Press</w:t>
      </w:r>
    </w:p>
    <w:p>
      <w:pPr>
        <w:spacing w:after="60" w:before="60" w:line="280"/>
        <w:ind w:left="720"/>
      </w:pPr>
      <w:r>
        <w:rPr>
          <w:rFonts w:ascii="Garamond" w:cs="Garamond" w:eastAsia="Garamond" w:hAnsi="Garamond"/>
          <w:b w:val="false"/>
          <w:bCs w:val="false"/>
          <w:color w:val="3D3D3A"/>
          <w:sz w:val="22"/>
          <w:szCs w:val="22"/>
        </w:rPr>
        <w:t xml:space="preserve">Work With Me (partnerships)</w:t>
      </w:r>
    </w:p>
    <w:p>
      <w:pPr>
        <w:spacing w:after="60" w:before="60" w:line="280"/>
        <w:ind w:left="720"/>
      </w:pPr>
      <w:r>
        <w:rPr>
          <w:rFonts w:ascii="Garamond" w:cs="Garamond" w:eastAsia="Garamond" w:hAnsi="Garamond"/>
          <w:b w:val="false"/>
          <w:bCs w:val="false"/>
          <w:color w:val="3D3D3A"/>
          <w:sz w:val="22"/>
          <w:szCs w:val="22"/>
        </w:rPr>
        <w:t xml:space="preserve">Contact</w:t>
      </w:r>
    </w:p>
    <w:p>
      <w:pPr>
        <w:pBdr>
          <w:bottom w:val="single" w:color="D5D0C8" w:sz="6" w:space="8"/>
        </w:pBdr>
        <w:spacing w:after="200" w:before="200"/>
      </w:pPr>
      <w:r>
        <w:t xml:space="preserve"/>
      </w:r>
    </w:p>
    <w:p>
      <w:pPr>
        <w:pStyle w:val="Heading1"/>
        <w:spacing w:after="180" w:before="360"/>
      </w:pPr>
      <w:r>
        <w:rPr>
          <w:rFonts w:ascii="Garamond" w:cs="Garamond" w:eastAsia="Garamond" w:hAnsi="Garamond"/>
          <w:b w:val="false"/>
          <w:bCs w:val="false"/>
          <w:color w:val="231F20"/>
          <w:sz w:val="40"/>
          <w:szCs w:val="40"/>
        </w:rPr>
        <w:t xml:space="preserve">Top navigation and dropdown structure</w:t>
      </w:r>
    </w:p>
    <w:p>
      <w:pPr>
        <w:spacing w:after="80" w:before="80" w:line="320"/>
      </w:pPr>
      <w:r>
        <w:rPr>
          <w:rFonts w:ascii="Garamond" w:cs="Garamond" w:eastAsia="Garamond" w:hAnsi="Garamond"/>
          <w:sz w:val="22"/>
          <w:szCs w:val="22"/>
        </w:rPr>
        <w:t xml:space="preserve">Use this table for the header build. The first column is the visible top nav item. The second column is the dropdown content, in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5D0C8" w:sz="4"/>
              <w:left w:val="single" w:color="D5D0C8" w:sz="4"/>
              <w:bottom w:val="single" w:color="D5D0C8" w:sz="4"/>
              <w:right w:val="single" w:color="D5D0C8" w:sz="4"/>
            </w:tcBorders>
            <w:shd w:fill="F5F3EF" w:val="clear"/>
            <w:tcMar>
              <w:top w:type="dxa" w:w="120"/>
              <w:left w:type="dxa" w:w="140"/>
              <w:bottom w:type="dxa" w:w="120"/>
              <w:right w:type="dxa" w:w="140"/>
            </w:tcMar>
          </w:tcPr>
          <w:p>
            <w:pPr>
              <w:spacing w:after="0" w:before="0"/>
            </w:pPr>
            <w:r>
              <w:rPr>
                <w:rFonts w:ascii="Garamond" w:cs="Garamond" w:eastAsia="Garamond" w:hAnsi="Garamond"/>
                <w:b/>
                <w:bCs/>
                <w:color w:val="231F20"/>
                <w:sz w:val="22"/>
                <w:szCs w:val="22"/>
              </w:rPr>
              <w:t xml:space="preserve">Top nav item</w:t>
            </w:r>
          </w:p>
        </w:tc>
        <w:tc>
          <w:tcPr>
            <w:tcW w:type="dxa" w:w="6240"/>
            <w:tcBorders>
              <w:top w:val="single" w:color="D5D0C8" w:sz="4"/>
              <w:left w:val="single" w:color="D5D0C8" w:sz="4"/>
              <w:bottom w:val="single" w:color="D5D0C8" w:sz="4"/>
              <w:right w:val="single" w:color="D5D0C8" w:sz="4"/>
            </w:tcBorders>
            <w:shd w:fill="F5F3EF" w:val="clear"/>
            <w:tcMar>
              <w:top w:type="dxa" w:w="120"/>
              <w:left w:type="dxa" w:w="140"/>
              <w:bottom w:type="dxa" w:w="120"/>
              <w:right w:type="dxa" w:w="140"/>
            </w:tcMar>
          </w:tcPr>
          <w:p>
            <w:pPr>
              <w:spacing w:after="0" w:before="0"/>
            </w:pPr>
            <w:r>
              <w:rPr>
                <w:rFonts w:ascii="Garamond" w:cs="Garamond" w:eastAsia="Garamond" w:hAnsi="Garamond"/>
                <w:b/>
                <w:bCs/>
                <w:color w:val="231F20"/>
                <w:sz w:val="22"/>
                <w:szCs w:val="22"/>
              </w:rPr>
              <w:t xml:space="preserve">Dropdown contents</w:t>
            </w:r>
          </w:p>
        </w:tc>
      </w:tr>
      <w:tr>
        <w:tc>
          <w:tcPr>
            <w:tcW w:type="dxa" w:w="312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Reset Stories</w:t>
            </w:r>
          </w:p>
        </w:tc>
        <w:tc>
          <w:tcPr>
            <w:tcW w:type="dxa" w:w="624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All Stories, You’re Holding Everything, The Strong One, Signal vs Noise, Houseboat Life, Emotional Anchors</w:t>
            </w:r>
          </w:p>
        </w:tc>
      </w:tr>
      <w:tr>
        <w:tc>
          <w:tcPr>
            <w:tcW w:type="dxa" w:w="312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Life</w:t>
            </w:r>
          </w:p>
        </w:tc>
        <w:tc>
          <w:tcPr>
            <w:tcW w:type="dxa" w:w="624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Rituals and Energy, Home and Space, Style and Beauty, Food and Nourishment, Weekend Finds</w:t>
            </w:r>
          </w:p>
        </w:tc>
      </w:tr>
      <w:tr>
        <w:tc>
          <w:tcPr>
            <w:tcW w:type="dxa" w:w="312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Love and Relationships</w:t>
            </w:r>
          </w:p>
        </w:tc>
        <w:tc>
          <w:tcPr>
            <w:tcW w:type="dxa" w:w="624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Dating and Patterns, Breakups and Reset, Friendship, Motherhood, Self Worth and Identity</w:t>
            </w:r>
          </w:p>
        </w:tc>
      </w:tr>
      <w:tr>
        <w:tc>
          <w:tcPr>
            <w:tcW w:type="dxa" w:w="312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Work and Money</w:t>
            </w:r>
          </w:p>
        </w:tc>
        <w:tc>
          <w:tcPr>
            <w:tcW w:type="dxa" w:w="624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Founder Reset, Burnout and Nervous System, Signal Method™, Career and Direction, Money and Worth</w:t>
            </w:r>
          </w:p>
        </w:tc>
      </w:tr>
      <w:tr>
        <w:tc>
          <w:tcPr>
            <w:tcW w:type="dxa" w:w="312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Experiences</w:t>
            </w:r>
          </w:p>
        </w:tc>
        <w:tc>
          <w:tcPr>
            <w:tcW w:type="dxa" w:w="624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Retreats, Workshops, Corporate Wellbeing, Speaking</w:t>
            </w:r>
          </w:p>
        </w:tc>
      </w:tr>
      <w:tr>
        <w:tc>
          <w:tcPr>
            <w:tcW w:type="dxa" w:w="312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The Work</w:t>
            </w:r>
          </w:p>
        </w:tc>
        <w:tc>
          <w:tcPr>
            <w:tcW w:type="dxa" w:w="624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Ways to Work With Me, What Do You Need Right Now? (quiz), Client Stories, 1:1 Sessions</w:t>
            </w:r>
          </w:p>
        </w:tc>
      </w:tr>
      <w:tr>
        <w:tc>
          <w:tcPr>
            <w:tcW w:type="dxa" w:w="312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Shop</w:t>
            </w:r>
          </w:p>
        </w:tc>
        <w:tc>
          <w:tcPr>
            <w:tcW w:type="dxa" w:w="624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All Jewellery, Emotional Support Jewellery, Personalised Pieces, New In</w:t>
            </w:r>
          </w:p>
        </w:tc>
      </w:tr>
      <w:tr>
        <w:tc>
          <w:tcPr>
            <w:tcW w:type="dxa" w:w="312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Community</w:t>
            </w:r>
          </w:p>
        </w:tc>
        <w:tc>
          <w:tcPr>
            <w:tcW w:type="dxa" w:w="624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The Returning Circle, Membership, Events Calendar, Resource Library</w:t>
            </w:r>
          </w:p>
        </w:tc>
      </w:tr>
      <w:tr>
        <w:tc>
          <w:tcPr>
            <w:tcW w:type="dxa" w:w="312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About</w:t>
            </w:r>
          </w:p>
        </w:tc>
        <w:tc>
          <w:tcPr>
            <w:tcW w:type="dxa" w:w="624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Anna’s Story, Press, Work With Me (partnerships), Contact</w:t>
            </w:r>
          </w:p>
        </w:tc>
      </w:tr>
    </w:tbl>
    <w:p>
      <w:r>
        <w:t xml:space="preserve"/>
      </w:r>
    </w:p>
    <w:p>
      <w:pPr>
        <w:spacing w:after="80" w:before="80" w:line="320"/>
      </w:pPr>
      <w:r>
        <w:rPr>
          <w:rFonts w:ascii="Garamond" w:cs="Garamond" w:eastAsia="Garamond" w:hAnsi="Garamond"/>
          <w:sz w:val="22"/>
          <w:szCs w:val="22"/>
        </w:rPr>
        <w:t xml:space="preserve">Notes for the header build:</w:t>
      </w:r>
    </w:p>
    <w:p>
      <w:pPr>
        <w:pStyle w:val="ListParagraph"/>
        <w:numPr>
          <w:ilvl w:val="0"/>
          <w:numId w:val="2"/>
        </w:numPr>
        <w:spacing w:after="40" w:before="40" w:line="300"/>
      </w:pPr>
      <w:r>
        <w:rPr>
          <w:rFonts w:ascii="Garamond" w:cs="Garamond" w:eastAsia="Garamond" w:hAnsi="Garamond"/>
          <w:sz w:val="22"/>
          <w:szCs w:val="22"/>
        </w:rPr>
        <w:t xml:space="preserve">Home is the logo, not a top nav item.</w:t>
      </w:r>
    </w:p>
    <w:p>
      <w:pPr>
        <w:pStyle w:val="ListParagraph"/>
        <w:numPr>
          <w:ilvl w:val="0"/>
          <w:numId w:val="2"/>
        </w:numPr>
        <w:spacing w:after="40" w:before="40" w:line="300"/>
      </w:pPr>
      <w:r>
        <w:rPr>
          <w:rFonts w:ascii="Garamond" w:cs="Garamond" w:eastAsia="Garamond" w:hAnsi="Garamond"/>
          <w:sz w:val="22"/>
          <w:szCs w:val="22"/>
        </w:rPr>
        <w:t xml:space="preserve">Dropdowns should be clean and minimal. One column on desktop. No images inside the dropdown for v1.</w:t>
      </w:r>
    </w:p>
    <w:p>
      <w:pPr>
        <w:pStyle w:val="ListParagraph"/>
        <w:numPr>
          <w:ilvl w:val="0"/>
          <w:numId w:val="2"/>
        </w:numPr>
        <w:spacing w:after="40" w:before="40" w:line="300"/>
      </w:pPr>
      <w:r>
        <w:rPr>
          <w:rFonts w:ascii="Garamond" w:cs="Garamond" w:eastAsia="Garamond" w:hAnsi="Garamond"/>
          <w:sz w:val="22"/>
          <w:szCs w:val="22"/>
        </w:rPr>
        <w:t xml:space="preserve">On mobile, the same hierarchy collapses into an accordion menu.</w:t>
      </w:r>
    </w:p>
    <w:p>
      <w:pPr>
        <w:pStyle w:val="ListParagraph"/>
        <w:numPr>
          <w:ilvl w:val="0"/>
          <w:numId w:val="2"/>
        </w:numPr>
        <w:spacing w:after="40" w:before="40" w:line="300"/>
      </w:pPr>
      <w:r>
        <w:rPr>
          <w:rFonts w:ascii="Garamond" w:cs="Garamond" w:eastAsia="Garamond" w:hAnsi="Garamond"/>
          <w:sz w:val="22"/>
          <w:szCs w:val="22"/>
        </w:rPr>
        <w:t xml:space="preserve">The Signal Method™ sits inside Work and Money. It is also referenced from The Work and from individual articles.</w:t>
      </w:r>
    </w:p>
    <w:p>
      <w:pPr>
        <w:pBdr>
          <w:bottom w:val="single" w:color="D5D0C8" w:sz="6" w:space="8"/>
        </w:pBdr>
        <w:spacing w:after="200" w:before="200"/>
      </w:pPr>
      <w:r>
        <w:t xml:space="preserve"/>
      </w:r>
    </w:p>
    <w:p>
      <w:pPr>
        <w:pStyle w:val="Heading1"/>
        <w:spacing w:after="180" w:before="360"/>
      </w:pPr>
      <w:r>
        <w:rPr>
          <w:rFonts w:ascii="Garamond" w:cs="Garamond" w:eastAsia="Garamond" w:hAnsi="Garamond"/>
          <w:b w:val="false"/>
          <w:bCs w:val="false"/>
          <w:color w:val="231F20"/>
          <w:sz w:val="40"/>
          <w:szCs w:val="40"/>
        </w:rPr>
        <w:t xml:space="preserve">How the site reads</w:t>
      </w:r>
    </w:p>
    <w:p>
      <w:pPr>
        <w:spacing w:after="80" w:before="80" w:line="320"/>
      </w:pPr>
      <w:r>
        <w:rPr>
          <w:rFonts w:ascii="Garamond" w:cs="Garamond" w:eastAsia="Garamond" w:hAnsi="Garamond"/>
          <w:sz w:val="22"/>
          <w:szCs w:val="22"/>
        </w:rPr>
        <w:t xml:space="preserve">The site is editorial first. The user is meant to arrive through a story, not through a service page. The journey looks like this:</w:t>
      </w:r>
    </w:p>
    <w:p>
      <w:r>
        <w:t xml:space="preserve"/>
      </w:r>
    </w:p>
    <w:p>
      <w:pPr>
        <w:pStyle w:val="ListParagraph"/>
        <w:numPr>
          <w:ilvl w:val="0"/>
          <w:numId w:val="2"/>
        </w:numPr>
        <w:spacing w:after="40" w:before="40" w:line="300"/>
      </w:pPr>
      <w:r>
        <w:rPr>
          <w:rFonts w:ascii="Garamond" w:cs="Garamond" w:eastAsia="Garamond" w:hAnsi="Garamond"/>
          <w:sz w:val="22"/>
          <w:szCs w:val="22"/>
        </w:rPr>
        <w:t xml:space="preserve">User lands on Home.</w:t>
      </w:r>
    </w:p>
    <w:p>
      <w:pPr>
        <w:pStyle w:val="ListParagraph"/>
        <w:numPr>
          <w:ilvl w:val="0"/>
          <w:numId w:val="2"/>
        </w:numPr>
        <w:spacing w:after="40" w:before="40" w:line="300"/>
      </w:pPr>
      <w:r>
        <w:rPr>
          <w:rFonts w:ascii="Garamond" w:cs="Garamond" w:eastAsia="Garamond" w:hAnsi="Garamond"/>
          <w:sz w:val="22"/>
          <w:szCs w:val="22"/>
        </w:rPr>
        <w:t xml:space="preserve">Clicks into Reset Stories, Life, Love and Relationships, or Work and Money.</w:t>
      </w:r>
    </w:p>
    <w:p>
      <w:pPr>
        <w:pStyle w:val="ListParagraph"/>
        <w:numPr>
          <w:ilvl w:val="0"/>
          <w:numId w:val="2"/>
        </w:numPr>
        <w:spacing w:after="40" w:before="40" w:line="300"/>
      </w:pPr>
      <w:r>
        <w:rPr>
          <w:rFonts w:ascii="Garamond" w:cs="Garamond" w:eastAsia="Garamond" w:hAnsi="Garamond"/>
          <w:sz w:val="22"/>
          <w:szCs w:val="22"/>
        </w:rPr>
        <w:t xml:space="preserve">Reads an article.</w:t>
      </w:r>
    </w:p>
    <w:p>
      <w:pPr>
        <w:pStyle w:val="ListParagraph"/>
        <w:numPr>
          <w:ilvl w:val="0"/>
          <w:numId w:val="2"/>
        </w:numPr>
        <w:spacing w:after="40" w:before="40" w:line="300"/>
      </w:pPr>
      <w:r>
        <w:rPr>
          <w:rFonts w:ascii="Garamond" w:cs="Garamond" w:eastAsia="Garamond" w:hAnsi="Garamond"/>
          <w:sz w:val="22"/>
          <w:szCs w:val="22"/>
        </w:rPr>
        <w:t xml:space="preserve">Inside the article they find a piece of jewellery, a retreat mentioned naturally, or a link through to The Work.</w:t>
      </w:r>
    </w:p>
    <w:p>
      <w:pPr>
        <w:pStyle w:val="ListParagraph"/>
        <w:numPr>
          <w:ilvl w:val="0"/>
          <w:numId w:val="2"/>
        </w:numPr>
        <w:spacing w:after="40" w:before="40" w:line="300"/>
      </w:pPr>
      <w:r>
        <w:rPr>
          <w:rFonts w:ascii="Garamond" w:cs="Garamond" w:eastAsia="Garamond" w:hAnsi="Garamond"/>
          <w:sz w:val="22"/>
          <w:szCs w:val="22"/>
        </w:rPr>
        <w:t xml:space="preserve">Then they convert.</w:t>
      </w:r>
    </w:p>
    <w:p>
      <w:r>
        <w:t xml:space="preserve"/>
      </w:r>
    </w:p>
    <w:p>
      <w:pPr>
        <w:spacing w:after="80" w:before="80" w:line="320"/>
      </w:pPr>
      <w:r>
        <w:rPr>
          <w:rFonts w:ascii="Garamond" w:cs="Garamond" w:eastAsia="Garamond" w:hAnsi="Garamond"/>
          <w:sz w:val="22"/>
          <w:szCs w:val="22"/>
        </w:rPr>
        <w:t xml:space="preserve">The contrast with the previous structure matters:</w:t>
      </w:r>
    </w:p>
    <w:p>
      <w:r>
        <w:t xml:space="preserve"/>
      </w:r>
    </w:p>
    <w:p>
      <w:pPr>
        <w:pStyle w:val="ListParagraph"/>
        <w:numPr>
          <w:ilvl w:val="0"/>
          <w:numId w:val="2"/>
        </w:numPr>
        <w:spacing w:after="40" w:before="40" w:line="300"/>
      </w:pPr>
      <w:r>
        <w:rPr>
          <w:rFonts w:ascii="Garamond" w:cs="Garamond" w:eastAsia="Garamond" w:hAnsi="Garamond"/>
          <w:sz w:val="22"/>
          <w:szCs w:val="22"/>
        </w:rPr>
        <w:t xml:space="preserve">Old flow: Home, Coaching, Book. Or Home, Shop, Buy.</w:t>
      </w:r>
    </w:p>
    <w:p>
      <w:pPr>
        <w:pStyle w:val="ListParagraph"/>
        <w:numPr>
          <w:ilvl w:val="0"/>
          <w:numId w:val="2"/>
        </w:numPr>
        <w:spacing w:after="40" w:before="40" w:line="300"/>
      </w:pPr>
      <w:r>
        <w:rPr>
          <w:rFonts w:ascii="Garamond" w:cs="Garamond" w:eastAsia="Garamond" w:hAnsi="Garamond"/>
          <w:sz w:val="22"/>
          <w:szCs w:val="22"/>
        </w:rPr>
        <w:t xml:space="preserve">New flow: Home, Story, Emotion, Trust, Explore, Buy or Book.</w:t>
      </w:r>
    </w:p>
    <w:p>
      <w:r>
        <w:t xml:space="preserve"/>
      </w:r>
    </w:p>
    <w:p>
      <w:pPr>
        <w:spacing w:after="80" w:before="80" w:line="320"/>
      </w:pPr>
      <w:r>
        <w:rPr>
          <w:rFonts w:ascii="Garamond" w:cs="Garamond" w:eastAsia="Garamond" w:hAnsi="Garamond"/>
          <w:sz w:val="22"/>
          <w:szCs w:val="22"/>
        </w:rPr>
        <w:t xml:space="preserve">Quiet pull, not loud push. That is the test.</w:t>
      </w:r>
    </w:p>
    <w:p>
      <w:pPr>
        <w:pBdr>
          <w:bottom w:val="single" w:color="D5D0C8" w:sz="6" w:space="8"/>
        </w:pBdr>
        <w:spacing w:after="200" w:before="200"/>
      </w:pPr>
      <w:r>
        <w:t xml:space="preserve"/>
      </w:r>
    </w:p>
    <w:p>
      <w:pPr>
        <w:pStyle w:val="Heading1"/>
        <w:spacing w:after="180" w:before="360"/>
      </w:pPr>
      <w:r>
        <w:rPr>
          <w:rFonts w:ascii="Garamond" w:cs="Garamond" w:eastAsia="Garamond" w:hAnsi="Garamond"/>
          <w:b w:val="false"/>
          <w:bCs w:val="false"/>
          <w:color w:val="231F20"/>
          <w:sz w:val="40"/>
          <w:szCs w:val="40"/>
        </w:rPr>
        <w:t xml:space="preserve">What changed from the proposal</w:t>
      </w:r>
    </w:p>
    <w:p>
      <w:pPr>
        <w:spacing w:after="80" w:before="80" w:line="320"/>
      </w:pPr>
      <w:r>
        <w:rPr>
          <w:rFonts w:ascii="Garamond" w:cs="Garamond" w:eastAsia="Garamond" w:hAnsi="Garamond"/>
          <w:sz w:val="22"/>
          <w:szCs w:val="22"/>
        </w:rPr>
        <w:t xml:space="preserve">Use this as a reference when reconciling against the v2 proposal.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0C8" w:sz="4"/>
              <w:left w:val="single" w:color="D5D0C8" w:sz="4"/>
              <w:bottom w:val="single" w:color="D5D0C8" w:sz="4"/>
              <w:right w:val="single" w:color="D5D0C8" w:sz="4"/>
            </w:tcBorders>
            <w:shd w:fill="F5F3EF" w:val="clear"/>
            <w:tcMar>
              <w:top w:type="dxa" w:w="120"/>
              <w:left w:type="dxa" w:w="140"/>
              <w:bottom w:type="dxa" w:w="120"/>
              <w:right w:type="dxa" w:w="140"/>
            </w:tcMar>
          </w:tcPr>
          <w:p>
            <w:pPr>
              <w:spacing w:after="0" w:before="0"/>
            </w:pPr>
            <w:r>
              <w:rPr>
                <w:rFonts w:ascii="Garamond" w:cs="Garamond" w:eastAsia="Garamond" w:hAnsi="Garamond"/>
                <w:b/>
                <w:bCs/>
                <w:color w:val="231F20"/>
                <w:sz w:val="22"/>
                <w:szCs w:val="22"/>
              </w:rPr>
              <w:t xml:space="preserve">Old structure</w:t>
            </w:r>
          </w:p>
        </w:tc>
        <w:tc>
          <w:tcPr>
            <w:tcW w:type="dxa" w:w="4680"/>
            <w:tcBorders>
              <w:top w:val="single" w:color="D5D0C8" w:sz="4"/>
              <w:left w:val="single" w:color="D5D0C8" w:sz="4"/>
              <w:bottom w:val="single" w:color="D5D0C8" w:sz="4"/>
              <w:right w:val="single" w:color="D5D0C8" w:sz="4"/>
            </w:tcBorders>
            <w:shd w:fill="F5F3EF" w:val="clear"/>
            <w:tcMar>
              <w:top w:type="dxa" w:w="120"/>
              <w:left w:type="dxa" w:w="140"/>
              <w:bottom w:type="dxa" w:w="120"/>
              <w:right w:type="dxa" w:w="140"/>
            </w:tcMar>
          </w:tcPr>
          <w:p>
            <w:pPr>
              <w:spacing w:after="0" w:before="0"/>
            </w:pPr>
            <w:r>
              <w:rPr>
                <w:rFonts w:ascii="Garamond" w:cs="Garamond" w:eastAsia="Garamond" w:hAnsi="Garamond"/>
                <w:b/>
                <w:bCs/>
                <w:color w:val="231F20"/>
                <w:sz w:val="22"/>
                <w:szCs w:val="22"/>
              </w:rPr>
              <w:t xml:space="preserve">New structure</w:t>
            </w:r>
          </w:p>
        </w:tc>
      </w:tr>
      <w:tr>
        <w:tc>
          <w:tcPr>
            <w:tcW w:type="dxa" w:w="468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Blog</w:t>
            </w:r>
          </w:p>
        </w:tc>
        <w:tc>
          <w:tcPr>
            <w:tcW w:type="dxa" w:w="468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Reset Stories</w:t>
            </w:r>
          </w:p>
        </w:tc>
      </w:tr>
      <w:tr>
        <w:tc>
          <w:tcPr>
            <w:tcW w:type="dxa" w:w="468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Lifestyle (single section)</w:t>
            </w:r>
          </w:p>
        </w:tc>
        <w:tc>
          <w:tcPr>
            <w:tcW w:type="dxa" w:w="468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Life, Love and Relationships, Work and Money (three editorial sections)</w:t>
            </w:r>
          </w:p>
        </w:tc>
      </w:tr>
      <w:tr>
        <w:tc>
          <w:tcPr>
            <w:tcW w:type="dxa" w:w="468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Workshops (top level)</w:t>
            </w:r>
          </w:p>
        </w:tc>
        <w:tc>
          <w:tcPr>
            <w:tcW w:type="dxa" w:w="468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Workshops live inside Experiences alongside Retreats, Corporate Wellbeing, Speaking</w:t>
            </w:r>
          </w:p>
        </w:tc>
      </w:tr>
      <w:tr>
        <w:tc>
          <w:tcPr>
            <w:tcW w:type="dxa" w:w="468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Coaching (with five named sub categories)</w:t>
            </w:r>
          </w:p>
        </w:tc>
        <w:tc>
          <w:tcPr>
            <w:tcW w:type="dxa" w:w="468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The Work, simplified to overview, quiz, client stories and four 1:1 sessions</w:t>
            </w:r>
          </w:p>
        </w:tc>
      </w:tr>
      <w:tr>
        <w:tc>
          <w:tcPr>
            <w:tcW w:type="dxa" w:w="468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Shop (full top level emphasis)</w:t>
            </w:r>
          </w:p>
        </w:tc>
        <w:tc>
          <w:tcPr>
            <w:tcW w:type="dxa" w:w="468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Shop present but visually lower priority</w:t>
            </w:r>
          </w:p>
        </w:tc>
      </w:tr>
      <w:tr>
        <w:tc>
          <w:tcPr>
            <w:tcW w:type="dxa" w:w="468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Media (YouTube, Podcast, Substack)</w:t>
            </w:r>
          </w:p>
        </w:tc>
        <w:tc>
          <w:tcPr>
            <w:tcW w:type="dxa" w:w="4680"/>
            <w:tcBorders>
              <w:top w:val="single" w:color="D5D0C8" w:sz="4"/>
              <w:left w:val="single" w:color="D5D0C8" w:sz="4"/>
              <w:bottom w:val="single" w:color="D5D0C8" w:sz="4"/>
              <w:right w:val="single" w:color="D5D0C8" w:sz="4"/>
            </w:tcBorders>
            <w:tcMar>
              <w:top w:type="dxa" w:w="120"/>
              <w:left w:type="dxa" w:w="140"/>
              <w:bottom w:type="dxa" w:w="120"/>
              <w:right w:type="dxa" w:w="140"/>
            </w:tcMar>
          </w:tcPr>
          <w:p>
            <w:pPr>
              <w:spacing w:after="0" w:before="0"/>
            </w:pPr>
            <w:r>
              <w:rPr>
                <w:rFonts w:ascii="Garamond" w:cs="Garamond" w:eastAsia="Garamond" w:hAnsi="Garamond"/>
                <w:b w:val="false"/>
                <w:bCs w:val="false"/>
                <w:color w:val="231F20"/>
                <w:sz w:val="22"/>
                <w:szCs w:val="22"/>
              </w:rPr>
              <w:t xml:space="preserve">Removed from top nav. Media lives inside articles, the homepage and the footer</w:t>
            </w:r>
          </w:p>
        </w:tc>
      </w:tr>
    </w:tbl>
    <w:p>
      <w:pPr>
        <w:pBdr>
          <w:bottom w:val="single" w:color="D5D0C8" w:sz="6" w:space="8"/>
        </w:pBdr>
        <w:spacing w:after="200" w:before="200"/>
      </w:pPr>
      <w:r>
        <w:t xml:space="preserve"/>
      </w:r>
    </w:p>
    <w:p>
      <w:pPr>
        <w:pStyle w:val="Heading1"/>
        <w:spacing w:after="180" w:before="360"/>
      </w:pPr>
      <w:r>
        <w:rPr>
          <w:rFonts w:ascii="Garamond" w:cs="Garamond" w:eastAsia="Garamond" w:hAnsi="Garamond"/>
          <w:b w:val="false"/>
          <w:bCs w:val="false"/>
          <w:color w:val="231F20"/>
          <w:sz w:val="40"/>
          <w:szCs w:val="40"/>
        </w:rPr>
        <w:t xml:space="preserve">Page type rules</w:t>
      </w:r>
    </w:p>
    <w:p>
      <w:pPr>
        <w:pStyle w:val="Heading3"/>
        <w:spacing w:after="100" w:before="220"/>
      </w:pPr>
      <w:r>
        <w:rPr>
          <w:rFonts w:ascii="Garamond" w:cs="Garamond" w:eastAsia="Garamond" w:hAnsi="Garamond"/>
          <w:b/>
          <w:bCs/>
          <w:color w:val="231F20"/>
          <w:sz w:val="26"/>
          <w:szCs w:val="26"/>
        </w:rPr>
        <w:t xml:space="preserve">Top level section pages (Reset Stories, Life, Love and Relationships, Work and Money)</w:t>
      </w:r>
    </w:p>
    <w:p>
      <w:pPr>
        <w:pStyle w:val="ListParagraph"/>
        <w:numPr>
          <w:ilvl w:val="0"/>
          <w:numId w:val="2"/>
        </w:numPr>
        <w:spacing w:after="40" w:before="40" w:line="300"/>
      </w:pPr>
      <w:r>
        <w:rPr>
          <w:rFonts w:ascii="Garamond" w:cs="Garamond" w:eastAsia="Garamond" w:hAnsi="Garamond"/>
          <w:sz w:val="22"/>
          <w:szCs w:val="22"/>
        </w:rPr>
        <w:t xml:space="preserve">Editorial feed layout. Cup of Jo as the visual reference.</w:t>
      </w:r>
    </w:p>
    <w:p>
      <w:pPr>
        <w:pStyle w:val="ListParagraph"/>
        <w:numPr>
          <w:ilvl w:val="0"/>
          <w:numId w:val="2"/>
        </w:numPr>
        <w:spacing w:after="40" w:before="40" w:line="300"/>
      </w:pPr>
      <w:r>
        <w:rPr>
          <w:rFonts w:ascii="Garamond" w:cs="Garamond" w:eastAsia="Garamond" w:hAnsi="Garamond"/>
          <w:sz w:val="22"/>
          <w:szCs w:val="22"/>
        </w:rPr>
        <w:t xml:space="preserve">Filterable by sub category.</w:t>
      </w:r>
    </w:p>
    <w:p>
      <w:pPr>
        <w:pStyle w:val="ListParagraph"/>
        <w:numPr>
          <w:ilvl w:val="0"/>
          <w:numId w:val="2"/>
        </w:numPr>
        <w:spacing w:after="40" w:before="40" w:line="300"/>
      </w:pPr>
      <w:r>
        <w:rPr>
          <w:rFonts w:ascii="Garamond" w:cs="Garamond" w:eastAsia="Garamond" w:hAnsi="Garamond"/>
          <w:sz w:val="22"/>
          <w:szCs w:val="22"/>
        </w:rPr>
        <w:t xml:space="preserve">Generous white space. No commerce pressure.</w:t>
      </w:r>
    </w:p>
    <w:p>
      <w:pPr>
        <w:pStyle w:val="ListParagraph"/>
        <w:numPr>
          <w:ilvl w:val="0"/>
          <w:numId w:val="2"/>
        </w:numPr>
        <w:spacing w:after="40" w:before="40" w:line="300"/>
      </w:pPr>
      <w:r>
        <w:rPr>
          <w:rFonts w:ascii="Garamond" w:cs="Garamond" w:eastAsia="Garamond" w:hAnsi="Garamond"/>
          <w:sz w:val="22"/>
          <w:szCs w:val="22"/>
        </w:rPr>
        <w:t xml:space="preserve">Inline Substack sign up at sensible intervals.</w:t>
      </w:r>
    </w:p>
    <w:p>
      <w:pPr>
        <w:pStyle w:val="Heading3"/>
        <w:spacing w:after="100" w:before="220"/>
      </w:pPr>
      <w:r>
        <w:rPr>
          <w:rFonts w:ascii="Garamond" w:cs="Garamond" w:eastAsia="Garamond" w:hAnsi="Garamond"/>
          <w:b/>
          <w:bCs/>
          <w:color w:val="231F20"/>
          <w:sz w:val="26"/>
          <w:szCs w:val="26"/>
        </w:rPr>
        <w:t xml:space="preserve">Sub category pages (e.g. Rituals and Energy, Founder Reset, Dating and Patterns)</w:t>
      </w:r>
    </w:p>
    <w:p>
      <w:pPr>
        <w:pStyle w:val="ListParagraph"/>
        <w:numPr>
          <w:ilvl w:val="0"/>
          <w:numId w:val="2"/>
        </w:numPr>
        <w:spacing w:after="40" w:before="40" w:line="300"/>
      </w:pPr>
      <w:r>
        <w:rPr>
          <w:rFonts w:ascii="Garamond" w:cs="Garamond" w:eastAsia="Garamond" w:hAnsi="Garamond"/>
          <w:sz w:val="22"/>
          <w:szCs w:val="22"/>
        </w:rPr>
        <w:t xml:space="preserve">Editorial feed of articles tagged to that sub category.</w:t>
      </w:r>
    </w:p>
    <w:p>
      <w:pPr>
        <w:pStyle w:val="ListParagraph"/>
        <w:numPr>
          <w:ilvl w:val="0"/>
          <w:numId w:val="2"/>
        </w:numPr>
        <w:spacing w:after="40" w:before="40" w:line="300"/>
      </w:pPr>
      <w:r>
        <w:rPr>
          <w:rFonts w:ascii="Garamond" w:cs="Garamond" w:eastAsia="Garamond" w:hAnsi="Garamond"/>
          <w:sz w:val="22"/>
          <w:szCs w:val="22"/>
        </w:rPr>
        <w:t xml:space="preserve">Short intro paragraph at the top in Anna’s voice.</w:t>
      </w:r>
    </w:p>
    <w:p>
      <w:pPr>
        <w:pStyle w:val="ListParagraph"/>
        <w:numPr>
          <w:ilvl w:val="0"/>
          <w:numId w:val="2"/>
        </w:numPr>
        <w:spacing w:after="40" w:before="40" w:line="300"/>
      </w:pPr>
      <w:r>
        <w:rPr>
          <w:rFonts w:ascii="Garamond" w:cs="Garamond" w:eastAsia="Garamond" w:hAnsi="Garamond"/>
          <w:sz w:val="22"/>
          <w:szCs w:val="22"/>
        </w:rPr>
        <w:t xml:space="preserve">Not a sales page. No primary CTA other than reading.</w:t>
      </w:r>
    </w:p>
    <w:p>
      <w:pPr>
        <w:pStyle w:val="Heading3"/>
        <w:spacing w:after="100" w:before="220"/>
      </w:pPr>
      <w:r>
        <w:rPr>
          <w:rFonts w:ascii="Garamond" w:cs="Garamond" w:eastAsia="Garamond" w:hAnsi="Garamond"/>
          <w:b/>
          <w:bCs/>
          <w:color w:val="231F20"/>
          <w:sz w:val="26"/>
          <w:szCs w:val="26"/>
        </w:rPr>
        <w:t xml:space="preserve">Article pages</w:t>
      </w:r>
    </w:p>
    <w:p>
      <w:pPr>
        <w:pStyle w:val="ListParagraph"/>
        <w:numPr>
          <w:ilvl w:val="0"/>
          <w:numId w:val="2"/>
        </w:numPr>
        <w:spacing w:after="40" w:before="40" w:line="300"/>
      </w:pPr>
      <w:r>
        <w:rPr>
          <w:rFonts w:ascii="Garamond" w:cs="Garamond" w:eastAsia="Garamond" w:hAnsi="Garamond"/>
          <w:sz w:val="22"/>
          <w:szCs w:val="22"/>
        </w:rPr>
        <w:t xml:space="preserve">Long form, story first.</w:t>
      </w:r>
    </w:p>
    <w:p>
      <w:pPr>
        <w:pStyle w:val="ListParagraph"/>
        <w:numPr>
          <w:ilvl w:val="0"/>
          <w:numId w:val="2"/>
        </w:numPr>
        <w:spacing w:after="40" w:before="40" w:line="300"/>
      </w:pPr>
      <w:r>
        <w:rPr>
          <w:rFonts w:ascii="Garamond" w:cs="Garamond" w:eastAsia="Garamond" w:hAnsi="Garamond"/>
          <w:sz w:val="22"/>
          <w:szCs w:val="22"/>
        </w:rPr>
        <w:t xml:space="preserve">Inline product, retreat or 1:1 mentions where natural. Not banner driven.</w:t>
      </w:r>
    </w:p>
    <w:p>
      <w:pPr>
        <w:pStyle w:val="ListParagraph"/>
        <w:numPr>
          <w:ilvl w:val="0"/>
          <w:numId w:val="2"/>
        </w:numPr>
        <w:spacing w:after="40" w:before="40" w:line="300"/>
      </w:pPr>
      <w:r>
        <w:rPr>
          <w:rFonts w:ascii="Garamond" w:cs="Garamond" w:eastAsia="Garamond" w:hAnsi="Garamond"/>
          <w:sz w:val="22"/>
          <w:szCs w:val="22"/>
        </w:rPr>
        <w:t xml:space="preserve">Related articles at the foot.</w:t>
      </w:r>
    </w:p>
    <w:p>
      <w:pPr>
        <w:pStyle w:val="ListParagraph"/>
        <w:numPr>
          <w:ilvl w:val="0"/>
          <w:numId w:val="2"/>
        </w:numPr>
        <w:spacing w:after="40" w:before="40" w:line="300"/>
      </w:pPr>
      <w:r>
        <w:rPr>
          <w:rFonts w:ascii="Garamond" w:cs="Garamond" w:eastAsia="Garamond" w:hAnsi="Garamond"/>
          <w:sz w:val="22"/>
          <w:szCs w:val="22"/>
        </w:rPr>
        <w:t xml:space="preserve">Substack sign up at the foot.</w:t>
      </w:r>
    </w:p>
    <w:p>
      <w:pPr>
        <w:pStyle w:val="Heading3"/>
        <w:spacing w:after="100" w:before="220"/>
      </w:pPr>
      <w:r>
        <w:rPr>
          <w:rFonts w:ascii="Garamond" w:cs="Garamond" w:eastAsia="Garamond" w:hAnsi="Garamond"/>
          <w:b/>
          <w:bCs/>
          <w:color w:val="231F20"/>
          <w:sz w:val="26"/>
          <w:szCs w:val="26"/>
        </w:rPr>
        <w:t xml:space="preserve">Experiences pages (Retreats, Workshops, Corporate Wellbeing, Speaking)</w:t>
      </w:r>
    </w:p>
    <w:p>
      <w:pPr>
        <w:pStyle w:val="ListParagraph"/>
        <w:numPr>
          <w:ilvl w:val="0"/>
          <w:numId w:val="2"/>
        </w:numPr>
        <w:spacing w:after="40" w:before="40" w:line="300"/>
      </w:pPr>
      <w:r>
        <w:rPr>
          <w:rFonts w:ascii="Garamond" w:cs="Garamond" w:eastAsia="Garamond" w:hAnsi="Garamond"/>
          <w:sz w:val="22"/>
          <w:szCs w:val="22"/>
        </w:rPr>
        <w:t xml:space="preserve">Hub page lists upcoming experiences.</w:t>
      </w:r>
    </w:p>
    <w:p>
      <w:pPr>
        <w:pStyle w:val="ListParagraph"/>
        <w:numPr>
          <w:ilvl w:val="0"/>
          <w:numId w:val="2"/>
        </w:numPr>
        <w:spacing w:after="40" w:before="40" w:line="300"/>
      </w:pPr>
      <w:r>
        <w:rPr>
          <w:rFonts w:ascii="Garamond" w:cs="Garamond" w:eastAsia="Garamond" w:hAnsi="Garamond"/>
          <w:sz w:val="22"/>
          <w:szCs w:val="22"/>
        </w:rPr>
        <w:t xml:space="preserve">Each retreat and workshop has its own dedicated page.</w:t>
      </w:r>
    </w:p>
    <w:p>
      <w:pPr>
        <w:pStyle w:val="ListParagraph"/>
        <w:numPr>
          <w:ilvl w:val="0"/>
          <w:numId w:val="2"/>
        </w:numPr>
        <w:spacing w:after="40" w:before="40" w:line="300"/>
      </w:pPr>
      <w:r>
        <w:rPr>
          <w:rFonts w:ascii="Garamond" w:cs="Garamond" w:eastAsia="Garamond" w:hAnsi="Garamond"/>
          <w:sz w:val="22"/>
          <w:szCs w:val="22"/>
        </w:rPr>
        <w:t xml:space="preserve">Booking and payment integrated on the page itself.</w:t>
      </w:r>
    </w:p>
    <w:p>
      <w:pPr>
        <w:pStyle w:val="Heading3"/>
        <w:spacing w:after="100" w:before="220"/>
      </w:pPr>
      <w:r>
        <w:rPr>
          <w:rFonts w:ascii="Garamond" w:cs="Garamond" w:eastAsia="Garamond" w:hAnsi="Garamond"/>
          <w:b/>
          <w:bCs/>
          <w:color w:val="231F20"/>
          <w:sz w:val="26"/>
          <w:szCs w:val="26"/>
        </w:rPr>
        <w:t xml:space="preserve">The Work pages</w:t>
      </w:r>
    </w:p>
    <w:p>
      <w:pPr>
        <w:pStyle w:val="ListParagraph"/>
        <w:numPr>
          <w:ilvl w:val="0"/>
          <w:numId w:val="2"/>
        </w:numPr>
        <w:spacing w:after="40" w:before="40" w:line="300"/>
      </w:pPr>
      <w:r>
        <w:rPr>
          <w:rFonts w:ascii="Garamond" w:cs="Garamond" w:eastAsia="Garamond" w:hAnsi="Garamond"/>
          <w:sz w:val="22"/>
          <w:szCs w:val="22"/>
        </w:rPr>
        <w:t xml:space="preserve">Ways to Work With Me is the overview and the entry point.</w:t>
      </w:r>
    </w:p>
    <w:p>
      <w:pPr>
        <w:pStyle w:val="ListParagraph"/>
        <w:numPr>
          <w:ilvl w:val="0"/>
          <w:numId w:val="2"/>
        </w:numPr>
        <w:spacing w:after="40" w:before="40" w:line="300"/>
      </w:pPr>
      <w:r>
        <w:rPr>
          <w:rFonts w:ascii="Garamond" w:cs="Garamond" w:eastAsia="Garamond" w:hAnsi="Garamond"/>
          <w:sz w:val="22"/>
          <w:szCs w:val="22"/>
        </w:rPr>
        <w:t xml:space="preserve">What Do You Need Right Now is an interactive quiz that routes the user to the right 1:1 session.</w:t>
      </w:r>
    </w:p>
    <w:p>
      <w:pPr>
        <w:pStyle w:val="ListParagraph"/>
        <w:numPr>
          <w:ilvl w:val="0"/>
          <w:numId w:val="2"/>
        </w:numPr>
        <w:spacing w:after="40" w:before="40" w:line="300"/>
      </w:pPr>
      <w:r>
        <w:rPr>
          <w:rFonts w:ascii="Garamond" w:cs="Garamond" w:eastAsia="Garamond" w:hAnsi="Garamond"/>
          <w:sz w:val="22"/>
          <w:szCs w:val="22"/>
        </w:rPr>
        <w:t xml:space="preserve">Client Stories sits at the same level. Editorial layout, not testimonial wall.</w:t>
      </w:r>
    </w:p>
    <w:p>
      <w:pPr>
        <w:pStyle w:val="ListParagraph"/>
        <w:numPr>
          <w:ilvl w:val="0"/>
          <w:numId w:val="2"/>
        </w:numPr>
        <w:spacing w:after="40" w:before="40" w:line="300"/>
      </w:pPr>
      <w:r>
        <w:rPr>
          <w:rFonts w:ascii="Garamond" w:cs="Garamond" w:eastAsia="Garamond" w:hAnsi="Garamond"/>
          <w:sz w:val="22"/>
          <w:szCs w:val="22"/>
        </w:rPr>
        <w:t xml:space="preserve">Each 1:1 session has its own page with booking flow.</w:t>
      </w:r>
    </w:p>
    <w:p>
      <w:pPr>
        <w:pStyle w:val="Heading3"/>
        <w:spacing w:after="100" w:before="220"/>
      </w:pPr>
      <w:r>
        <w:rPr>
          <w:rFonts w:ascii="Garamond" w:cs="Garamond" w:eastAsia="Garamond" w:hAnsi="Garamond"/>
          <w:b/>
          <w:bCs/>
          <w:color w:val="231F20"/>
          <w:sz w:val="26"/>
          <w:szCs w:val="26"/>
        </w:rPr>
        <w:t xml:space="preserve">Shop pages</w:t>
      </w:r>
    </w:p>
    <w:p>
      <w:pPr>
        <w:pStyle w:val="ListParagraph"/>
        <w:numPr>
          <w:ilvl w:val="0"/>
          <w:numId w:val="2"/>
        </w:numPr>
        <w:spacing w:after="40" w:before="40" w:line="300"/>
      </w:pPr>
      <w:r>
        <w:rPr>
          <w:rFonts w:ascii="Garamond" w:cs="Garamond" w:eastAsia="Garamond" w:hAnsi="Garamond"/>
          <w:sz w:val="22"/>
          <w:szCs w:val="22"/>
        </w:rPr>
        <w:t xml:space="preserve">Clean grid. Lower visual weight than the editorial sections.</w:t>
      </w:r>
    </w:p>
    <w:p>
      <w:pPr>
        <w:pStyle w:val="ListParagraph"/>
        <w:numPr>
          <w:ilvl w:val="0"/>
          <w:numId w:val="2"/>
        </w:numPr>
        <w:spacing w:after="40" w:before="40" w:line="300"/>
      </w:pPr>
      <w:r>
        <w:rPr>
          <w:rFonts w:ascii="Garamond" w:cs="Garamond" w:eastAsia="Garamond" w:hAnsi="Garamond"/>
          <w:sz w:val="22"/>
          <w:szCs w:val="22"/>
        </w:rPr>
        <w:t xml:space="preserve">Product pages connect back to the article that featured the piece, where applicable.</w:t>
      </w:r>
    </w:p>
    <w:p>
      <w:pPr>
        <w:pStyle w:val="Heading3"/>
        <w:spacing w:after="100" w:before="220"/>
      </w:pPr>
      <w:r>
        <w:rPr>
          <w:rFonts w:ascii="Garamond" w:cs="Garamond" w:eastAsia="Garamond" w:hAnsi="Garamond"/>
          <w:b/>
          <w:bCs/>
          <w:color w:val="231F20"/>
          <w:sz w:val="26"/>
          <w:szCs w:val="26"/>
        </w:rPr>
        <w:t xml:space="preserve">Community pages</w:t>
      </w:r>
    </w:p>
    <w:p>
      <w:pPr>
        <w:pStyle w:val="ListParagraph"/>
        <w:numPr>
          <w:ilvl w:val="0"/>
          <w:numId w:val="2"/>
        </w:numPr>
        <w:spacing w:after="40" w:before="40" w:line="300"/>
      </w:pPr>
      <w:r>
        <w:rPr>
          <w:rFonts w:ascii="Garamond" w:cs="Garamond" w:eastAsia="Garamond" w:hAnsi="Garamond"/>
          <w:sz w:val="22"/>
          <w:szCs w:val="22"/>
        </w:rPr>
        <w:t xml:space="preserve">The Returning Circle and Membership are the active spaces.</w:t>
      </w:r>
    </w:p>
    <w:p>
      <w:pPr>
        <w:pStyle w:val="ListParagraph"/>
        <w:numPr>
          <w:ilvl w:val="0"/>
          <w:numId w:val="2"/>
        </w:numPr>
        <w:spacing w:after="40" w:before="40" w:line="300"/>
      </w:pPr>
      <w:r>
        <w:rPr>
          <w:rFonts w:ascii="Garamond" w:cs="Garamond" w:eastAsia="Garamond" w:hAnsi="Garamond"/>
          <w:sz w:val="22"/>
          <w:szCs w:val="22"/>
        </w:rPr>
        <w:t xml:space="preserve">Events Calendar pulls from one source so it stays consistent across the site.</w:t>
      </w:r>
    </w:p>
    <w:p>
      <w:pPr>
        <w:pStyle w:val="ListParagraph"/>
        <w:numPr>
          <w:ilvl w:val="0"/>
          <w:numId w:val="2"/>
        </w:numPr>
        <w:spacing w:after="40" w:before="40" w:line="300"/>
      </w:pPr>
      <w:r>
        <w:rPr>
          <w:rFonts w:ascii="Garamond" w:cs="Garamond" w:eastAsia="Garamond" w:hAnsi="Garamond"/>
          <w:sz w:val="22"/>
          <w:szCs w:val="22"/>
        </w:rPr>
        <w:t xml:space="preserve">Resource Library hosts member only content.</w:t>
      </w:r>
    </w:p>
    <w:p>
      <w:pPr>
        <w:pBdr>
          <w:bottom w:val="single" w:color="D5D0C8" w:sz="6" w:space="8"/>
        </w:pBdr>
        <w:spacing w:after="200" w:before="200"/>
      </w:pPr>
      <w:r>
        <w:t xml:space="preserve"/>
      </w:r>
    </w:p>
    <w:p>
      <w:pPr>
        <w:pStyle w:val="Heading1"/>
        <w:spacing w:after="180" w:before="360"/>
      </w:pPr>
      <w:r>
        <w:rPr>
          <w:rFonts w:ascii="Garamond" w:cs="Garamond" w:eastAsia="Garamond" w:hAnsi="Garamond"/>
          <w:b w:val="false"/>
          <w:bCs w:val="false"/>
          <w:color w:val="231F20"/>
          <w:sz w:val="40"/>
          <w:szCs w:val="40"/>
        </w:rPr>
        <w:t xml:space="preserve">Build checklist</w:t>
      </w:r>
    </w:p>
    <w:p>
      <w:pPr>
        <w:spacing w:after="80" w:before="80" w:line="320"/>
      </w:pPr>
      <w:r>
        <w:rPr>
          <w:rFonts w:ascii="Garamond" w:cs="Garamond" w:eastAsia="Garamond" w:hAnsi="Garamond"/>
          <w:sz w:val="22"/>
          <w:szCs w:val="22"/>
        </w:rPr>
        <w:t xml:space="preserve">Please confirm each of these before we go to design review:</w:t>
      </w:r>
    </w:p>
    <w:p>
      <w:r>
        <w:t xml:space="preserve"/>
      </w:r>
    </w:p>
    <w:p>
      <w:pPr>
        <w:pStyle w:val="ListParagraph"/>
        <w:numPr>
          <w:ilvl w:val="0"/>
          <w:numId w:val="2"/>
        </w:numPr>
        <w:spacing w:after="40" w:before="40" w:line="300"/>
      </w:pPr>
      <w:r>
        <w:rPr>
          <w:rFonts w:ascii="Garamond" w:cs="Garamond" w:eastAsia="Garamond" w:hAnsi="Garamond"/>
          <w:sz w:val="22"/>
          <w:szCs w:val="22"/>
        </w:rPr>
        <w:t xml:space="preserve">Top nav matches the nine items in this document, in this order.</w:t>
      </w:r>
    </w:p>
    <w:p>
      <w:pPr>
        <w:pStyle w:val="ListParagraph"/>
        <w:numPr>
          <w:ilvl w:val="0"/>
          <w:numId w:val="2"/>
        </w:numPr>
        <w:spacing w:after="40" w:before="40" w:line="300"/>
      </w:pPr>
      <w:r>
        <w:rPr>
          <w:rFonts w:ascii="Garamond" w:cs="Garamond" w:eastAsia="Garamond" w:hAnsi="Garamond"/>
          <w:sz w:val="22"/>
          <w:szCs w:val="22"/>
        </w:rPr>
        <w:t xml:space="preserve">Dropdowns match the table above exactly.</w:t>
      </w:r>
    </w:p>
    <w:p>
      <w:pPr>
        <w:pStyle w:val="ListParagraph"/>
        <w:numPr>
          <w:ilvl w:val="0"/>
          <w:numId w:val="2"/>
        </w:numPr>
        <w:spacing w:after="40" w:before="40" w:line="300"/>
      </w:pPr>
      <w:r>
        <w:rPr>
          <w:rFonts w:ascii="Garamond" w:cs="Garamond" w:eastAsia="Garamond" w:hAnsi="Garamond"/>
          <w:sz w:val="22"/>
          <w:szCs w:val="22"/>
        </w:rPr>
        <w:t xml:space="preserve">Top level section pages render as editorial feeds, not sales pages.</w:t>
      </w:r>
    </w:p>
    <w:p>
      <w:pPr>
        <w:pStyle w:val="ListParagraph"/>
        <w:numPr>
          <w:ilvl w:val="0"/>
          <w:numId w:val="2"/>
        </w:numPr>
        <w:spacing w:after="40" w:before="40" w:line="300"/>
      </w:pPr>
      <w:r>
        <w:rPr>
          <w:rFonts w:ascii="Garamond" w:cs="Garamond" w:eastAsia="Garamond" w:hAnsi="Garamond"/>
          <w:sz w:val="22"/>
          <w:szCs w:val="22"/>
        </w:rPr>
        <w:t xml:space="preserve">Coaching pages have moved under The Work.</w:t>
      </w:r>
    </w:p>
    <w:p>
      <w:pPr>
        <w:pStyle w:val="ListParagraph"/>
        <w:numPr>
          <w:ilvl w:val="0"/>
          <w:numId w:val="2"/>
        </w:numPr>
        <w:spacing w:after="40" w:before="40" w:line="300"/>
      </w:pPr>
      <w:r>
        <w:rPr>
          <w:rFonts w:ascii="Garamond" w:cs="Garamond" w:eastAsia="Garamond" w:hAnsi="Garamond"/>
          <w:sz w:val="22"/>
          <w:szCs w:val="22"/>
        </w:rPr>
        <w:t xml:space="preserve">Workshops have moved under Experiences.</w:t>
      </w:r>
    </w:p>
    <w:p>
      <w:pPr>
        <w:pStyle w:val="ListParagraph"/>
        <w:numPr>
          <w:ilvl w:val="0"/>
          <w:numId w:val="2"/>
        </w:numPr>
        <w:spacing w:after="40" w:before="40" w:line="300"/>
      </w:pPr>
      <w:r>
        <w:rPr>
          <w:rFonts w:ascii="Garamond" w:cs="Garamond" w:eastAsia="Garamond" w:hAnsi="Garamond"/>
          <w:sz w:val="22"/>
          <w:szCs w:val="22"/>
        </w:rPr>
        <w:t xml:space="preserve">Blog has been renamed to Reset Stories everywhere, including URLs and metadata.</w:t>
      </w:r>
    </w:p>
    <w:p>
      <w:pPr>
        <w:pStyle w:val="ListParagraph"/>
        <w:numPr>
          <w:ilvl w:val="0"/>
          <w:numId w:val="2"/>
        </w:numPr>
        <w:spacing w:after="40" w:before="40" w:line="300"/>
      </w:pPr>
      <w:r>
        <w:rPr>
          <w:rFonts w:ascii="Garamond" w:cs="Garamond" w:eastAsia="Garamond" w:hAnsi="Garamond"/>
          <w:sz w:val="22"/>
          <w:szCs w:val="22"/>
        </w:rPr>
        <w:t xml:space="preserve">Media is no longer a top nav item. Confirm any old links are redirected.</w:t>
      </w:r>
    </w:p>
    <w:p>
      <w:pPr>
        <w:pStyle w:val="ListParagraph"/>
        <w:numPr>
          <w:ilvl w:val="0"/>
          <w:numId w:val="2"/>
        </w:numPr>
        <w:spacing w:after="40" w:before="40" w:line="300"/>
      </w:pPr>
      <w:r>
        <w:rPr>
          <w:rFonts w:ascii="Garamond" w:cs="Garamond" w:eastAsia="Garamond" w:hAnsi="Garamond"/>
          <w:sz w:val="22"/>
          <w:szCs w:val="22"/>
        </w:rPr>
        <w:t xml:space="preserve">Shop is present in the nav but no longer the visual centre of gravity.</w:t>
      </w:r>
    </w:p>
    <w:p>
      <w:pPr>
        <w:pStyle w:val="ListParagraph"/>
        <w:numPr>
          <w:ilvl w:val="0"/>
          <w:numId w:val="2"/>
        </w:numPr>
        <w:spacing w:after="40" w:before="40" w:line="300"/>
      </w:pPr>
      <w:r>
        <w:rPr>
          <w:rFonts w:ascii="Garamond" w:cs="Garamond" w:eastAsia="Garamond" w:hAnsi="Garamond"/>
          <w:sz w:val="22"/>
          <w:szCs w:val="22"/>
        </w:rPr>
        <w:t xml:space="preserve">The header treatment uses the typed wordmark ANNA LOU WELLNESS on a single horizontal line. No crown monogram, no rotated tagline, no artwork logo file.</w:t>
      </w:r>
    </w:p>
    <w:p>
      <w:pPr>
        <w:pBdr>
          <w:bottom w:val="single" w:color="D5D0C8" w:sz="6" w:space="8"/>
        </w:pBdr>
        <w:spacing w:after="200" w:before="200"/>
      </w:pPr>
      <w:r>
        <w:t xml:space="preserve"/>
      </w:r>
    </w:p>
    <w:p>
      <w:pPr>
        <w:pStyle w:val="Heading1"/>
        <w:spacing w:after="180" w:before="360"/>
      </w:pPr>
      <w:r>
        <w:rPr>
          <w:rFonts w:ascii="Garamond" w:cs="Garamond" w:eastAsia="Garamond" w:hAnsi="Garamond"/>
          <w:b w:val="false"/>
          <w:bCs w:val="false"/>
          <w:color w:val="231F20"/>
          <w:sz w:val="40"/>
          <w:szCs w:val="40"/>
        </w:rPr>
        <w:t xml:space="preserve">The feel test</w:t>
      </w:r>
    </w:p>
    <w:p>
      <w:pPr>
        <w:spacing w:after="80" w:before="80" w:line="320"/>
      </w:pPr>
      <w:r>
        <w:rPr>
          <w:rFonts w:ascii="Garamond" w:cs="Garamond" w:eastAsia="Garamond" w:hAnsi="Garamond"/>
          <w:sz w:val="22"/>
          <w:szCs w:val="22"/>
        </w:rPr>
        <w:t xml:space="preserve">When someone lands on the site, it should feel like:</w:t>
      </w:r>
    </w:p>
    <w:p>
      <w:r>
        <w:t xml:space="preserve"/>
      </w:r>
    </w:p>
    <w:p>
      <w:pPr>
        <w:spacing w:after="120" w:before="120"/>
        <w:ind w:left="720" w:right="720"/>
        <w:jc w:val="center"/>
      </w:pPr>
      <w:r>
        <w:rPr>
          <w:rFonts w:ascii="Garamond" w:cs="Garamond" w:eastAsia="Garamond" w:hAnsi="Garamond"/>
          <w:i/>
          <w:iCs/>
          <w:color w:val="3D3D3A"/>
          <w:sz w:val="24"/>
          <w:szCs w:val="24"/>
        </w:rPr>
        <w:t xml:space="preserve">“I came for one article and now I’m rethinking my life, my nervous system, and possibly buying a necklace.”</w:t>
      </w:r>
    </w:p>
    <w:p>
      <w:r>
        <w:t xml:space="preserve"/>
      </w:r>
    </w:p>
    <w:p>
      <w:pPr>
        <w:spacing w:after="80" w:before="80" w:line="320"/>
      </w:pPr>
      <w:r>
        <w:rPr>
          <w:rFonts w:ascii="Garamond" w:cs="Garamond" w:eastAsia="Garamond" w:hAnsi="Garamond"/>
          <w:sz w:val="22"/>
          <w:szCs w:val="22"/>
        </w:rPr>
        <w:t xml:space="preserve">That is the energy. Quiet pull, not loud push.</w:t>
      </w:r>
    </w:p>
    <w:p>
      <w:r>
        <w:t xml:space="preserve"/>
      </w:r>
    </w:p>
    <w:p>
      <w:r>
        <w:t xml:space="preserve"/>
      </w:r>
    </w:p>
    <w:p>
      <w:pPr>
        <w:spacing w:before="240"/>
        <w:jc w:val="center"/>
      </w:pPr>
      <w:r>
        <w:rPr>
          <w:rFonts w:ascii="Garamond" w:cs="Garamond" w:eastAsia="Garamond" w:hAnsi="Garamond"/>
          <w:i/>
          <w:iCs/>
          <w:color w:val="8C8880"/>
          <w:sz w:val="22"/>
          <w:szCs w:val="22"/>
        </w:rPr>
        <w:t xml:space="preserve">Beautifully Whole.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aramond" w:cs="Garamond" w:eastAsia="Garamond" w:hAnsi="Garamond"/>
      <w:color w:val="231F20"/>
      <w:sz w:val="40"/>
      <w:szCs w:val="40"/>
    </w:rPr>
  </w:style>
  <w:style w:type="paragraph" w:styleId="Heading2">
    <w:name w:val="Heading 2"/>
    <w:basedOn w:val="Normal"/>
    <w:next w:val="Normal"/>
    <w:qFormat/>
    <w:pPr>
      <w:spacing w:after="140" w:before="280"/>
      <w:outlineLvl w:val="1"/>
    </w:pPr>
    <w:rPr>
      <w:rFonts w:ascii="Garamond" w:cs="Garamond" w:eastAsia="Garamond" w:hAnsi="Garamond"/>
      <w:color w:val="231F20"/>
      <w:sz w:val="30"/>
      <w:szCs w:val="30"/>
    </w:rPr>
  </w:style>
  <w:style w:type="paragraph" w:styleId="Heading3">
    <w:name w:val="Heading 3"/>
    <w:basedOn w:val="Normal"/>
    <w:next w:val="Normal"/>
    <w:qFormat/>
    <w:pPr>
      <w:spacing w:after="100" w:before="220"/>
      <w:outlineLvl w:val="2"/>
    </w:pPr>
    <w:rPr>
      <w:rFonts w:ascii="Garamond" w:cs="Garamond" w:eastAsia="Garamond" w:hAnsi="Garamond"/>
      <w:b/>
      <w:bCs/>
      <w:color w:val="231F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2026-04-27T09:05:47.906Z</dcterms:created>
  <dcterms:modified xsi:type="dcterms:W3CDTF">2026-04-27T09:05:47.907Z</dcterms:modified>
</cp:coreProperties>
</file>

<file path=docProps/custom.xml><?xml version="1.0" encoding="utf-8"?>
<Properties xmlns="http://schemas.openxmlformats.org/officeDocument/2006/custom-properties" xmlns:vt="http://schemas.openxmlformats.org/officeDocument/2006/docPropsVTypes"/>
</file>