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sz w:val="20"/>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Toolbar button</w:t>
            </w:r>
          </w:p>
        </w:tc>
        <w:tc>
          <w:tcPr>
            <w:tcW w:type="dxa" w:w="4320"/>
          </w:tcPr>
          <w:p>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sz w:val="20"/>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r>
        <w:t xml:space="preserve">   - The recording is attached to their user account (creates one if new).</w:t>
      </w:r>
    </w:p>
    <w:p>
      <w:r>
        <w:t xml:space="preserve">   - First-time buyer gets a "set your password" email so they can log in later.</w:t>
      </w:r>
    </w:p>
    <w:p>
      <w:r>
        <w:t xml:space="preserve">   - They get the delivery email with the YouTube link.</w:t>
      </w:r>
    </w:p>
    <w:p>
      <w:r>
        <w:t xml:space="preserve">   - They land on a confirmation page showing the link + a "log in to your library" prompt.</w:t>
      </w:r>
    </w:p>
    <w:p>
      <w:pPr>
        <w:pStyle w:val="ListNumber"/>
      </w:pPr>
      <w:r>
        <w:t xml:space="preserve">Anytime after, the buyer can log in at </w:t>
      </w:r>
      <w:r>
        <w:rPr>
          <w:rFonts w:ascii="Consolas" w:hAnsi="Consolas"/>
          <w:sz w:val="20"/>
        </w:rPr>
        <w:t>/login</w:t>
      </w:r>
      <w:r>
        <w:t xml:space="preserve"> → lands on their members dashboard (</w:t>
      </w:r>
      <w:r>
        <w:rPr>
          <w:rFonts w:ascii="Consolas" w:hAnsi="Consolas"/>
          <w:sz w:val="20"/>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r>
        <w:t xml:space="preserve">   - </w:t>
      </w:r>
      <w:r>
        <w:rPr>
          <w:b/>
        </w:rPr>
        <w:t>title</w:t>
      </w:r>
      <w:r>
        <w:t xml:space="preserve"> — e.g. </w:t>
      </w:r>
      <w:r>
        <w:rPr>
          <w:rFonts w:ascii="Consolas" w:hAnsi="Consolas"/>
          <w:sz w:val="20"/>
        </w:rPr>
        <w:t>Tuesday 15 July 2026 Circle</w:t>
      </w:r>
    </w:p>
    <w:p>
      <w:r>
        <w:t xml:space="preserve">   - </w:t>
      </w:r>
      <w:r>
        <w:rPr>
          <w:b/>
        </w:rPr>
        <w:t>session_date</w:t>
      </w:r>
      <w:r>
        <w:t xml:space="preserve"> — the date the Circle happened</w:t>
      </w:r>
    </w:p>
    <w:p>
      <w:r>
        <w:t xml:space="preserve">   - </w:t>
      </w:r>
      <w:r>
        <w:rPr>
          <w:b/>
        </w:rPr>
        <w:t>youtube_url</w:t>
      </w:r>
      <w:r>
        <w:t xml:space="preserve"> — the unlisted URL you just uploaded</w:t>
      </w:r>
    </w:p>
    <w:p>
      <w:r>
        <w:t xml:space="preserve">   - </w:t>
      </w:r>
      <w:r>
        <w:rPr>
          <w:b/>
        </w:rPr>
        <w:t>price_gbp</w:t>
      </w:r>
      <w:r>
        <w:t xml:space="preserve"> — leave at 10, or change per week (e.g. 25 for a guest)</w:t>
      </w:r>
    </w:p>
    <w:p>
      <w:r>
        <w:t xml:space="preserve">   - </w:t>
      </w:r>
      <w:r>
        <w:rPr>
          <w:b/>
        </w:rPr>
        <w:t>is_available_for_purchase</w:t>
      </w:r>
      <w:r>
        <w:t xml:space="preserve"> — tick this ✔️</w:t>
      </w:r>
    </w:p>
    <w:p>
      <w:r>
        <w:t xml:space="preserve">   - </w:t>
      </w: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sz w:val="20"/>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sz w:val="20"/>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sz w:val="20"/>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sz w:val="20"/>
        </w:rPr>
        <w:t>recording_headline</w:t>
      </w:r>
      <w:r>
        <w:t xml:space="preserve"> — big heading on the buy card (defaults to "Missed the Circle? Watch it back.")</w:t>
      </w:r>
    </w:p>
    <w:p>
      <w:pPr>
        <w:pStyle w:val="ListBullet"/>
      </w:pPr>
      <w:r>
        <w:rPr>
          <w:rFonts w:ascii="Consolas" w:hAnsi="Consolas"/>
          <w:sz w:val="20"/>
        </w:rPr>
        <w:t>recording_intro</w:t>
      </w:r>
      <w:r>
        <w:t xml:space="preserve"> — one or two sentences under the headline</w:t>
      </w:r>
    </w:p>
    <w:p>
      <w:pPr>
        <w:pStyle w:val="ListBullet"/>
      </w:pPr>
      <w:r>
        <w:rPr>
          <w:rFonts w:ascii="Consolas" w:hAnsi="Consolas"/>
          <w:sz w:val="20"/>
        </w:rPr>
        <w:t>recording_button_label</w:t>
      </w:r>
      <w:r>
        <w:t xml:space="preserve"> — button text (defaults to "Buy this week's recording")</w:t>
      </w:r>
    </w:p>
    <w:p>
      <w:pPr>
        <w:pStyle w:val="ListBullet"/>
      </w:pPr>
      <w:r>
        <w:rPr>
          <w:rFonts w:ascii="Consolas" w:hAnsi="Consolas"/>
          <w:sz w:val="20"/>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sz w:val="20"/>
        </w:rPr>
        <w:t>returning_circle_recording</w:t>
      </w:r>
      <w:r>
        <w:t xml:space="preserve"> — the recording delivery email to the buyer (with the YouTube link + prompt to log into library)</w:t>
      </w:r>
    </w:p>
    <w:p>
      <w:pPr>
        <w:pStyle w:val="ListBullet"/>
      </w:pPr>
      <w:r>
        <w:rPr>
          <w:rFonts w:ascii="Consolas" w:hAnsi="Consolas"/>
          <w:sz w:val="20"/>
        </w:rPr>
        <w:t>admin_returning_circle_recording</w:t>
      </w:r>
      <w:r>
        <w:t xml:space="preserve"> — the "you had a sale!" email to Anna</w:t>
      </w:r>
    </w:p>
    <w:p>
      <w:pPr>
        <w:pStyle w:val="ListBullet"/>
      </w:pPr>
      <w:r>
        <w:rPr>
          <w:rFonts w:ascii="Consolas" w:hAnsi="Consolas"/>
          <w:sz w:val="20"/>
        </w:rPr>
        <w:t>shop_account_invite</w:t>
      </w:r>
      <w:r>
        <w:t xml:space="preserve"> — the "set your password" email that first-time buyers get (already existed, used by shop too)</w:t>
      </w:r>
    </w:p>
    <w:p>
      <w:r>
        <w:t xml:space="preserve">Merge tags in the recording delivery email: </w:t>
      </w:r>
      <w:r>
        <w:rPr>
          <w:rFonts w:ascii="Consolas" w:hAnsi="Consolas"/>
          <w:sz w:val="20"/>
        </w:rPr>
        <w:t>{{first_name}}</w:t>
      </w:r>
      <w:r>
        <w:t xml:space="preserve">, </w:t>
      </w:r>
      <w:r>
        <w:rPr>
          <w:rFonts w:ascii="Consolas" w:hAnsi="Consolas"/>
          <w:sz w:val="20"/>
        </w:rPr>
        <w:t>{{customer_email}}</w:t>
      </w:r>
      <w:r>
        <w:t xml:space="preserve">, </w:t>
      </w:r>
      <w:r>
        <w:rPr>
          <w:rFonts w:ascii="Consolas" w:hAnsi="Consolas"/>
          <w:sz w:val="20"/>
        </w:rPr>
        <w:t>{{recording_week_label}}</w:t>
      </w:r>
      <w:r>
        <w:t xml:space="preserve"> (uses the Recording title), </w:t>
      </w:r>
      <w:r>
        <w:rPr>
          <w:rFonts w:ascii="Consolas" w:hAnsi="Consolas"/>
          <w:sz w:val="20"/>
        </w:rPr>
        <w:t>{{recording_url}}</w:t>
      </w:r>
      <w:r>
        <w:t xml:space="preserve">, </w:t>
      </w:r>
      <w:r>
        <w:rPr>
          <w:rFonts w:ascii="Consolas" w:hAnsi="Consolas"/>
          <w:sz w:val="20"/>
        </w:rPr>
        <w:t>{{recording_price}}</w:t>
      </w:r>
      <w:r>
        <w:t xml:space="preserve">, </w:t>
      </w:r>
      <w:r>
        <w:rPr>
          <w:rFonts w:ascii="Consolas" w:hAnsi="Consolas"/>
          <w:sz w:val="20"/>
        </w:rPr>
        <w:t>{{recording_help_note}}</w:t>
      </w:r>
      <w:r>
        <w:t xml:space="preserve">, </w:t>
      </w:r>
      <w:r>
        <w:rPr>
          <w:rFonts w:ascii="Consolas" w:hAnsi="Consolas"/>
          <w:sz w:val="20"/>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sz w:val="20"/>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sz w:val="20"/>
        </w:rPr>
        <w:t>50, 100, 200, 500</w:t>
      </w:r>
      <w:r>
        <w:t xml:space="preserve">. Enter this and the buy card on </w:t>
      </w:r>
      <w:r>
        <w:rPr>
          <w:rFonts w:ascii="Consolas" w:hAnsi="Consolas"/>
          <w:sz w:val="20"/>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sz w:val="20"/>
        </w:rPr>
        <w:t>pwycOptions</w:t>
      </w:r>
      <w:r>
        <w:t xml:space="preserve"> (e.g. </w:t>
      </w:r>
      <w:r>
        <w:rPr>
          <w:rFonts w:ascii="Consolas" w:hAnsi="Consolas"/>
          <w:sz w:val="20"/>
        </w:rPr>
        <w:t>100</w:t>
      </w:r>
      <w:r>
        <w:t>). If blank, the smallest amount is pre-selected.</w:t>
      </w:r>
    </w:p>
    <w:p>
      <w:pPr>
        <w:pStyle w:val="ListBullet"/>
      </w:pPr>
      <w:r>
        <w:rPr>
          <w:b/>
        </w:rPr>
        <w:t>pwycLabel</w:t>
      </w:r>
      <w:r>
        <w:t xml:space="preserve"> — the text above the dropdown. Defaults to </w:t>
      </w:r>
      <w:r>
        <w:rPr>
          <w:rFonts w:ascii="Consolas" w:hAnsi="Consolas"/>
          <w:sz w:val="20"/>
        </w:rPr>
        <w:t>Choose your amount</w:t>
      </w:r>
      <w:r>
        <w:t>. Change to whatever wording fits your voice.</w:t>
      </w:r>
    </w:p>
    <w:p>
      <w:r>
        <w:t xml:space="preserve">Save + Publish. Buyers now see the dropdown + a Pay button. The button label shows the amount they've chosen live (e.g. </w:t>
      </w:r>
      <w:r>
        <w:rPr>
          <w:rFonts w:ascii="Consolas" w:hAnsi="Consolas"/>
          <w:sz w:val="20"/>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sz w:val="20"/>
        </w:rPr>
        <w:t>pwycOptions</w:t>
      </w:r>
      <w:r>
        <w:t xml:space="preserve">. The site reverts to reading </w:t>
      </w:r>
      <w:r>
        <w:rPr>
          <w:rFonts w:ascii="Consolas" w:hAnsi="Consolas"/>
          <w:sz w:val="20"/>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sz w:val="20"/>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sz w:val="20"/>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sz w:val="20"/>
        </w:rPr>
        <w:t>calendly.com/anna/15-min-chat</w:t>
      </w:r>
      <w:r>
        <w:t xml:space="preserve">). Paste the new Calendly URL into Content Manager → Contact Page → </w:t>
      </w:r>
      <w:r>
        <w:rPr>
          <w:rFonts w:ascii="Consolas" w:hAnsi="Consolas"/>
          <w:sz w:val="20"/>
        </w:rPr>
        <w:t>discovery_calendly_url</w:t>
      </w:r>
      <w:r>
        <w:t>.</w:t>
      </w:r>
    </w:p>
    <w:p>
      <w:pPr>
        <w:pStyle w:val="ListBullet"/>
      </w:pPr>
      <w:r>
        <w:rPr>
          <w:b/>
        </w:rPr>
        <w:t>Mailchimp</w:t>
      </w:r>
      <w:r>
        <w:t xml:space="preserve"> — if you have a tag currently named </w:t>
      </w:r>
      <w:r>
        <w:rPr>
          <w:rFonts w:ascii="Consolas" w:hAnsi="Consolas"/>
          <w:sz w:val="20"/>
        </w:rPr>
        <w:t>Discovery Booked</w:t>
      </w:r>
      <w:r>
        <w:t xml:space="preserve"> or similar, rename it to </w:t>
      </w:r>
      <w:r>
        <w:rPr>
          <w:rFonts w:ascii="Consolas" w:hAnsi="Consolas"/>
          <w:sz w:val="20"/>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sz w:val="20"/>
        </w:rPr>
        <w:t>/api/checkout/discovery-call</w:t>
      </w:r>
      <w:r>
        <w:t>) — changing would break the Calendly webhook routing.</w:t>
      </w:r>
    </w:p>
    <w:p>
      <w:pPr>
        <w:pStyle w:val="ListBullet"/>
      </w:pPr>
      <w:r>
        <w:t>CMS field names (</w:t>
      </w:r>
      <w:r>
        <w:rPr>
          <w:rFonts w:ascii="Consolas" w:hAnsi="Consolas"/>
          <w:sz w:val="20"/>
        </w:rPr>
        <w:t>discovery_calendly_url</w:t>
      </w:r>
      <w:r>
        <w:t xml:space="preserve">, </w:t>
      </w:r>
      <w:r>
        <w:rPr>
          <w:rFonts w:ascii="Consolas" w:hAnsi="Consolas"/>
          <w:sz w:val="20"/>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sz w:val="20"/>
        </w:rPr>
        <w:t>explore_links</w:t>
      </w:r>
      <w:r>
        <w:t xml:space="preserve"> / </w:t>
      </w:r>
      <w:r>
        <w:rPr>
          <w:rFonts w:ascii="Consolas" w:hAnsi="Consolas"/>
          <w:sz w:val="20"/>
        </w:rPr>
        <w:t>connect_links</w:t>
      </w:r>
      <w:r>
        <w:t xml:space="preserve"> / </w:t>
      </w:r>
      <w:r>
        <w:rPr>
          <w:rFonts w:ascii="Consolas" w:hAnsi="Consolas"/>
          <w:sz w:val="20"/>
        </w:rPr>
        <w:t>legal_links</w:t>
      </w:r>
      <w:r>
        <w:t xml:space="preserve"> blank in CMS and those flat rows disappear entirely — the sitemap section alone is usually enough.</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sz w:val="20"/>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