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MicroStrategy On-Prem → MicroStrategy Cloud Environment (MCE) Migration Plan</w:t>
      </w:r>
    </w:p>
    <w:p>
      <w:pPr>
        <w:pStyle w:val="Heading1"/>
      </w:pPr>
      <w:r>
        <w:t>1. Objectives</w:t>
      </w:r>
    </w:p>
    <w:p>
      <w:r>
        <w:t>- Transition MicroStrategy from on-premises (Windows, June 2024 release) to MicroStrategy Cloud Environment (MCE) on Linux.</w:t>
        <w:br/>
        <w:t>- Establish MCE BI Development Environment (MCE-Dev) and MCE Production Environment (MCE-Prod) in sync with On-Prem Prod.</w:t>
        <w:br/>
        <w:t>- Ensure development continues uninterrupted; only migrations are paused during metadata copy.</w:t>
        <w:br/>
        <w:t>- Safeguard Database Instances and DSNs that are already configured and tested in MCE.</w:t>
      </w:r>
    </w:p>
    <w:p>
      <w:pPr>
        <w:pStyle w:val="Heading1"/>
      </w:pPr>
      <w:r>
        <w:t>2. Strategy</w:t>
      </w:r>
    </w:p>
    <w:p>
      <w:r>
        <w:t>- Freeze only promotions (Dev → Prod) for a short window. Developers continue work in On-Prem Dev.</w:t>
        <w:br/>
        <w:t>- Perform bulk metadata copy: On-Prem Prod → MCE-Dev → MCE-Prod.</w:t>
        <w:br/>
        <w:t>- Exclude Database Instances and DSNs during copy to preserve MCE connectivity.</w:t>
        <w:br/>
        <w:t>- Post-copy, remap project objects to existing tested DB instances/DSNs in MCE.</w:t>
        <w:br/>
        <w:t>- Validate fully in MCE-Dev; once approved, replicate to MCE-Prod under the same safeguards.</w:t>
        <w:br/>
        <w:t>- After cut-over, use CI/CD pipeline to selectively migrate unfinished Dev objects.</w:t>
      </w:r>
    </w:p>
    <w:p>
      <w:pPr>
        <w:pStyle w:val="Heading1"/>
      </w:pPr>
      <w:r>
        <w:t>3. Phases, Activities &amp; Checkpoints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Phase</w:t>
            </w:r>
          </w:p>
        </w:tc>
        <w:tc>
          <w:tcPr>
            <w:tcW w:type="dxa" w:w="1728"/>
          </w:tcPr>
          <w:p>
            <w:r>
              <w:t>Timeline</w:t>
            </w:r>
          </w:p>
        </w:tc>
        <w:tc>
          <w:tcPr>
            <w:tcW w:type="dxa" w:w="1728"/>
          </w:tcPr>
          <w:p>
            <w:r>
              <w:t>Activities</w:t>
            </w:r>
          </w:p>
        </w:tc>
        <w:tc>
          <w:tcPr>
            <w:tcW w:type="dxa" w:w="1728"/>
          </w:tcPr>
          <w:p>
            <w:r>
              <w:t>Checkpoints / Deliverables</w:t>
            </w:r>
          </w:p>
        </w:tc>
        <w:tc>
          <w:tcPr>
            <w:tcW w:type="dxa" w:w="1728"/>
          </w:tcPr>
          <w:p>
            <w:r>
              <w:t>Owners</w:t>
            </w:r>
          </w:p>
        </w:tc>
      </w:tr>
      <w:tr>
        <w:tc>
          <w:tcPr>
            <w:tcW w:type="dxa" w:w="1728"/>
          </w:tcPr>
          <w:p>
            <w:r>
              <w:t>Preparation</w:t>
            </w:r>
          </w:p>
        </w:tc>
        <w:tc>
          <w:tcPr>
            <w:tcW w:type="dxa" w:w="1728"/>
          </w:tcPr>
          <w:p>
            <w:r>
              <w:t>D-2 → D-1</w:t>
            </w:r>
          </w:p>
        </w:tc>
        <w:tc>
          <w:tcPr>
            <w:tcW w:type="dxa" w:w="1728"/>
          </w:tcPr>
          <w:p>
            <w:r>
              <w:t>Announce migration freeze (promotions paused, Dev continues)</w:t>
              <w:br/>
              <w:t>Fast-track approved Dev → Prod changes</w:t>
              <w:br/>
              <w:t>Backup On-Prem Prod metadata</w:t>
              <w:br/>
              <w:t>Prepare Instance/DSN mapping sheet</w:t>
            </w:r>
          </w:p>
        </w:tc>
        <w:tc>
          <w:tcPr>
            <w:tcW w:type="dxa" w:w="1728"/>
          </w:tcPr>
          <w:p>
            <w:r>
              <w:t>Freeze comms sent</w:t>
              <w:br/>
              <w:t>On-Prem Prod stable</w:t>
              <w:br/>
              <w:t>Backup complete</w:t>
              <w:br/>
              <w:t>Mapping sheet ready</w:t>
            </w:r>
          </w:p>
        </w:tc>
        <w:tc>
          <w:tcPr>
            <w:tcW w:type="dxa" w:w="1728"/>
          </w:tcPr>
          <w:p>
            <w:r>
              <w:t>Dev Leads + Admin</w:t>
            </w:r>
          </w:p>
        </w:tc>
      </w:tr>
      <w:tr>
        <w:tc>
          <w:tcPr>
            <w:tcW w:type="dxa" w:w="1728"/>
          </w:tcPr>
          <w:p>
            <w:r>
              <w:t>Bulk Copy to MCE-Dev</w:t>
            </w:r>
          </w:p>
        </w:tc>
        <w:tc>
          <w:tcPr>
            <w:tcW w:type="dxa" w:w="1728"/>
          </w:tcPr>
          <w:p>
            <w:r>
              <w:t>Day D</w:t>
            </w:r>
          </w:p>
        </w:tc>
        <w:tc>
          <w:tcPr>
            <w:tcW w:type="dxa" w:w="1728"/>
          </w:tcPr>
          <w:p>
            <w:r>
              <w:t>Run metadata copy excluding DB Instances &amp; DSNs</w:t>
              <w:br/>
              <w:t>Restore project into MCE-Dev</w:t>
            </w:r>
          </w:p>
        </w:tc>
        <w:tc>
          <w:tcPr>
            <w:tcW w:type="dxa" w:w="1728"/>
          </w:tcPr>
          <w:p>
            <w:r>
              <w:t>Metadata restored</w:t>
              <w:br/>
              <w:t>No overwrite of Instances/DSNs</w:t>
            </w:r>
          </w:p>
        </w:tc>
        <w:tc>
          <w:tcPr>
            <w:tcW w:type="dxa" w:w="1728"/>
          </w:tcPr>
          <w:p>
            <w:r>
              <w:t>Vendor + Admin</w:t>
            </w:r>
          </w:p>
        </w:tc>
      </w:tr>
      <w:tr>
        <w:tc>
          <w:tcPr>
            <w:tcW w:type="dxa" w:w="1728"/>
          </w:tcPr>
          <w:p>
            <w:r>
              <w:t>Remap &amp; Validate (MCE-Dev)</w:t>
            </w:r>
          </w:p>
        </w:tc>
        <w:tc>
          <w:tcPr>
            <w:tcW w:type="dxa" w:w="1728"/>
          </w:tcPr>
          <w:p>
            <w:r>
              <w:t>D+1 → D+2</w:t>
            </w:r>
          </w:p>
        </w:tc>
        <w:tc>
          <w:tcPr>
            <w:tcW w:type="dxa" w:w="1728"/>
          </w:tcPr>
          <w:p>
            <w:r>
              <w:t>Map project Database Instances to existing MCE DSNs</w:t>
              <w:br/>
              <w:t>Run smoke tests (reports, dashboards, schedules)</w:t>
              <w:br/>
              <w:t>Conduct UAT</w:t>
            </w:r>
          </w:p>
        </w:tc>
        <w:tc>
          <w:tcPr>
            <w:tcW w:type="dxa" w:w="1728"/>
          </w:tcPr>
          <w:p>
            <w:r>
              <w:t>Validation report</w:t>
              <w:br/>
              <w:t>Sign-off for MCE-Dev</w:t>
            </w:r>
          </w:p>
        </w:tc>
        <w:tc>
          <w:tcPr>
            <w:tcW w:type="dxa" w:w="1728"/>
          </w:tcPr>
          <w:p>
            <w:r>
              <w:t>QA + Business</w:t>
            </w:r>
          </w:p>
        </w:tc>
      </w:tr>
      <w:tr>
        <w:tc>
          <w:tcPr>
            <w:tcW w:type="dxa" w:w="1728"/>
          </w:tcPr>
          <w:p>
            <w:r>
              <w:t>Bulk Copy to MCE-Prod</w:t>
            </w:r>
          </w:p>
        </w:tc>
        <w:tc>
          <w:tcPr>
            <w:tcW w:type="dxa" w:w="1728"/>
          </w:tcPr>
          <w:p>
            <w:r>
              <w:t>D+3</w:t>
            </w:r>
          </w:p>
        </w:tc>
        <w:tc>
          <w:tcPr>
            <w:tcW w:type="dxa" w:w="1728"/>
          </w:tcPr>
          <w:p>
            <w:r>
              <w:t>Repeat metadata copy excluding DB Instances &amp; DSNs</w:t>
              <w:br/>
              <w:t>Restore into MCE-Prod</w:t>
            </w:r>
          </w:p>
        </w:tc>
        <w:tc>
          <w:tcPr>
            <w:tcW w:type="dxa" w:w="1728"/>
          </w:tcPr>
          <w:p>
            <w:r>
              <w:t>Metadata restored</w:t>
              <w:br/>
              <w:t>Instances/DSNs preserved</w:t>
            </w:r>
          </w:p>
        </w:tc>
        <w:tc>
          <w:tcPr>
            <w:tcW w:type="dxa" w:w="1728"/>
          </w:tcPr>
          <w:p>
            <w:r>
              <w:t>Vendor + Admin</w:t>
            </w:r>
          </w:p>
        </w:tc>
      </w:tr>
      <w:tr>
        <w:tc>
          <w:tcPr>
            <w:tcW w:type="dxa" w:w="1728"/>
          </w:tcPr>
          <w:p>
            <w:r>
              <w:t>Remap &amp; Validate (MCE-Prod)</w:t>
            </w:r>
          </w:p>
        </w:tc>
        <w:tc>
          <w:tcPr>
            <w:tcW w:type="dxa" w:w="1728"/>
          </w:tcPr>
          <w:p>
            <w:r>
              <w:t>D+3 → D+4</w:t>
            </w:r>
          </w:p>
        </w:tc>
        <w:tc>
          <w:tcPr>
            <w:tcW w:type="dxa" w:w="1728"/>
          </w:tcPr>
          <w:p>
            <w:r>
              <w:t>Map Instances to existing MCE-Prod DSNs</w:t>
              <w:br/>
              <w:t>Parallel test vs On-Prem Prod</w:t>
              <w:br/>
              <w:t>UAT confirmation</w:t>
            </w:r>
          </w:p>
        </w:tc>
        <w:tc>
          <w:tcPr>
            <w:tcW w:type="dxa" w:w="1728"/>
          </w:tcPr>
          <w:p>
            <w:r>
              <w:t>Go-live sign-off</w:t>
            </w:r>
          </w:p>
        </w:tc>
        <w:tc>
          <w:tcPr>
            <w:tcW w:type="dxa" w:w="1728"/>
          </w:tcPr>
          <w:p>
            <w:r>
              <w:t>QA + Business</w:t>
            </w:r>
          </w:p>
        </w:tc>
      </w:tr>
      <w:tr>
        <w:tc>
          <w:tcPr>
            <w:tcW w:type="dxa" w:w="1728"/>
          </w:tcPr>
          <w:p>
            <w:r>
              <w:t>Cut-Over</w:t>
            </w:r>
          </w:p>
        </w:tc>
        <w:tc>
          <w:tcPr>
            <w:tcW w:type="dxa" w:w="1728"/>
          </w:tcPr>
          <w:p>
            <w:r>
              <w:t>D+5</w:t>
            </w:r>
          </w:p>
        </w:tc>
        <w:tc>
          <w:tcPr>
            <w:tcW w:type="dxa" w:w="1728"/>
          </w:tcPr>
          <w:p>
            <w:r>
              <w:t>Switch users to MCE-Prod</w:t>
              <w:br/>
              <w:t>Set On-Prem Prod read-only</w:t>
              <w:br/>
              <w:t>Share new URLs &amp; comms</w:t>
            </w:r>
          </w:p>
        </w:tc>
        <w:tc>
          <w:tcPr>
            <w:tcW w:type="dxa" w:w="1728"/>
          </w:tcPr>
          <w:p>
            <w:r>
              <w:t>MCE-Prod live</w:t>
              <w:br/>
              <w:t>On-Prem frozen</w:t>
            </w:r>
          </w:p>
        </w:tc>
        <w:tc>
          <w:tcPr>
            <w:tcW w:type="dxa" w:w="1728"/>
          </w:tcPr>
          <w:p>
            <w:r>
              <w:t>Admin + PMO</w:t>
            </w:r>
          </w:p>
        </w:tc>
      </w:tr>
      <w:tr>
        <w:tc>
          <w:tcPr>
            <w:tcW w:type="dxa" w:w="1728"/>
          </w:tcPr>
          <w:p>
            <w:r>
              <w:t>Post-Cut-Over</w:t>
            </w:r>
          </w:p>
        </w:tc>
        <w:tc>
          <w:tcPr>
            <w:tcW w:type="dxa" w:w="1728"/>
          </w:tcPr>
          <w:p>
            <w:r>
              <w:t>Week 2–3</w:t>
            </w:r>
          </w:p>
        </w:tc>
        <w:tc>
          <w:tcPr>
            <w:tcW w:type="dxa" w:w="1728"/>
          </w:tcPr>
          <w:p>
            <w:r>
              <w:t>Continue Dev in On-Prem Dev</w:t>
              <w:br/>
              <w:t>Use CI/CD pipeline to selectively migrate unfinished Dev objects to MCE-Dev</w:t>
              <w:br/>
              <w:t>Final backup &amp; retire On-Prem Dev</w:t>
            </w:r>
          </w:p>
        </w:tc>
        <w:tc>
          <w:tcPr>
            <w:tcW w:type="dxa" w:w="1728"/>
          </w:tcPr>
          <w:p>
            <w:r>
              <w:t>Valuable objects migrated</w:t>
              <w:br/>
              <w:t>On-Prem Dev decommissioned</w:t>
            </w:r>
          </w:p>
        </w:tc>
        <w:tc>
          <w:tcPr>
            <w:tcW w:type="dxa" w:w="1728"/>
          </w:tcPr>
          <w:p>
            <w:r>
              <w:t>Dev Leads + Admin</w:t>
            </w:r>
          </w:p>
        </w:tc>
      </w:tr>
    </w:tbl>
    <w:p>
      <w:pPr>
        <w:pStyle w:val="Heading1"/>
      </w:pPr>
      <w:r>
        <w:t>4. Database Instances &amp; DSN Safeguards</w:t>
      </w:r>
    </w:p>
    <w:p>
      <w:r>
        <w:t>- Do not overwrite Database Instances or DSNs during metadata copy into MCE-Dev or MCE-Prod.</w:t>
        <w:br/>
        <w:t>- Reason: Instances and DSNs are environment-specific and have already been configured and tested by the vendor in MCE. Overwriting them risks breaking validated connectivity.</w:t>
        <w:br/>
        <w:t>- After copy, remap project Database Instances to the existing tested DSNs in MCE.</w:t>
        <w:br/>
        <w:t>- Validate database connectivity, schedules, and a set of critical reports to confirm stability.</w:t>
      </w:r>
    </w:p>
    <w:p>
      <w:pPr>
        <w:pStyle w:val="Heading1"/>
      </w:pPr>
      <w:r>
        <w:t>5. CI/CD Selective Migration</w:t>
      </w:r>
    </w:p>
    <w:p>
      <w:r>
        <w:t>- After go-live, use CI/CD pipeline to selectively migrate in-progress Dev objects from On-Prem Dev → MCE-Dev.</w:t>
        <w:br/>
        <w:t>- This avoids carrying over “junk” or incomplete objects.</w:t>
        <w:br/>
        <w:t>- Apply governance checks (code review, dependency validation) before promoting into MCE.</w:t>
      </w:r>
    </w:p>
    <w:p>
      <w:pPr>
        <w:pStyle w:val="Heading1"/>
      </w:pPr>
      <w:r>
        <w:t>6. Risks &amp; Controls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Risk</w:t>
            </w:r>
          </w:p>
        </w:tc>
        <w:tc>
          <w:tcPr>
            <w:tcW w:type="dxa" w:w="2880"/>
          </w:tcPr>
          <w:p>
            <w:r>
              <w:t>Mitigation</w:t>
            </w:r>
          </w:p>
        </w:tc>
        <w:tc>
          <w:tcPr>
            <w:tcW w:type="dxa" w:w="2880"/>
          </w:tcPr>
          <w:p>
            <w:r>
              <w:t>Owner</w:t>
            </w:r>
          </w:p>
        </w:tc>
      </w:tr>
      <w:tr>
        <w:tc>
          <w:tcPr>
            <w:tcW w:type="dxa" w:w="2880"/>
          </w:tcPr>
          <w:p>
            <w:r>
              <w:t>DSN mismatch post-copy</w:t>
            </w:r>
          </w:p>
        </w:tc>
        <w:tc>
          <w:tcPr>
            <w:tcW w:type="dxa" w:w="2880"/>
          </w:tcPr>
          <w:p>
            <w:r>
              <w:t>Maintain mapping sheet; remap immediately; validate connectivity</w:t>
            </w:r>
          </w:p>
        </w:tc>
        <w:tc>
          <w:tcPr>
            <w:tcW w:type="dxa" w:w="2880"/>
          </w:tcPr>
          <w:p>
            <w:r>
              <w:t>Admin</w:t>
            </w:r>
          </w:p>
        </w:tc>
      </w:tr>
      <w:tr>
        <w:tc>
          <w:tcPr>
            <w:tcW w:type="dxa" w:w="2880"/>
          </w:tcPr>
          <w:p>
            <w:r>
              <w:t>Unused/junk objects in Dev</w:t>
            </w:r>
          </w:p>
        </w:tc>
        <w:tc>
          <w:tcPr>
            <w:tcW w:type="dxa" w:w="2880"/>
          </w:tcPr>
          <w:p>
            <w:r>
              <w:t>Exclude On-Prem Dev bulk copy; move only approved items via CI/CD</w:t>
            </w:r>
          </w:p>
        </w:tc>
        <w:tc>
          <w:tcPr>
            <w:tcW w:type="dxa" w:w="2880"/>
          </w:tcPr>
          <w:p>
            <w:r>
              <w:t>Dev Leads</w:t>
            </w:r>
          </w:p>
        </w:tc>
      </w:tr>
      <w:tr>
        <w:tc>
          <w:tcPr>
            <w:tcW w:type="dxa" w:w="2880"/>
          </w:tcPr>
          <w:p>
            <w:r>
              <w:t>User confusion at cut-over</w:t>
            </w:r>
          </w:p>
        </w:tc>
        <w:tc>
          <w:tcPr>
            <w:tcW w:type="dxa" w:w="2880"/>
          </w:tcPr>
          <w:p>
            <w:r>
              <w:t>Share clear comms (URLs, access steps, support contacts)</w:t>
            </w:r>
          </w:p>
        </w:tc>
        <w:tc>
          <w:tcPr>
            <w:tcW w:type="dxa" w:w="2880"/>
          </w:tcPr>
          <w:p>
            <w:r>
              <w:t>PMO</w:t>
            </w:r>
          </w:p>
        </w:tc>
      </w:tr>
      <w:tr>
        <w:tc>
          <w:tcPr>
            <w:tcW w:type="dxa" w:w="2880"/>
          </w:tcPr>
          <w:p>
            <w:r>
              <w:t>Version mismatch (tools)</w:t>
            </w:r>
          </w:p>
        </w:tc>
        <w:tc>
          <w:tcPr>
            <w:tcW w:type="dxa" w:w="2880"/>
          </w:tcPr>
          <w:p>
            <w:r>
              <w:t>Use updated Workstation/Developer for MCE; keep separate client if needed for On-Prem</w:t>
            </w:r>
          </w:p>
        </w:tc>
        <w:tc>
          <w:tcPr>
            <w:tcW w:type="dxa" w:w="2880"/>
          </w:tcPr>
          <w:p>
            <w:r>
              <w:t>Admin</w:t>
            </w:r>
          </w:p>
        </w:tc>
      </w:tr>
    </w:tbl>
    <w:p>
      <w:pPr>
        <w:pStyle w:val="Heading1"/>
      </w:pPr>
      <w:r>
        <w:t>7. Final State</w:t>
      </w:r>
    </w:p>
    <w:p>
      <w:r>
        <w:t>- All new development: MCE-Dev → MCE-Prod via CI/CD.</w:t>
        <w:br/>
        <w:t>- On-Prem Prod/Dev retired after stabilization and backups.</w:t>
        <w:br/>
        <w:t>- Database Instances &amp; DSNs in MCE remain exactly as configured and tested.</w:t>
        <w:br/>
        <w:t>- MCE-Prod becomes the single source of truth.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