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1a5276"/>
          <w:sz w:val="56"/>
          <w:szCs w:val="56"/>
        </w:rPr>
        <w:t xml:space="preserve">دليل المستخدم</w:t>
      </w:r>
    </w:p>
    <w:p>
      <w:pPr>
        <w:jc w:val="center"/>
      </w:pPr>
      <w:r>
        <w:rPr>
          <w:i/>
          <w:iCs/>
          <w:color w:val="7f8c8d"/>
          <w:sz w:val="36"/>
          <w:szCs w:val="36"/>
        </w:rPr>
        <w:t xml:space="preserve">User Guide</w:t>
      </w:r>
    </w:p>
    <w:p>
      <w:pPr>
        <w:spacing w:after="600"/>
      </w:pPr>
    </w:p>
    <w:p>
      <w:pPr>
        <w:pBdr>
          <w:top w:val="single" w:color="1a5276" w:sz="2"/>
          <w:bottom w:val="single" w:color="1a5276" w:sz="2"/>
        </w:pBdr>
        <w:jc w:val="center"/>
      </w:pPr>
      <w:r>
        <w:rPr>
          <w:b/>
          <w:bCs/>
          <w:color w:val="2c3e50"/>
          <w:sz w:val="44"/>
          <w:szCs w:val="44"/>
        </w:rPr>
        <w:t xml:space="preserve">MS Sale Order Remote Sync</w:t>
      </w:r>
    </w:p>
    <w:p>
      <w:pPr>
        <w:jc w:val="center"/>
      </w:pPr>
      <w:r>
        <w:rPr>
          <w:color w:val="555555"/>
          <w:sz w:val="26"/>
          <w:szCs w:val="26"/>
        </w:rPr>
        <w:t xml:space="preserve">مزامنة أوامر البيع والمدفوعات مع خادم Odoo عن بعد</w:t>
      </w:r>
    </w:p>
    <w:p>
      <w:pPr>
        <w:jc w:val="center"/>
      </w:pPr>
      <w:r>
        <w:rPr>
          <w:color w:val="888888"/>
          <w:sz w:val="22"/>
          <w:szCs w:val="22"/>
        </w:rPr>
        <w:t xml:space="preserve">الإصدار 18.0.1.0.0  |  2026</w:t>
      </w:r>
    </w:p>
    <w:p>
      <w:r>
        <w:br w:type="page"/>
      </w:r>
    </w:p>
    <w:p>
      <w:pPr>
        <w:pStyle w:val="Heading1"/>
      </w:pPr>
      <w:r>
        <w:rPr>
          <w:color w:val="1a5276"/>
        </w:rPr>
        <w:t xml:space="preserve">المحتويات</w:t>
      </w:r>
    </w:p>
    <w:p>
      <w:r>
        <w:rPr>
          <w:color w:val="1a5276"/>
          <w:sz w:val="24"/>
          <w:szCs w:val="24"/>
        </w:rPr>
        <w:t xml:space="preserve">1.  مقدمة عن الموديول</w:t>
      </w:r>
    </w:p>
    <w:p>
      <w:r>
        <w:rPr>
          <w:color w:val="1a5276"/>
          <w:sz w:val="24"/>
          <w:szCs w:val="24"/>
        </w:rPr>
        <w:t xml:space="preserve">2.  تثبيت الموديول</w:t>
      </w:r>
    </w:p>
    <w:p>
      <w:r>
        <w:rPr>
          <w:color w:val="1a5276"/>
          <w:sz w:val="24"/>
          <w:szCs w:val="24"/>
        </w:rPr>
        <w:t xml:space="preserve">3.  إعداد الاتصال بالخادم البعيد</w:t>
      </w:r>
    </w:p>
    <w:p>
      <w:r>
        <w:rPr>
          <w:color w:val="1a5276"/>
          <w:sz w:val="24"/>
          <w:szCs w:val="24"/>
        </w:rPr>
        <w:t xml:space="preserve">4.  اختبار الاتصال</w:t>
      </w:r>
    </w:p>
    <w:p>
      <w:r>
        <w:rPr>
          <w:color w:val="1a5276"/>
          <w:sz w:val="24"/>
          <w:szCs w:val="24"/>
        </w:rPr>
        <w:t xml:space="preserve">5.  مزامنة أوامر البيع</w:t>
      </w:r>
    </w:p>
    <w:p>
      <w:r>
        <w:rPr>
          <w:color w:val="1a5276"/>
          <w:sz w:val="24"/>
          <w:szCs w:val="24"/>
        </w:rPr>
        <w:t xml:space="preserve">6.  مزامنة المدفوعات (Account Payments)</w:t>
      </w:r>
    </w:p>
    <w:p>
      <w:r>
        <w:rPr>
          <w:color w:val="1a5276"/>
          <w:sz w:val="24"/>
          <w:szCs w:val="24"/>
        </w:rPr>
        <w:t xml:space="preserve">7.  مراقبة قائمة المزامنة (Queue)</w:t>
      </w:r>
    </w:p>
    <w:p>
      <w:r>
        <w:rPr>
          <w:color w:val="1a5276"/>
          <w:sz w:val="24"/>
          <w:szCs w:val="24"/>
        </w:rPr>
        <w:t xml:space="preserve">8.  التعامل مع الأخطاء وإعادة المحاولة</w:t>
      </w:r>
    </w:p>
    <w:p>
      <w:r>
        <w:rPr>
          <w:color w:val="1a5276"/>
          <w:sz w:val="24"/>
          <w:szCs w:val="24"/>
        </w:rPr>
        <w:t xml:space="preserve">9.  إعدادات متقدمة</w:t>
      </w:r>
    </w:p>
    <w:p>
      <w:r>
        <w:rPr>
          <w:color w:val="1a5276"/>
          <w:sz w:val="24"/>
          <w:szCs w:val="24"/>
        </w:rPr>
        <w:t xml:space="preserve">10. الأسئلة المتكررة</w:t>
      </w:r>
    </w:p>
    <w:p>
      <w:r>
        <w:br w:type="page"/>
      </w:r>
    </w:p>
    <w:p>
      <w:pPr>
        <w:pStyle w:val="Heading1"/>
      </w:pPr>
      <w:r>
        <w:rPr>
          <w:color w:val="1a5276"/>
        </w:rPr>
        <w:t xml:space="preserve">1. مقدمة عن الموديول</w:t>
      </w:r>
    </w:p>
    <w:p>
      <w:pPr>
        <w:spacing w:after="200"/>
      </w:pPr>
      <w:r>
        <w:t xml:space="preserve">موديول MS Sale Order Remote Sync يقوم بمزامنة أوامر البيع (Sale Orders) والمدفوعات (Account Payments) تلقائيا بين خادم Odoo المحلي وخادم Odoo بعيد. عند إنشاء أمر بيع أو دفعة أو تحديثها أو حذفها محليا، يتم تنفيذ نفس العملية تلقائيا على الخادم البعيد في الخلفية دون التأثير على سرعة عمل المستخدم.</w:t>
      </w:r>
    </w:p>
    <w:p>
      <w:pPr>
        <w:pStyle w:val="Heading2"/>
      </w:pPr>
      <w:r>
        <w:rPr>
          <w:color w:val="2c3e50"/>
        </w:rPr>
        <w:t xml:space="preserve">المميزات الرئيسية</w:t>
      </w:r>
    </w:p>
    <w:p>
      <w:pPr>
        <w:pStyle w:val="ListParagraph"/>
        <w:numPr>
          <w:ilvl w:val="0"/>
          <w:numId w:val="2"/>
        </w:numPr>
        <w:spacing w:after="60"/>
      </w:pPr>
      <w:r>
        <w:rPr>
          <w:sz w:val="22"/>
          <w:szCs w:val="22"/>
        </w:rPr>
        <w:t xml:space="preserve">مزامنة أوامر البيع: إنشاء، تعديل، حذف</w:t>
      </w:r>
    </w:p>
    <w:p>
      <w:pPr>
        <w:pStyle w:val="ListParagraph"/>
        <w:numPr>
          <w:ilvl w:val="0"/>
          <w:numId w:val="2"/>
        </w:numPr>
        <w:spacing w:after="60"/>
      </w:pPr>
      <w:r>
        <w:rPr>
          <w:sz w:val="22"/>
          <w:szCs w:val="22"/>
        </w:rPr>
        <w:t xml:space="preserve">مزامنة المدفوعات: إنشاء، تعديل، حذف (يدعم ربط الدفعة بأمر البيع)</w:t>
      </w:r>
    </w:p>
    <w:p>
      <w:pPr>
        <w:pStyle w:val="ListParagraph"/>
        <w:numPr>
          <w:ilvl w:val="0"/>
          <w:numId w:val="2"/>
        </w:numPr>
        <w:spacing w:after="60"/>
      </w:pPr>
      <w:r>
        <w:rPr>
          <w:sz w:val="22"/>
          <w:szCs w:val="22"/>
        </w:rPr>
        <w:t xml:space="preserve">عمل في الخلفية (Async Queue): لا يتأثر المستخدم المحلي ببطء الاتصال</w:t>
      </w:r>
    </w:p>
    <w:p>
      <w:pPr>
        <w:pStyle w:val="ListParagraph"/>
        <w:numPr>
          <w:ilvl w:val="0"/>
          <w:numId w:val="2"/>
        </w:numPr>
        <w:spacing w:after="60"/>
      </w:pPr>
      <w:r>
        <w:rPr>
          <w:sz w:val="22"/>
          <w:szCs w:val="22"/>
        </w:rPr>
        <w:t xml:space="preserve">بحث ذكي عن العملاء والمنتجات ودفاتر اليومية على الخادم البعيد</w:t>
      </w:r>
    </w:p>
    <w:p>
      <w:pPr>
        <w:pStyle w:val="ListParagraph"/>
        <w:numPr>
          <w:ilvl w:val="0"/>
          <w:numId w:val="2"/>
        </w:numPr>
        <w:spacing w:after="60"/>
      </w:pPr>
      <w:r>
        <w:rPr>
          <w:sz w:val="22"/>
          <w:szCs w:val="22"/>
        </w:rPr>
        <w:t xml:space="preserve">إنشاء تلقائي للعملاء والمنتجات إذا لم تكن موجودة على الخادم البعيد</w:t>
      </w:r>
    </w:p>
    <w:p>
      <w:pPr>
        <w:pStyle w:val="ListParagraph"/>
        <w:numPr>
          <w:ilvl w:val="0"/>
          <w:numId w:val="2"/>
        </w:numPr>
        <w:spacing w:after="60"/>
      </w:pPr>
      <w:r>
        <w:rPr>
          <w:sz w:val="22"/>
          <w:szCs w:val="22"/>
        </w:rPr>
        <w:t xml:space="preserve">إعادة المحاولة تلقائيا حتى 5 مرات في حال فشل الاتصال</w:t>
      </w:r>
    </w:p>
    <w:p>
      <w:pPr>
        <w:pStyle w:val="ListParagraph"/>
        <w:numPr>
          <w:ilvl w:val="0"/>
          <w:numId w:val="2"/>
        </w:numPr>
        <w:spacing w:after="60"/>
      </w:pPr>
      <w:r>
        <w:rPr>
          <w:sz w:val="22"/>
          <w:szCs w:val="22"/>
        </w:rPr>
        <w:t xml:space="preserve">تنظيف تلقائي: السجلات الناجحة تمسح تلقائيا، الفاشلة تبقى للمراجعة</w:t>
      </w:r>
    </w:p>
    <w:p>
      <w:pPr>
        <w:pStyle w:val="ListParagraph"/>
        <w:numPr>
          <w:ilvl w:val="0"/>
          <w:numId w:val="2"/>
        </w:numPr>
        <w:spacing w:after="60"/>
      </w:pPr>
      <w:r>
        <w:rPr>
          <w:sz w:val="22"/>
          <w:szCs w:val="22"/>
        </w:rPr>
        <w:t xml:space="preserve">سجل كامل لجميع عمليات المزامنة مع إمكانية مراقبتها</w:t>
      </w:r>
    </w:p>
    <w:p>
      <w:pPr>
        <w:pStyle w:val="ListParagraph"/>
        <w:numPr>
          <w:ilvl w:val="0"/>
          <w:numId w:val="2"/>
        </w:numPr>
        <w:spacing w:after="60"/>
      </w:pPr>
      <w:r>
        <w:rPr>
          <w:sz w:val="22"/>
          <w:szCs w:val="22"/>
        </w:rPr>
        <w:t xml:space="preserve">إعداد بسيط: واجهة إعداد واحدة فقط لربط الخادمين</w:t>
      </w:r>
    </w:p>
    <w:p>
      <w:r>
        <w:br w:type="page"/>
      </w:r>
    </w:p>
    <w:p>
      <w:pPr>
        <w:pStyle w:val="Heading1"/>
      </w:pPr>
      <w:r>
        <w:rPr>
          <w:color w:val="1a5276"/>
        </w:rPr>
        <w:t xml:space="preserve">2. تثبيت الموديول</w:t>
      </w:r>
    </w:p>
    <w:p>
      <w:pPr>
        <w:pStyle w:val="ListParagraph"/>
        <w:numPr>
          <w:ilvl w:val="0"/>
          <w:numId w:val="3"/>
        </w:numPr>
        <w:spacing w:after="60"/>
      </w:pPr>
      <w:r>
        <w:rPr>
          <w:sz w:val="22"/>
          <w:szCs w:val="22"/>
        </w:rPr>
        <w:t xml:space="preserve">1. تأكد من وجود مجلد الموديول في مسار الإضافات (addons path)</w:t>
      </w:r>
    </w:p>
    <w:p>
      <w:pPr>
        <w:pStyle w:val="ListParagraph"/>
        <w:numPr>
          <w:ilvl w:val="0"/>
          <w:numId w:val="3"/>
        </w:numPr>
        <w:spacing w:after="60"/>
      </w:pPr>
      <w:r>
        <w:rPr>
          <w:sz w:val="22"/>
          <w:szCs w:val="22"/>
        </w:rPr>
        <w:t xml:space="preserve">2. أعد تشغيل خادم Odoo</w:t>
      </w:r>
    </w:p>
    <w:p>
      <w:pPr>
        <w:pStyle w:val="ListParagraph"/>
        <w:numPr>
          <w:ilvl w:val="0"/>
          <w:numId w:val="3"/>
        </w:numPr>
        <w:spacing w:after="60"/>
      </w:pPr>
      <w:r>
        <w:rPr>
          <w:sz w:val="22"/>
          <w:szCs w:val="22"/>
        </w:rPr>
        <w:t xml:space="preserve">3. اذهب إلى Apps (التطبيقات)</w:t>
      </w:r>
    </w:p>
    <w:p>
      <w:pPr>
        <w:pStyle w:val="ListParagraph"/>
        <w:numPr>
          <w:ilvl w:val="0"/>
          <w:numId w:val="3"/>
        </w:numPr>
        <w:spacing w:after="60"/>
      </w:pPr>
      <w:r>
        <w:rPr>
          <w:sz w:val="22"/>
          <w:szCs w:val="22"/>
        </w:rPr>
        <w:t xml:space="preserve">4. ابحث عن: ms_sale_order_remote_sync</w:t>
      </w:r>
    </w:p>
    <w:p>
      <w:pPr>
        <w:pStyle w:val="ListParagraph"/>
        <w:numPr>
          <w:ilvl w:val="0"/>
          <w:numId w:val="3"/>
        </w:numPr>
        <w:spacing w:after="60"/>
      </w:pPr>
      <w:r>
        <w:rPr>
          <w:sz w:val="22"/>
          <w:szCs w:val="22"/>
        </w:rPr>
        <w:t xml:space="preserve">5. اضغط على Install (تثبيت)</w:t>
      </w:r>
    </w:p>
    <w:p>
      <w:pPr>
        <w:pBdr>
          <w:left w:val="single" w:color="e67e22" w:sz="4"/>
        </w:pBdr>
        <w:spacing w:after="120" w:before="200"/>
      </w:pPr>
      <w:r>
        <w:rPr>
          <w:b/>
          <w:bCs/>
          <w:color w:val="e67e22"/>
          <w:sz w:val="22"/>
          <w:szCs w:val="22"/>
        </w:rPr>
        <w:t xml:space="preserve">تنبيه: </w:t>
      </w:r>
      <w:r>
        <w:rPr>
          <w:sz w:val="22"/>
          <w:szCs w:val="22"/>
        </w:rPr>
        <w:t xml:space="preserve">الموديول يتم تثبيته على الخادم المحلي فقط. الخادم البعيد يحتاج فقط أن يكون شغال وتقدر توصل له عبر JSON-RPC. لا يحتاج تثبيت الموديول على الخادم البعيد.</w:t>
      </w:r>
    </w:p>
    <w:p>
      <w:r>
        <w:br w:type="page"/>
      </w:r>
    </w:p>
    <w:p>
      <w:pPr>
        <w:pStyle w:val="Heading1"/>
      </w:pPr>
      <w:r>
        <w:rPr>
          <w:color w:val="1a5276"/>
        </w:rPr>
        <w:t xml:space="preserve">3. إعداد الاتصال بالخادم البعيد</w:t>
      </w:r>
    </w:p>
    <w:p>
      <w:pPr>
        <w:pStyle w:val="ListParagraph"/>
        <w:numPr>
          <w:ilvl w:val="0"/>
          <w:numId w:val="3"/>
        </w:numPr>
        <w:spacing w:after="60"/>
      </w:pPr>
      <w:r>
        <w:rPr>
          <w:sz w:val="22"/>
          <w:szCs w:val="22"/>
        </w:rPr>
        <w:t xml:space="preserve">1. اذهب إلى: Sales (المبيعات) ← Remote Sync ← Configuration (الإعداد)</w:t>
      </w:r>
    </w:p>
    <w:p>
      <w:pPr>
        <w:pStyle w:val="ListParagraph"/>
        <w:numPr>
          <w:ilvl w:val="0"/>
          <w:numId w:val="3"/>
        </w:numPr>
        <w:spacing w:after="60"/>
      </w:pPr>
      <w:r>
        <w:rPr>
          <w:sz w:val="22"/>
          <w:szCs w:val="22"/>
        </w:rPr>
        <w:t xml:space="preserve">2. اضغط على Create (إنشاء) لإضافة إعداد جديد</w:t>
      </w:r>
    </w:p>
    <w:p>
      <w:pPr>
        <w:pStyle w:val="ListParagraph"/>
        <w:numPr>
          <w:ilvl w:val="0"/>
          <w:numId w:val="3"/>
        </w:numPr>
        <w:spacing w:after="60"/>
      </w:pPr>
      <w:r>
        <w:rPr>
          <w:sz w:val="22"/>
          <w:szCs w:val="22"/>
        </w:rPr>
        <w:t xml:space="preserve">3. املأ الحقول التالية:</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0"/>
      </w:tblGrid>
      <w:tr>
        <w:trPr>
          <w:tblHeader/>
        </w:trPr>
        <w:tc>
          <w:tcPr>
            <w:tcW w:type="dxa" w:w="2000"/>
            <w:shd w:fill="1a5276" w:val="clear"/>
          </w:tcPr>
          <w:p>
            <w:r>
              <w:rPr>
                <w:b/>
                <w:bCs/>
                <w:color w:val="FFFFFF"/>
                <w:sz w:val="22"/>
                <w:szCs w:val="22"/>
              </w:rPr>
              <w:t xml:space="preserve">الحقل</w:t>
            </w:r>
          </w:p>
        </w:tc>
        <w:tc>
          <w:tcPr>
            <w:tcW w:type="dxa" w:w="2000"/>
            <w:shd w:fill="1a5276" w:val="clear"/>
          </w:tcPr>
          <w:p>
            <w:r>
              <w:rPr>
                <w:b/>
                <w:bCs/>
                <w:color w:val="FFFFFF"/>
                <w:sz w:val="22"/>
                <w:szCs w:val="22"/>
              </w:rPr>
              <w:t xml:space="preserve">القيمة الافتراضية</w:t>
            </w:r>
          </w:p>
        </w:tc>
        <w:tc>
          <w:tcPr>
            <w:tcW w:type="dxa" w:w="5500"/>
            <w:shd w:fill="1a5276" w:val="clear"/>
          </w:tcPr>
          <w:p>
            <w:r>
              <w:rPr>
                <w:b/>
                <w:bCs/>
                <w:color w:val="FFFFFF"/>
                <w:sz w:val="22"/>
                <w:szCs w:val="22"/>
              </w:rPr>
              <w:t xml:space="preserve">الوصف</w:t>
            </w:r>
          </w:p>
        </w:tc>
      </w:tr>
      <w:tr>
        <w:tc>
          <w:tcPr>
            <w:tcW w:type="dxa" w:w="2000"/>
            <w:shd w:fill="F5F6FA" w:val="clear"/>
          </w:tcPr>
          <w:p>
            <w:r>
              <w:rPr>
                <w:sz w:val="20"/>
                <w:szCs w:val="20"/>
              </w:rPr>
              <w:t xml:space="preserve">Target URL</w:t>
            </w:r>
          </w:p>
        </w:tc>
        <w:tc>
          <w:tcPr>
            <w:tcW w:type="dxa" w:w="2000"/>
            <w:shd w:fill="F5F6FA" w:val="clear"/>
          </w:tcPr>
          <w:p>
            <w:r>
              <w:rPr>
                <w:sz w:val="20"/>
                <w:szCs w:val="20"/>
              </w:rPr>
              <w:t xml:space="preserve">https://menon-furn.com</w:t>
            </w:r>
          </w:p>
        </w:tc>
        <w:tc>
          <w:tcPr>
            <w:tcW w:type="dxa" w:w="5500"/>
            <w:shd w:fill="F5F6FA" w:val="clear"/>
          </w:tcPr>
          <w:p>
            <w:r>
              <w:rPr>
                <w:sz w:val="20"/>
                <w:szCs w:val="20"/>
              </w:rPr>
              <w:t xml:space="preserve">رابط الخادم البعيد (بدون / في النهاية)</w:t>
            </w:r>
          </w:p>
        </w:tc>
      </w:tr>
      <w:tr>
        <w:tc>
          <w:tcPr>
            <w:tcW w:type="dxa" w:w="2000"/>
          </w:tcPr>
          <w:p>
            <w:r>
              <w:rPr>
                <w:sz w:val="20"/>
                <w:szCs w:val="20"/>
              </w:rPr>
              <w:t xml:space="preserve">Target Database</w:t>
            </w:r>
          </w:p>
        </w:tc>
        <w:tc>
          <w:tcPr>
            <w:tcW w:type="dxa" w:w="2000"/>
          </w:tcPr>
          <w:p>
            <w:r>
              <w:rPr>
                <w:sz w:val="20"/>
                <w:szCs w:val="20"/>
              </w:rPr>
              <w:t xml:space="preserve">Menon</w:t>
            </w:r>
          </w:p>
        </w:tc>
        <w:tc>
          <w:tcPr>
            <w:tcW w:type="dxa" w:w="5500"/>
          </w:tcPr>
          <w:p>
            <w:r>
              <w:rPr>
                <w:sz w:val="20"/>
                <w:szCs w:val="20"/>
              </w:rPr>
              <w:t xml:space="preserve">اسم قاعدة البيانات على الخادم البعيد</w:t>
            </w:r>
          </w:p>
        </w:tc>
      </w:tr>
      <w:tr>
        <w:tc>
          <w:tcPr>
            <w:tcW w:type="dxa" w:w="2000"/>
            <w:shd w:fill="F5F6FA" w:val="clear"/>
          </w:tcPr>
          <w:p>
            <w:r>
              <w:rPr>
                <w:sz w:val="20"/>
                <w:szCs w:val="20"/>
              </w:rPr>
              <w:t xml:space="preserve">Username</w:t>
            </w:r>
          </w:p>
        </w:tc>
        <w:tc>
          <w:tcPr>
            <w:tcW w:type="dxa" w:w="2000"/>
            <w:shd w:fill="F5F6FA" w:val="clear"/>
          </w:tcPr>
          <w:p>
            <w:r>
              <w:rPr>
                <w:sz w:val="20"/>
                <w:szCs w:val="20"/>
              </w:rPr>
              <w:t xml:space="preserve">menunsale@gmail.com</w:t>
            </w:r>
          </w:p>
        </w:tc>
        <w:tc>
          <w:tcPr>
            <w:tcW w:type="dxa" w:w="5500"/>
            <w:shd w:fill="F5F6FA" w:val="clear"/>
          </w:tcPr>
          <w:p>
            <w:r>
              <w:rPr>
                <w:sz w:val="20"/>
                <w:szCs w:val="20"/>
              </w:rPr>
              <w:t xml:space="preserve">البريد الإلكتروني للمستخدم على الخادم البعيد</w:t>
            </w:r>
          </w:p>
        </w:tc>
      </w:tr>
      <w:tr>
        <w:tc>
          <w:tcPr>
            <w:tcW w:type="dxa" w:w="2000"/>
          </w:tcPr>
          <w:p>
            <w:r>
              <w:rPr>
                <w:sz w:val="20"/>
                <w:szCs w:val="20"/>
              </w:rPr>
              <w:t xml:space="preserve">Password</w:t>
            </w:r>
          </w:p>
        </w:tc>
        <w:tc>
          <w:tcPr>
            <w:tcW w:type="dxa" w:w="2000"/>
          </w:tcPr>
          <w:p>
            <w:r>
              <w:rPr>
                <w:sz w:val="20"/>
                <w:szCs w:val="20"/>
              </w:rPr>
              <w:t xml:space="preserve">••••••••</w:t>
            </w:r>
          </w:p>
        </w:tc>
        <w:tc>
          <w:tcPr>
            <w:tcW w:type="dxa" w:w="5500"/>
          </w:tcPr>
          <w:p>
            <w:r>
              <w:rPr>
                <w:sz w:val="20"/>
                <w:szCs w:val="20"/>
              </w:rPr>
              <w:t xml:space="preserve">كلمة مرور المستخدم على الخادم البعيد</w:t>
            </w:r>
          </w:p>
        </w:tc>
      </w:tr>
      <w:tr>
        <w:tc>
          <w:tcPr>
            <w:tcW w:type="dxa" w:w="2000"/>
            <w:shd w:fill="F5F6FA" w:val="clear"/>
          </w:tcPr>
          <w:p>
            <w:r>
              <w:rPr>
                <w:sz w:val="20"/>
                <w:szCs w:val="20"/>
              </w:rPr>
              <w:t xml:space="preserve">Active</w:t>
            </w:r>
          </w:p>
        </w:tc>
        <w:tc>
          <w:tcPr>
            <w:tcW w:type="dxa" w:w="2000"/>
            <w:shd w:fill="F5F6FA" w:val="clear"/>
          </w:tcPr>
          <w:p>
            <w:r>
              <w:rPr>
                <w:sz w:val="20"/>
                <w:szCs w:val="20"/>
              </w:rPr>
              <w:t xml:space="preserve">✓</w:t>
            </w:r>
          </w:p>
        </w:tc>
        <w:tc>
          <w:tcPr>
            <w:tcW w:type="dxa" w:w="5500"/>
            <w:shd w:fill="F5F6FA" w:val="clear"/>
          </w:tcPr>
          <w:p>
            <w:r>
              <w:rPr>
                <w:sz w:val="20"/>
                <w:szCs w:val="20"/>
              </w:rPr>
              <w:t xml:space="preserve">تفعيل أو إيقاف المزامنة</w:t>
            </w:r>
          </w:p>
        </w:tc>
      </w:tr>
      <w:tr>
        <w:tc>
          <w:tcPr>
            <w:tcW w:type="dxa" w:w="2000"/>
          </w:tcPr>
          <w:p>
            <w:r>
              <w:rPr>
                <w:sz w:val="20"/>
                <w:szCs w:val="20"/>
              </w:rPr>
              <w:t xml:space="preserve">Default Partner ID</w:t>
            </w:r>
          </w:p>
        </w:tc>
        <w:tc>
          <w:tcPr>
            <w:tcW w:type="dxa" w:w="2000"/>
          </w:tcPr>
          <w:p>
            <w:r>
              <w:rPr>
                <w:sz w:val="20"/>
                <w:szCs w:val="20"/>
              </w:rPr>
              <w:t xml:space="preserve">(اختياري)</w:t>
            </w:r>
          </w:p>
        </w:tc>
        <w:tc>
          <w:tcPr>
            <w:tcW w:type="dxa" w:w="5500"/>
          </w:tcPr>
          <w:p>
            <w:r>
              <w:rPr>
                <w:sz w:val="20"/>
                <w:szCs w:val="20"/>
              </w:rPr>
              <w:t xml:space="preserve">معرف العميل الافتراضي في حال عدم العثور على العميل</w:t>
            </w:r>
          </w:p>
        </w:tc>
      </w:tr>
    </w:tbl>
    <w:p>
      <w:pPr>
        <w:spacing w:after="200" w:before="120"/>
      </w:pPr>
    </w:p>
    <w:p>
      <w:pPr>
        <w:pStyle w:val="ListParagraph"/>
        <w:numPr>
          <w:ilvl w:val="0"/>
          <w:numId w:val="3"/>
        </w:numPr>
        <w:spacing w:after="60"/>
      </w:pPr>
      <w:r>
        <w:rPr>
          <w:sz w:val="22"/>
          <w:szCs w:val="22"/>
        </w:rPr>
        <w:t xml:space="preserve">4. اضغط على Save (حفظ)</w:t>
      </w:r>
    </w:p>
    <w:p>
      <w:r>
        <w:br w:type="page"/>
      </w:r>
    </w:p>
    <w:p>
      <w:pPr>
        <w:pStyle w:val="Heading1"/>
      </w:pPr>
      <w:r>
        <w:rPr>
          <w:color w:val="1a5276"/>
        </w:rPr>
        <w:t xml:space="preserve">4. اختبار الاتصال</w:t>
      </w:r>
    </w:p>
    <w:p>
      <w:pPr>
        <w:pStyle w:val="ListParagraph"/>
        <w:numPr>
          <w:ilvl w:val="0"/>
          <w:numId w:val="2"/>
        </w:numPr>
        <w:spacing w:after="60"/>
      </w:pPr>
      <w:r>
        <w:rPr>
          <w:sz w:val="22"/>
          <w:szCs w:val="22"/>
        </w:rPr>
        <w:t xml:space="preserve">1. افتح شاشة الإعداد مرة أخرى (Sales → Remote Sync → Configuration)</w:t>
      </w:r>
    </w:p>
    <w:p>
      <w:pPr>
        <w:pStyle w:val="ListParagraph"/>
        <w:numPr>
          <w:ilvl w:val="0"/>
          <w:numId w:val="2"/>
        </w:numPr>
        <w:spacing w:after="60"/>
      </w:pPr>
      <w:r>
        <w:rPr>
          <w:sz w:val="22"/>
          <w:szCs w:val="22"/>
        </w:rPr>
        <w:t xml:space="preserve">2. اضغط على زر Test Connection (اختبار الاتصال) الموجود أعلى النموذج (أيقونة القابس 🔌)</w:t>
      </w:r>
    </w:p>
    <w:p>
      <w:pPr>
        <w:pStyle w:val="ListParagraph"/>
        <w:numPr>
          <w:ilvl w:val="0"/>
          <w:numId w:val="2"/>
        </w:numPr>
        <w:spacing w:after="60"/>
      </w:pPr>
      <w:r>
        <w:rPr>
          <w:sz w:val="22"/>
          <w:szCs w:val="22"/>
        </w:rPr>
        <w:t xml:space="preserve">3. إذا ظهرت رسالة خضراء: Connection OK - تم الاتصال بنجاح</w:t>
      </w:r>
    </w:p>
    <w:p>
      <w:pPr>
        <w:pStyle w:val="ListParagraph"/>
        <w:numPr>
          <w:ilvl w:val="0"/>
          <w:numId w:val="2"/>
        </w:numPr>
        <w:spacing w:after="60"/>
      </w:pPr>
      <w:r>
        <w:rPr>
          <w:sz w:val="22"/>
          <w:szCs w:val="22"/>
        </w:rPr>
        <w:t xml:space="preserve">4. إذا ظهرت رسالة حمراء: تأكد من صحة البيانات (الرابط، المستخدم، كلمة المرور) وأن الخادم البعيد شغال</w:t>
      </w:r>
    </w:p>
    <w:p>
      <w:r>
        <w:br w:type="page"/>
      </w:r>
    </w:p>
    <w:p>
      <w:pPr>
        <w:pStyle w:val="Heading1"/>
      </w:pPr>
      <w:r>
        <w:rPr>
          <w:color w:val="1a5276"/>
        </w:rPr>
        <w:t xml:space="preserve">5. مزامنة أوامر البيع</w:t>
      </w:r>
    </w:p>
    <w:p>
      <w:pPr>
        <w:pStyle w:val="Heading2"/>
      </w:pPr>
      <w:r>
        <w:rPr>
          <w:color w:val="2c3e50"/>
        </w:rPr>
        <w:t xml:space="preserve">أولا: إنشاء أمر بيع جديد</w:t>
      </w:r>
    </w:p>
    <w:p>
      <w:pPr>
        <w:pStyle w:val="ListParagraph"/>
        <w:numPr>
          <w:ilvl w:val="0"/>
          <w:numId w:val="2"/>
        </w:numPr>
        <w:spacing w:after="60"/>
      </w:pPr>
      <w:r>
        <w:rPr>
          <w:sz w:val="22"/>
          <w:szCs w:val="22"/>
        </w:rPr>
        <w:t xml:space="preserve">عند إنشاء أمر بيع محليا، يقوم الموديول تلقائيا بما يلي في الخلفية:</w:t>
      </w:r>
    </w:p>
    <w:p>
      <w:pPr>
        <w:pStyle w:val="ListParagraph"/>
        <w:numPr>
          <w:ilvl w:val="0"/>
          <w:numId w:val="2"/>
        </w:numPr>
        <w:spacing w:after="60"/>
      </w:pPr>
      <w:r>
        <w:rPr>
          <w:sz w:val="22"/>
          <w:szCs w:val="22"/>
        </w:rPr>
        <w:t xml:space="preserve">يبحث عن العميل على الخادم البعيد (بالبريد الإلكتروني ثم بالاسم)</w:t>
      </w:r>
    </w:p>
    <w:p>
      <w:pPr>
        <w:pStyle w:val="ListParagraph"/>
        <w:numPr>
          <w:ilvl w:val="0"/>
          <w:numId w:val="2"/>
        </w:numPr>
        <w:spacing w:after="60"/>
      </w:pPr>
      <w:r>
        <w:rPr>
          <w:sz w:val="22"/>
          <w:szCs w:val="22"/>
        </w:rPr>
        <w:t xml:space="preserve">إذا لم يوجد العميل، ينشئه تلقائيا مع جميع بياناته (الاسم، الهاتف، الدولة، إلخ)</w:t>
      </w:r>
    </w:p>
    <w:p>
      <w:pPr>
        <w:pStyle w:val="ListParagraph"/>
        <w:numPr>
          <w:ilvl w:val="0"/>
          <w:numId w:val="2"/>
        </w:numPr>
        <w:spacing w:after="60"/>
      </w:pPr>
      <w:r>
        <w:rPr>
          <w:sz w:val="22"/>
          <w:szCs w:val="22"/>
        </w:rPr>
        <w:t xml:space="preserve">يبحث عن كل منتج في بنود الأمر على الخادم البعيد (بالرمز ثم بالاسم)</w:t>
      </w:r>
    </w:p>
    <w:p>
      <w:pPr>
        <w:pStyle w:val="ListParagraph"/>
        <w:numPr>
          <w:ilvl w:val="0"/>
          <w:numId w:val="2"/>
        </w:numPr>
        <w:spacing w:after="60"/>
      </w:pPr>
      <w:r>
        <w:rPr>
          <w:sz w:val="22"/>
          <w:szCs w:val="22"/>
        </w:rPr>
        <w:t xml:space="preserve">إذا لم يوجد المنتج، ينشئه تلقائيا مع وحدات القياس والفئة</w:t>
      </w:r>
    </w:p>
    <w:p>
      <w:pPr>
        <w:pStyle w:val="ListParagraph"/>
        <w:numPr>
          <w:ilvl w:val="0"/>
          <w:numId w:val="2"/>
        </w:numPr>
        <w:spacing w:after="60"/>
      </w:pPr>
      <w:r>
        <w:rPr>
          <w:sz w:val="22"/>
          <w:szCs w:val="22"/>
        </w:rPr>
        <w:t xml:space="preserve">ينشئ أمر البيع كاملا مع كل البنود على الخادم البعيد</w:t>
      </w:r>
    </w:p>
    <w:p>
      <w:pPr>
        <w:pStyle w:val="Heading2"/>
      </w:pPr>
      <w:r>
        <w:rPr>
          <w:color w:val="2c3e50"/>
        </w:rPr>
        <w:t xml:space="preserve">ثانيا: تعديل أمر بيع</w:t>
      </w:r>
    </w:p>
    <w:p>
      <w:pPr>
        <w:pStyle w:val="ListParagraph"/>
        <w:numPr>
          <w:ilvl w:val="0"/>
          <w:numId w:val="2"/>
        </w:numPr>
        <w:spacing w:after="60"/>
      </w:pPr>
      <w:r>
        <w:rPr>
          <w:sz w:val="22"/>
          <w:szCs w:val="22"/>
        </w:rPr>
        <w:t xml:space="preserve">عند تعديل أمر بيع تمت مزامنته مسبقا، يتم تحديث البيانات التالية:</w:t>
      </w:r>
    </w:p>
    <w:p>
      <w:pPr>
        <w:pStyle w:val="ListParagraph"/>
        <w:numPr>
          <w:ilvl w:val="0"/>
          <w:numId w:val="2"/>
        </w:numPr>
        <w:spacing w:after="60"/>
      </w:pPr>
      <w:r>
        <w:rPr>
          <w:sz w:val="22"/>
          <w:szCs w:val="22"/>
        </w:rPr>
        <w:t xml:space="preserve">العميل (Partner) - قائمة الأسعار (Pricelist) - شروط الدفع (Payment Terms)</w:t>
      </w:r>
    </w:p>
    <w:p>
      <w:pPr>
        <w:pStyle w:val="ListParagraph"/>
        <w:numPr>
          <w:ilvl w:val="0"/>
          <w:numId w:val="2"/>
        </w:numPr>
        <w:spacing w:after="60"/>
      </w:pPr>
      <w:r>
        <w:rPr>
          <w:sz w:val="22"/>
          <w:szCs w:val="22"/>
        </w:rPr>
        <w:t xml:space="preserve">المرجع (Client Order Ref) - تاريخ الأمر (Date Order)</w:t>
      </w:r>
    </w:p>
    <w:p>
      <w:pPr>
        <w:pStyle w:val="ListParagraph"/>
        <w:numPr>
          <w:ilvl w:val="0"/>
          <w:numId w:val="2"/>
        </w:numPr>
        <w:spacing w:after="60"/>
      </w:pPr>
      <w:r>
        <w:rPr>
          <w:sz w:val="22"/>
          <w:szCs w:val="22"/>
        </w:rPr>
        <w:t xml:space="preserve">بنود الأمر (Order Lines) - يتم استبدالها بالكامل</w:t>
      </w:r>
    </w:p>
    <w:p>
      <w:pPr>
        <w:pStyle w:val="ListParagraph"/>
        <w:numPr>
          <w:ilvl w:val="0"/>
          <w:numId w:val="2"/>
        </w:numPr>
        <w:spacing w:after="60"/>
      </w:pPr>
      <w:r>
        <w:rPr>
          <w:sz w:val="22"/>
          <w:szCs w:val="22"/>
        </w:rPr>
        <w:t xml:space="preserve">الملاحظات (Notes) - حالة الأمر (State) - مندوب المبيعات (Salesperson)</w:t>
      </w:r>
    </w:p>
    <w:p>
      <w:pPr>
        <w:pStyle w:val="Heading2"/>
      </w:pPr>
      <w:r>
        <w:rPr>
          <w:color w:val="2c3e50"/>
        </w:rPr>
        <w:t xml:space="preserve">ثالثا: حذف أمر بيع</w:t>
      </w:r>
    </w:p>
    <w:p>
      <w:pPr>
        <w:pStyle w:val="ListParagraph"/>
        <w:numPr>
          <w:ilvl w:val="0"/>
          <w:numId w:val="2"/>
        </w:numPr>
        <w:spacing w:after="60"/>
      </w:pPr>
      <w:r>
        <w:rPr>
          <w:sz w:val="22"/>
          <w:szCs w:val="22"/>
        </w:rPr>
        <w:t xml:space="preserve">عند حذف أمر بيع محليا، يتم حذفه تلقائيا من الخادم البعيد</w:t>
      </w:r>
    </w:p>
    <w:p>
      <w:pPr>
        <w:pStyle w:val="ListParagraph"/>
        <w:numPr>
          <w:ilvl w:val="0"/>
          <w:numId w:val="2"/>
        </w:numPr>
        <w:spacing w:after="60"/>
      </w:pPr>
      <w:r>
        <w:rPr>
          <w:sz w:val="22"/>
          <w:szCs w:val="22"/>
        </w:rPr>
        <w:t xml:space="preserve">يتم أيضا تنظيف سجل الربط (Mapping) بين الأمر المحلي والبعيد</w:t>
      </w:r>
    </w:p>
    <w:p>
      <w:r>
        <w:br w:type="page"/>
      </w:r>
    </w:p>
    <w:p>
      <w:pPr>
        <w:pStyle w:val="Heading1"/>
      </w:pPr>
      <w:r>
        <w:rPr>
          <w:color w:val="1a5276"/>
        </w:rPr>
        <w:t xml:space="preserve">6. مزامنة المدفوعات (Account Payments)</w:t>
      </w:r>
    </w:p>
    <w:p>
      <w:pPr>
        <w:spacing w:after="120"/>
      </w:pPr>
      <w:r>
        <w:t xml:space="preserve">الموديول يدعم أيضا مزامنة المدفوعات (Account Payments) المرتبطة بأوامر البيع. عند إنشاء دفعة أو تعديلها أو حذفها، تتم مزامنتها تلقائيا مع الخادم البعيد.</w:t>
      </w:r>
    </w:p>
    <w:p>
      <w:pPr>
        <w:pStyle w:val="Heading2"/>
      </w:pPr>
      <w:r>
        <w:rPr>
          <w:color w:val="2c3e50"/>
        </w:rPr>
        <w:t xml:space="preserve">البيانات التي تتم مزامنتها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0"/>
      </w:tblGrid>
      <w:tr>
        <w:trPr>
          <w:tblHeader/>
        </w:trPr>
        <w:tc>
          <w:tcPr>
            <w:tcW w:type="dxa" w:w="2000"/>
            <w:shd w:fill="1a5276" w:val="clear"/>
          </w:tcPr>
          <w:p>
            <w:r>
              <w:rPr>
                <w:b/>
                <w:bCs/>
                <w:color w:val="FFFFFF"/>
                <w:sz w:val="22"/>
                <w:szCs w:val="22"/>
              </w:rPr>
              <w:t xml:space="preserve">الحقل</w:t>
            </w:r>
          </w:p>
        </w:tc>
        <w:tc>
          <w:tcPr>
            <w:tcW w:type="dxa" w:w="2000"/>
            <w:shd w:fill="1a5276" w:val="clear"/>
          </w:tcPr>
          <w:p>
            <w:r>
              <w:rPr>
                <w:b/>
                <w:bCs/>
                <w:color w:val="FFFFFF"/>
                <w:sz w:val="22"/>
                <w:szCs w:val="22"/>
              </w:rPr>
              <w:t xml:space="preserve">النوع</w:t>
            </w:r>
          </w:p>
        </w:tc>
        <w:tc>
          <w:tcPr>
            <w:tcW w:type="dxa" w:w="5500"/>
            <w:shd w:fill="1a5276" w:val="clear"/>
          </w:tcPr>
          <w:p>
            <w:r>
              <w:rPr>
                <w:b/>
                <w:bCs/>
                <w:color w:val="FFFFFF"/>
                <w:sz w:val="22"/>
                <w:szCs w:val="22"/>
              </w:rPr>
              <w:t xml:space="preserve">الوصف</w:t>
            </w:r>
          </w:p>
        </w:tc>
      </w:tr>
      <w:tr>
        <w:tc>
          <w:tcPr>
            <w:tcW w:type="dxa" w:w="2000"/>
            <w:shd w:fill="F5F6FA" w:val="clear"/>
          </w:tcPr>
          <w:p>
            <w:r>
              <w:rPr>
                <w:sz w:val="20"/>
                <w:szCs w:val="20"/>
              </w:rPr>
              <w:t xml:space="preserve">Partner</w:t>
            </w:r>
          </w:p>
        </w:tc>
        <w:tc>
          <w:tcPr>
            <w:tcW w:type="dxa" w:w="2000"/>
            <w:shd w:fill="F5F6FA" w:val="clear"/>
          </w:tcPr>
          <w:p>
            <w:r>
              <w:rPr>
                <w:sz w:val="20"/>
                <w:szCs w:val="20"/>
              </w:rPr>
              <w:t xml:space="preserve">Many2one</w:t>
            </w:r>
          </w:p>
        </w:tc>
        <w:tc>
          <w:tcPr>
            <w:tcW w:type="dxa" w:w="5500"/>
            <w:shd w:fill="F5F6FA" w:val="clear"/>
          </w:tcPr>
          <w:p>
            <w:r>
              <w:rPr>
                <w:sz w:val="20"/>
                <w:szCs w:val="20"/>
              </w:rPr>
              <w:t xml:space="preserve">العميل - يتم البحث عنه أو إنشاؤه على الخادم البعيد</w:t>
            </w:r>
          </w:p>
        </w:tc>
      </w:tr>
      <w:tr>
        <w:tc>
          <w:tcPr>
            <w:tcW w:type="dxa" w:w="2000"/>
          </w:tcPr>
          <w:p>
            <w:r>
              <w:rPr>
                <w:sz w:val="20"/>
                <w:szCs w:val="20"/>
              </w:rPr>
              <w:t xml:space="preserve">Amount</w:t>
            </w:r>
          </w:p>
        </w:tc>
        <w:tc>
          <w:tcPr>
            <w:tcW w:type="dxa" w:w="2000"/>
          </w:tcPr>
          <w:p>
            <w:r>
              <w:rPr>
                <w:sz w:val="20"/>
                <w:szCs w:val="20"/>
              </w:rPr>
              <w:t xml:space="preserve">Monetary</w:t>
            </w:r>
          </w:p>
        </w:tc>
        <w:tc>
          <w:tcPr>
            <w:tcW w:type="dxa" w:w="5500"/>
          </w:tcPr>
          <w:p>
            <w:r>
              <w:rPr>
                <w:sz w:val="20"/>
                <w:szCs w:val="20"/>
              </w:rPr>
              <w:t xml:space="preserve">قيمة الدفعة</w:t>
            </w:r>
          </w:p>
        </w:tc>
      </w:tr>
      <w:tr>
        <w:tc>
          <w:tcPr>
            <w:tcW w:type="dxa" w:w="2000"/>
            <w:shd w:fill="F5F6FA" w:val="clear"/>
          </w:tcPr>
          <w:p>
            <w:r>
              <w:rPr>
                <w:sz w:val="20"/>
                <w:szCs w:val="20"/>
              </w:rPr>
              <w:t xml:space="preserve">Payment Type</w:t>
            </w:r>
          </w:p>
        </w:tc>
        <w:tc>
          <w:tcPr>
            <w:tcW w:type="dxa" w:w="2000"/>
            <w:shd w:fill="F5F6FA" w:val="clear"/>
          </w:tcPr>
          <w:p>
            <w:r>
              <w:rPr>
                <w:sz w:val="20"/>
                <w:szCs w:val="20"/>
              </w:rPr>
              <w:t xml:space="preserve">Selection</w:t>
            </w:r>
          </w:p>
        </w:tc>
        <w:tc>
          <w:tcPr>
            <w:tcW w:type="dxa" w:w="5500"/>
            <w:shd w:fill="F5F6FA" w:val="clear"/>
          </w:tcPr>
          <w:p>
            <w:r>
              <w:rPr>
                <w:sz w:val="20"/>
                <w:szCs w:val="20"/>
              </w:rPr>
              <w:t xml:space="preserve">نوع الدفعة (وارد / صادر)</w:t>
            </w:r>
          </w:p>
        </w:tc>
      </w:tr>
      <w:tr>
        <w:tc>
          <w:tcPr>
            <w:tcW w:type="dxa" w:w="2000"/>
          </w:tcPr>
          <w:p>
            <w:r>
              <w:rPr>
                <w:sz w:val="20"/>
                <w:szCs w:val="20"/>
              </w:rPr>
              <w:t xml:space="preserve">Date</w:t>
            </w:r>
          </w:p>
        </w:tc>
        <w:tc>
          <w:tcPr>
            <w:tcW w:type="dxa" w:w="2000"/>
          </w:tcPr>
          <w:p>
            <w:r>
              <w:rPr>
                <w:sz w:val="20"/>
                <w:szCs w:val="20"/>
              </w:rPr>
              <w:t xml:space="preserve">Date</w:t>
            </w:r>
          </w:p>
        </w:tc>
        <w:tc>
          <w:tcPr>
            <w:tcW w:type="dxa" w:w="5500"/>
          </w:tcPr>
          <w:p>
            <w:r>
              <w:rPr>
                <w:sz w:val="20"/>
                <w:szCs w:val="20"/>
              </w:rPr>
              <w:t xml:space="preserve">تاريخ الدفعة</w:t>
            </w:r>
          </w:p>
        </w:tc>
      </w:tr>
      <w:tr>
        <w:tc>
          <w:tcPr>
            <w:tcW w:type="dxa" w:w="2000"/>
            <w:shd w:fill="F5F6FA" w:val="clear"/>
          </w:tcPr>
          <w:p>
            <w:r>
              <w:rPr>
                <w:sz w:val="20"/>
                <w:szCs w:val="20"/>
              </w:rPr>
              <w:t xml:space="preserve">Journal</w:t>
            </w:r>
          </w:p>
        </w:tc>
        <w:tc>
          <w:tcPr>
            <w:tcW w:type="dxa" w:w="2000"/>
            <w:shd w:fill="F5F6FA" w:val="clear"/>
          </w:tcPr>
          <w:p>
            <w:r>
              <w:rPr>
                <w:sz w:val="20"/>
                <w:szCs w:val="20"/>
              </w:rPr>
              <w:t xml:space="preserve">Many2one</w:t>
            </w:r>
          </w:p>
        </w:tc>
        <w:tc>
          <w:tcPr>
            <w:tcW w:type="dxa" w:w="5500"/>
            <w:shd w:fill="F5F6FA" w:val="clear"/>
          </w:tcPr>
          <w:p>
            <w:r>
              <w:rPr>
                <w:sz w:val="20"/>
                <w:szCs w:val="20"/>
              </w:rPr>
              <w:t xml:space="preserve">دفتر اليومية - يتم البحث عنه بالاسم</w:t>
            </w:r>
          </w:p>
        </w:tc>
      </w:tr>
      <w:tr>
        <w:tc>
          <w:tcPr>
            <w:tcW w:type="dxa" w:w="2000"/>
          </w:tcPr>
          <w:p>
            <w:r>
              <w:rPr>
                <w:sz w:val="20"/>
                <w:szCs w:val="20"/>
              </w:rPr>
              <w:t xml:space="preserve">Sale Order</w:t>
            </w:r>
          </w:p>
        </w:tc>
        <w:tc>
          <w:tcPr>
            <w:tcW w:type="dxa" w:w="2000"/>
          </w:tcPr>
          <w:p>
            <w:r>
              <w:rPr>
                <w:sz w:val="20"/>
                <w:szCs w:val="20"/>
              </w:rPr>
              <w:t xml:space="preserve">Many2one</w:t>
            </w:r>
          </w:p>
        </w:tc>
        <w:tc>
          <w:tcPr>
            <w:tcW w:type="dxa" w:w="5500"/>
          </w:tcPr>
          <w:p>
            <w:r>
              <w:rPr>
                <w:sz w:val="20"/>
                <w:szCs w:val="20"/>
              </w:rPr>
              <w:t xml:space="preserve">أمر البيع المرتبط - يتم الربط عبر جدول الـ Mapping</w:t>
            </w:r>
          </w:p>
        </w:tc>
      </w:tr>
      <w:tr>
        <w:tc>
          <w:tcPr>
            <w:tcW w:type="dxa" w:w="2000"/>
            <w:shd w:fill="F5F6FA" w:val="clear"/>
          </w:tcPr>
          <w:p>
            <w:r>
              <w:rPr>
                <w:sz w:val="20"/>
                <w:szCs w:val="20"/>
              </w:rPr>
              <w:t xml:space="preserve">Payment Reference</w:t>
            </w:r>
          </w:p>
        </w:tc>
        <w:tc>
          <w:tcPr>
            <w:tcW w:type="dxa" w:w="2000"/>
            <w:shd w:fill="F5F6FA" w:val="clear"/>
          </w:tcPr>
          <w:p>
            <w:r>
              <w:rPr>
                <w:sz w:val="20"/>
                <w:szCs w:val="20"/>
              </w:rPr>
              <w:t xml:space="preserve">Char</w:t>
            </w:r>
          </w:p>
        </w:tc>
        <w:tc>
          <w:tcPr>
            <w:tcW w:type="dxa" w:w="5500"/>
            <w:shd w:fill="F5F6FA" w:val="clear"/>
          </w:tcPr>
          <w:p>
            <w:r>
              <w:rPr>
                <w:sz w:val="20"/>
                <w:szCs w:val="20"/>
              </w:rPr>
              <w:t xml:space="preserve">المرجع</w:t>
            </w:r>
          </w:p>
        </w:tc>
      </w:tr>
      <w:tr>
        <w:tc>
          <w:tcPr>
            <w:tcW w:type="dxa" w:w="2000"/>
          </w:tcPr>
          <w:p>
            <w:r>
              <w:rPr>
                <w:sz w:val="20"/>
                <w:szCs w:val="20"/>
              </w:rPr>
              <w:t xml:space="preserve">Memo</w:t>
            </w:r>
          </w:p>
        </w:tc>
        <w:tc>
          <w:tcPr>
            <w:tcW w:type="dxa" w:w="2000"/>
          </w:tcPr>
          <w:p>
            <w:r>
              <w:rPr>
                <w:sz w:val="20"/>
                <w:szCs w:val="20"/>
              </w:rPr>
              <w:t xml:space="preserve">Text</w:t>
            </w:r>
          </w:p>
        </w:tc>
        <w:tc>
          <w:tcPr>
            <w:tcW w:type="dxa" w:w="5500"/>
          </w:tcPr>
          <w:p>
            <w:r>
              <w:rPr>
                <w:sz w:val="20"/>
                <w:szCs w:val="20"/>
              </w:rPr>
              <w:t xml:space="preserve">ملاحظات</w:t>
            </w:r>
          </w:p>
        </w:tc>
      </w:tr>
    </w:tbl>
    <w:p>
      <w:pPr>
        <w:spacing w:after="200"/>
      </w:pPr>
    </w:p>
    <w:p>
      <w:pPr>
        <w:pStyle w:val="Heading2"/>
      </w:pPr>
      <w:r>
        <w:rPr>
          <w:color w:val="2c3e50"/>
        </w:rPr>
        <w:t xml:space="preserve">طريقة البحث عن دفتر اليومية</w:t>
      </w:r>
    </w:p>
    <w:p>
      <w:pPr>
        <w:pStyle w:val="ListParagraph"/>
        <w:numPr>
          <w:ilvl w:val="0"/>
          <w:numId w:val="2"/>
        </w:numPr>
        <w:spacing w:after="60"/>
      </w:pPr>
      <w:r>
        <w:rPr>
          <w:sz w:val="22"/>
          <w:szCs w:val="22"/>
        </w:rPr>
        <w:t xml:space="preserve">يتم البحث عن دفتر اليومية (Journal) على الخادم البعيد بالاسم (Name)</w:t>
      </w:r>
    </w:p>
    <w:p>
      <w:pPr>
        <w:pStyle w:val="ListParagraph"/>
        <w:numPr>
          <w:ilvl w:val="0"/>
          <w:numId w:val="2"/>
        </w:numPr>
        <w:spacing w:after="60"/>
      </w:pPr>
      <w:r>
        <w:rPr>
          <w:sz w:val="22"/>
          <w:szCs w:val="22"/>
        </w:rPr>
        <w:t xml:space="preserve">إذا لم يوجد دفتر مطابق، لن يتم تعيينه (ولكن الدفعة ستزال تنشأ)</w:t>
      </w:r>
    </w:p>
    <w:p>
      <w:pPr>
        <w:pStyle w:val="Heading2"/>
      </w:pPr>
      <w:r>
        <w:rPr>
          <w:color w:val="2c3e50"/>
        </w:rPr>
        <w:t xml:space="preserve">ربط الدفعة بأمر البيع</w:t>
      </w:r>
    </w:p>
    <w:p>
      <w:pPr>
        <w:pStyle w:val="ListParagraph"/>
        <w:numPr>
          <w:ilvl w:val="0"/>
          <w:numId w:val="2"/>
        </w:numPr>
        <w:spacing w:after="60"/>
      </w:pPr>
      <w:r>
        <w:rPr>
          <w:sz w:val="22"/>
          <w:szCs w:val="22"/>
        </w:rPr>
        <w:t xml:space="preserve">إذا كانت الدفعة مرتبطة بأمر بيع (حقل Sale Order)، يتم البحث عن أمر البيع المقابل على الخادم البعيد</w:t>
      </w:r>
    </w:p>
    <w:p>
      <w:pPr>
        <w:pStyle w:val="ListParagraph"/>
        <w:numPr>
          <w:ilvl w:val="0"/>
          <w:numId w:val="2"/>
        </w:numPr>
        <w:spacing w:after="60"/>
      </w:pPr>
      <w:r>
        <w:rPr>
          <w:sz w:val="22"/>
          <w:szCs w:val="22"/>
        </w:rPr>
        <w:t xml:space="preserve">يتم استخدام جدول الـ Mapping لتحويل المعرف المحلي إلى المعرف البعيد</w:t>
      </w:r>
    </w:p>
    <w:p>
      <w:pPr>
        <w:pStyle w:val="ListParagraph"/>
        <w:numPr>
          <w:ilvl w:val="0"/>
          <w:numId w:val="2"/>
        </w:numPr>
        <w:spacing w:after="60"/>
      </w:pPr>
      <w:r>
        <w:rPr>
          <w:sz w:val="22"/>
          <w:szCs w:val="22"/>
        </w:rPr>
        <w:t xml:space="preserve">إذا لم يتم العثور على أمر البيع البعيد، يتم إنشاء الدفعة بدونه</w:t>
      </w:r>
    </w:p>
    <w:p>
      <w:r>
        <w:br w:type="page"/>
      </w:r>
    </w:p>
    <w:p>
      <w:pPr>
        <w:pStyle w:val="Heading1"/>
      </w:pPr>
      <w:r>
        <w:rPr>
          <w:color w:val="1a5276"/>
        </w:rPr>
        <w:t xml:space="preserve">7. مراقبة قائمة المزامنة (Queue)</w:t>
      </w:r>
    </w:p>
    <w:p>
      <w:pPr>
        <w:pStyle w:val="ListParagraph"/>
        <w:numPr>
          <w:ilvl w:val="0"/>
          <w:numId w:val="2"/>
        </w:numPr>
        <w:spacing w:after="60"/>
      </w:pPr>
      <w:r>
        <w:rPr>
          <w:sz w:val="22"/>
          <w:szCs w:val="22"/>
        </w:rPr>
        <w:t xml:space="preserve">اذهب إلى: Sales (المبيعات) ← Remote Sync ← Queue (الطابور)</w:t>
      </w:r>
    </w:p>
    <w:p>
      <w:pPr>
        <w:pStyle w:val="ListParagraph"/>
        <w:numPr>
          <w:ilvl w:val="0"/>
          <w:numId w:val="2"/>
        </w:numPr>
        <w:spacing w:after="60"/>
      </w:pPr>
      <w:r>
        <w:rPr>
          <w:sz w:val="22"/>
          <w:szCs w:val="22"/>
        </w:rPr>
        <w:t xml:space="preserve">ستظهر قائمة بجميع عمليات المزامنة المسجلة. السجلات الناجحة تمسح تلقائيا.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0"/>
      </w:tblGrid>
      <w:tr>
        <w:trPr>
          <w:tblHeader/>
        </w:trPr>
        <w:tc>
          <w:tcPr>
            <w:tcW w:type="dxa" w:w="2000"/>
            <w:shd w:fill="1a5276" w:val="clear"/>
          </w:tcPr>
          <w:p>
            <w:r>
              <w:rPr>
                <w:b/>
                <w:bCs/>
                <w:color w:val="FFFFFF"/>
                <w:sz w:val="22"/>
                <w:szCs w:val="22"/>
              </w:rPr>
              <w:t xml:space="preserve">الحالة</w:t>
            </w:r>
          </w:p>
        </w:tc>
        <w:tc>
          <w:tcPr>
            <w:tcW w:type="dxa" w:w="2000"/>
            <w:shd w:fill="1a5276" w:val="clear"/>
          </w:tcPr>
          <w:p>
            <w:r>
              <w:rPr>
                <w:b/>
                <w:bCs/>
                <w:color w:val="FFFFFF"/>
                <w:sz w:val="22"/>
                <w:szCs w:val="22"/>
              </w:rPr>
              <w:t xml:space="preserve">الاسم الإنجليزي</w:t>
            </w:r>
          </w:p>
        </w:tc>
        <w:tc>
          <w:tcPr>
            <w:tcW w:type="dxa" w:w="5500"/>
            <w:shd w:fill="1a5276" w:val="clear"/>
          </w:tcPr>
          <w:p>
            <w:r>
              <w:rPr>
                <w:b/>
                <w:bCs/>
                <w:color w:val="FFFFFF"/>
                <w:sz w:val="22"/>
                <w:szCs w:val="22"/>
              </w:rPr>
              <w:t xml:space="preserve">المعنى</w:t>
            </w:r>
          </w:p>
        </w:tc>
      </w:tr>
      <w:tr>
        <w:tc>
          <w:tcPr>
            <w:tcW w:type="dxa" w:w="2000"/>
            <w:shd w:fill="F5F6FA" w:val="clear"/>
          </w:tcPr>
          <w:p>
            <w:r>
              <w:rPr>
                <w:sz w:val="20"/>
                <w:szCs w:val="20"/>
              </w:rPr>
              <w:t xml:space="preserve">قيد الانتظار</w:t>
            </w:r>
          </w:p>
        </w:tc>
        <w:tc>
          <w:tcPr>
            <w:tcW w:type="dxa" w:w="2000"/>
            <w:shd w:fill="F5F6FA" w:val="clear"/>
          </w:tcPr>
          <w:p>
            <w:r>
              <w:rPr>
                <w:sz w:val="20"/>
                <w:szCs w:val="20"/>
              </w:rPr>
              <w:t xml:space="preserve">Pending</w:t>
            </w:r>
          </w:p>
        </w:tc>
        <w:tc>
          <w:tcPr>
            <w:tcW w:type="dxa" w:w="5500"/>
            <w:shd w:fill="F5F6FA" w:val="clear"/>
          </w:tcPr>
          <w:p>
            <w:r>
              <w:rPr>
                <w:sz w:val="20"/>
                <w:szCs w:val="20"/>
              </w:rPr>
              <w:t xml:space="preserve">العملية مسجلة وتنتظر دورها للمعالجة</w:t>
            </w:r>
          </w:p>
        </w:tc>
      </w:tr>
      <w:tr>
        <w:tc>
          <w:tcPr>
            <w:tcW w:type="dxa" w:w="2000"/>
          </w:tcPr>
          <w:p>
            <w:r>
              <w:rPr>
                <w:sz w:val="20"/>
                <w:szCs w:val="20"/>
              </w:rPr>
              <w:t xml:space="preserve">قيد المعالجة</w:t>
            </w:r>
          </w:p>
        </w:tc>
        <w:tc>
          <w:tcPr>
            <w:tcW w:type="dxa" w:w="2000"/>
          </w:tcPr>
          <w:p>
            <w:r>
              <w:rPr>
                <w:sz w:val="20"/>
                <w:szCs w:val="20"/>
              </w:rPr>
              <w:t xml:space="preserve">Processing</w:t>
            </w:r>
          </w:p>
        </w:tc>
        <w:tc>
          <w:tcPr>
            <w:tcW w:type="dxa" w:w="5500"/>
          </w:tcPr>
          <w:p>
            <w:r>
              <w:rPr>
                <w:sz w:val="20"/>
                <w:szCs w:val="20"/>
              </w:rPr>
              <w:t xml:space="preserve">جاري تنفيذ العملية حاليا</w:t>
            </w:r>
          </w:p>
        </w:tc>
      </w:tr>
      <w:tr>
        <w:tc>
          <w:tcPr>
            <w:tcW w:type="dxa" w:w="2000"/>
            <w:shd w:fill="F5F6FA" w:val="clear"/>
          </w:tcPr>
          <w:p>
            <w:r>
              <w:rPr>
                <w:sz w:val="20"/>
                <w:szCs w:val="20"/>
              </w:rPr>
              <w:t xml:space="preserve">تمت بنجاح</w:t>
            </w:r>
          </w:p>
        </w:tc>
        <w:tc>
          <w:tcPr>
            <w:tcW w:type="dxa" w:w="2000"/>
            <w:shd w:fill="F5F6FA" w:val="clear"/>
          </w:tcPr>
          <w:p>
            <w:r>
              <w:rPr>
                <w:sz w:val="20"/>
                <w:szCs w:val="20"/>
              </w:rPr>
              <w:t xml:space="preserve">Done</w:t>
            </w:r>
          </w:p>
        </w:tc>
        <w:tc>
          <w:tcPr>
            <w:tcW w:type="dxa" w:w="5500"/>
            <w:shd w:fill="F5F6FA" w:val="clear"/>
          </w:tcPr>
          <w:p>
            <w:r>
              <w:rPr>
                <w:sz w:val="20"/>
                <w:szCs w:val="20"/>
              </w:rPr>
              <w:t xml:space="preserve">تمت المزامنة بنجاح - تمسح تلقائيا</w:t>
            </w:r>
          </w:p>
        </w:tc>
      </w:tr>
      <w:tr>
        <w:tc>
          <w:tcPr>
            <w:tcW w:type="dxa" w:w="2000"/>
          </w:tcPr>
          <w:p>
            <w:r>
              <w:rPr>
                <w:sz w:val="20"/>
                <w:szCs w:val="20"/>
              </w:rPr>
              <w:t xml:space="preserve">فشلت</w:t>
            </w:r>
          </w:p>
        </w:tc>
        <w:tc>
          <w:tcPr>
            <w:tcW w:type="dxa" w:w="2000"/>
          </w:tcPr>
          <w:p>
            <w:r>
              <w:rPr>
                <w:sz w:val="20"/>
                <w:szCs w:val="20"/>
              </w:rPr>
              <w:t xml:space="preserve">Failed</w:t>
            </w:r>
          </w:p>
        </w:tc>
        <w:tc>
          <w:tcPr>
            <w:tcW w:type="dxa" w:w="5500"/>
          </w:tcPr>
          <w:p>
            <w:r>
              <w:rPr>
                <w:sz w:val="20"/>
                <w:szCs w:val="20"/>
              </w:rPr>
              <w:t xml:space="preserve">فشلت العملية - سيعيد النظام المحاولة تلقائيا - تبقى للمراجعة</w:t>
            </w:r>
          </w:p>
        </w:tc>
      </w:tr>
    </w:tbl>
    <w:p>
      <w:pPr>
        <w:spacing w:after="200" w:before="120"/>
      </w:pPr>
    </w:p>
    <w:p>
      <w:pPr>
        <w:pStyle w:val="Heading2"/>
      </w:pPr>
      <w:r>
        <w:rPr>
          <w:color w:val="2c3e50"/>
        </w:rPr>
        <w:t xml:space="preserve">معلومات كل سجل</w:t>
      </w:r>
    </w:p>
    <w:p>
      <w:pPr>
        <w:pStyle w:val="ListParagraph"/>
        <w:numPr>
          <w:ilvl w:val="0"/>
          <w:numId w:val="2"/>
        </w:numPr>
        <w:spacing w:after="60"/>
      </w:pPr>
      <w:r>
        <w:rPr>
          <w:sz w:val="22"/>
          <w:szCs w:val="22"/>
        </w:rPr>
        <w:t xml:space="preserve">Model: نوع السجل (sale.order أو account.payment)</w:t>
      </w:r>
    </w:p>
    <w:p>
      <w:pPr>
        <w:pStyle w:val="ListParagraph"/>
        <w:numPr>
          <w:ilvl w:val="0"/>
          <w:numId w:val="2"/>
        </w:numPr>
        <w:spacing w:after="60"/>
      </w:pPr>
      <w:r>
        <w:rPr>
          <w:sz w:val="22"/>
          <w:szCs w:val="22"/>
        </w:rPr>
        <w:t xml:space="preserve">Local ID: رقم السجل المحلي</w:t>
      </w:r>
    </w:p>
    <w:p>
      <w:pPr>
        <w:pStyle w:val="ListParagraph"/>
        <w:numPr>
          <w:ilvl w:val="0"/>
          <w:numId w:val="2"/>
        </w:numPr>
        <w:spacing w:after="60"/>
      </w:pPr>
      <w:r>
        <w:rPr>
          <w:sz w:val="22"/>
          <w:szCs w:val="22"/>
        </w:rPr>
        <w:t xml:space="preserve">Operation: نوع العملية (Create / Write / Delete)</w:t>
      </w:r>
    </w:p>
    <w:p>
      <w:pPr>
        <w:pStyle w:val="ListParagraph"/>
        <w:numPr>
          <w:ilvl w:val="0"/>
          <w:numId w:val="2"/>
        </w:numPr>
        <w:spacing w:after="60"/>
      </w:pPr>
      <w:r>
        <w:rPr>
          <w:sz w:val="22"/>
          <w:szCs w:val="22"/>
        </w:rPr>
        <w:t xml:space="preserve">State: الحالة الحالية</w:t>
      </w:r>
    </w:p>
    <w:p>
      <w:pPr>
        <w:pStyle w:val="ListParagraph"/>
        <w:numPr>
          <w:ilvl w:val="0"/>
          <w:numId w:val="2"/>
        </w:numPr>
        <w:spacing w:after="60"/>
      </w:pPr>
      <w:r>
        <w:rPr>
          <w:sz w:val="22"/>
          <w:szCs w:val="22"/>
        </w:rPr>
        <w:t xml:space="preserve">Retry Count: عدد مرات إعادة المحاولة</w:t>
      </w:r>
    </w:p>
    <w:p>
      <w:pPr>
        <w:pStyle w:val="ListParagraph"/>
        <w:numPr>
          <w:ilvl w:val="0"/>
          <w:numId w:val="2"/>
        </w:numPr>
        <w:spacing w:after="60"/>
      </w:pPr>
      <w:r>
        <w:rPr>
          <w:sz w:val="22"/>
          <w:szCs w:val="22"/>
        </w:rPr>
        <w:t xml:space="preserve">Created: وقت تسجيل العملية</w:t>
      </w:r>
    </w:p>
    <w:p>
      <w:pPr>
        <w:pStyle w:val="ListParagraph"/>
        <w:numPr>
          <w:ilvl w:val="0"/>
          <w:numId w:val="2"/>
        </w:numPr>
        <w:spacing w:after="60"/>
      </w:pPr>
      <w:r>
        <w:rPr>
          <w:sz w:val="22"/>
          <w:szCs w:val="22"/>
        </w:rPr>
        <w:t xml:space="preserve">Processed: وقت معالجة العملية</w:t>
      </w:r>
    </w:p>
    <w:p>
      <w:pPr>
        <w:pStyle w:val="ListParagraph"/>
        <w:numPr>
          <w:ilvl w:val="0"/>
          <w:numId w:val="2"/>
        </w:numPr>
        <w:spacing w:after="60"/>
      </w:pPr>
      <w:r>
        <w:rPr>
          <w:sz w:val="22"/>
          <w:szCs w:val="22"/>
        </w:rPr>
        <w:t xml:space="preserve">Error Message: رسالة الخطأ (في حال الفشل)</w:t>
      </w:r>
    </w:p>
    <w:p>
      <w:pPr>
        <w:pStyle w:val="ListParagraph"/>
        <w:numPr>
          <w:ilvl w:val="0"/>
          <w:numId w:val="2"/>
        </w:numPr>
        <w:spacing w:after="60"/>
      </w:pPr>
      <w:r>
        <w:rPr>
          <w:sz w:val="22"/>
          <w:szCs w:val="22"/>
        </w:rPr>
        <w:t xml:space="preserve">Values: القيم المرسلة (في حالة التعديل)</w:t>
      </w:r>
    </w:p>
    <w:p>
      <w:pPr>
        <w:pBdr>
          <w:left w:val="single" w:color="e67e22" w:sz="4"/>
        </w:pBdr>
        <w:spacing w:after="120" w:before="200"/>
      </w:pPr>
      <w:r>
        <w:rPr>
          <w:b/>
          <w:bCs/>
          <w:color w:val="e67e22"/>
          <w:sz w:val="22"/>
          <w:szCs w:val="22"/>
        </w:rPr>
        <w:t xml:space="preserve">تنبيه: </w:t>
      </w:r>
      <w:r>
        <w:rPr>
          <w:sz w:val="22"/>
          <w:szCs w:val="22"/>
        </w:rPr>
        <w:t xml:space="preserve">السجلات الناجحة (Done) تمسح تلقائيا بعد كل دورة مزامنة. السجلات الفاشلة (Failed) تبقى حتى تتمكن من مراجعة الخطأ.</w:t>
      </w:r>
    </w:p>
    <w:p>
      <w:r>
        <w:br w:type="page"/>
      </w:r>
    </w:p>
    <w:p>
      <w:pPr>
        <w:pStyle w:val="Heading1"/>
      </w:pPr>
      <w:r>
        <w:rPr>
          <w:color w:val="1a5276"/>
        </w:rPr>
        <w:t xml:space="preserve">8. التعامل مع الأخطاء وإعادة المحاولة</w:t>
      </w:r>
    </w:p>
    <w:p>
      <w:pPr>
        <w:pStyle w:val="ListParagraph"/>
        <w:numPr>
          <w:ilvl w:val="0"/>
          <w:numId w:val="2"/>
        </w:numPr>
        <w:spacing w:after="60"/>
      </w:pPr>
      <w:r>
        <w:rPr>
          <w:sz w:val="22"/>
          <w:szCs w:val="22"/>
        </w:rPr>
        <w:t xml:space="preserve">النظام يقوم تلقائيا بإعادة محاولة العمليات الفاشلة حتى 5 مرات</w:t>
      </w:r>
    </w:p>
    <w:p>
      <w:pPr>
        <w:pStyle w:val="ListParagraph"/>
        <w:numPr>
          <w:ilvl w:val="0"/>
          <w:numId w:val="2"/>
        </w:numPr>
        <w:spacing w:after="60"/>
      </w:pPr>
      <w:r>
        <w:rPr>
          <w:sz w:val="22"/>
          <w:szCs w:val="22"/>
        </w:rPr>
        <w:t xml:space="preserve">كل عملية فاشلة تظهر باللون الأحمر في قائمة الطابور</w:t>
      </w:r>
    </w:p>
    <w:p>
      <w:pPr>
        <w:pStyle w:val="ListParagraph"/>
        <w:numPr>
          <w:ilvl w:val="0"/>
          <w:numId w:val="2"/>
        </w:numPr>
        <w:spacing w:after="60"/>
      </w:pPr>
      <w:r>
        <w:rPr>
          <w:sz w:val="22"/>
          <w:szCs w:val="22"/>
        </w:rPr>
        <w:t xml:space="preserve">يمكنك فتح العملية الفاشلة لمعرفة سبب الخطأ من حقل Error Message</w:t>
      </w:r>
    </w:p>
    <w:p>
      <w:pPr>
        <w:pStyle w:val="ListParagraph"/>
        <w:numPr>
          <w:ilvl w:val="0"/>
          <w:numId w:val="2"/>
        </w:numPr>
        <w:spacing w:after="60"/>
      </w:pPr>
      <w:r>
        <w:rPr>
          <w:sz w:val="22"/>
          <w:szCs w:val="22"/>
        </w:rPr>
        <w:t xml:space="preserve">الأسباب الشائعة للفشل:</w:t>
      </w:r>
    </w:p>
    <w:p>
      <w:pPr>
        <w:pStyle w:val="ListParagraph"/>
        <w:numPr>
          <w:ilvl w:val="0"/>
          <w:numId w:val="2"/>
        </w:numPr>
        <w:spacing w:after="60"/>
      </w:pPr>
      <w:r>
        <w:rPr>
          <w:sz w:val="22"/>
          <w:szCs w:val="22"/>
        </w:rPr>
        <w:t xml:space="preserve">انقطاع الاتصال بالإنترنت أو الخادم البعيد</w:t>
      </w:r>
    </w:p>
    <w:p>
      <w:pPr>
        <w:pStyle w:val="ListParagraph"/>
        <w:numPr>
          <w:ilvl w:val="0"/>
          <w:numId w:val="2"/>
        </w:numPr>
        <w:spacing w:after="60"/>
      </w:pPr>
      <w:r>
        <w:rPr>
          <w:sz w:val="22"/>
          <w:szCs w:val="22"/>
        </w:rPr>
        <w:t xml:space="preserve">خطأ في بيانات الاعتماد (اسم المستخدم/كلمة المرور)</w:t>
      </w:r>
    </w:p>
    <w:p>
      <w:pPr>
        <w:pStyle w:val="ListParagraph"/>
        <w:numPr>
          <w:ilvl w:val="0"/>
          <w:numId w:val="2"/>
        </w:numPr>
        <w:spacing w:after="60"/>
      </w:pPr>
      <w:r>
        <w:rPr>
          <w:sz w:val="22"/>
          <w:szCs w:val="22"/>
        </w:rPr>
        <w:t xml:space="preserve">عدم وجود الصلاحيات الكافية للمستخدم على الخادم البعيد</w:t>
      </w:r>
    </w:p>
    <w:p>
      <w:pPr>
        <w:pStyle w:val="ListParagraph"/>
        <w:numPr>
          <w:ilvl w:val="0"/>
          <w:numId w:val="2"/>
        </w:numPr>
        <w:spacing w:after="60"/>
      </w:pPr>
      <w:r>
        <w:rPr>
          <w:sz w:val="22"/>
          <w:szCs w:val="22"/>
        </w:rPr>
        <w:t xml:space="preserve">عدم العثور على العميل ولا يوجد عميل افتراضي (Default Partner)</w:t>
      </w:r>
    </w:p>
    <w:p>
      <w:pPr>
        <w:pStyle w:val="ListParagraph"/>
        <w:numPr>
          <w:ilvl w:val="0"/>
          <w:numId w:val="2"/>
        </w:numPr>
        <w:spacing w:after="60"/>
      </w:pPr>
      <w:r>
        <w:rPr>
          <w:sz w:val="22"/>
          <w:szCs w:val="22"/>
        </w:rPr>
        <w:t xml:space="preserve">إذا فشلت العملية بعد 5 محاولات، تبقى في حالة Failed وتحتاج لتدخل يدوي</w:t>
      </w:r>
    </w:p>
    <w:p>
      <w:pPr>
        <w:pStyle w:val="ListParagraph"/>
        <w:numPr>
          <w:ilvl w:val="0"/>
          <w:numId w:val="2"/>
        </w:numPr>
        <w:spacing w:after="60"/>
      </w:pPr>
      <w:r>
        <w:rPr>
          <w:sz w:val="22"/>
          <w:szCs w:val="22"/>
        </w:rPr>
        <w:t xml:space="preserve">يمكنك حذف العمليات الفاشلة يدويا بعد معالجة السبب</w:t>
      </w:r>
    </w:p>
    <w:p>
      <w:r>
        <w:br w:type="page"/>
      </w:r>
    </w:p>
    <w:p>
      <w:pPr>
        <w:pStyle w:val="Heading1"/>
      </w:pPr>
      <w:r>
        <w:rPr>
          <w:color w:val="1a5276"/>
        </w:rPr>
        <w:t xml:space="preserve">9. إعدادات متقدمة</w:t>
      </w:r>
    </w:p>
    <w:p>
      <w:pPr>
        <w:pStyle w:val="Heading2"/>
      </w:pPr>
      <w:r>
        <w:rPr>
          <w:color w:val="2c3e50"/>
        </w:rPr>
        <w:t xml:space="preserve">العميل الافتراضي (Default Partner)</w:t>
      </w:r>
    </w:p>
    <w:p>
      <w:pPr>
        <w:spacing w:after="120"/>
      </w:pPr>
      <w:r>
        <w:t xml:space="preserve">في حال عدم العثور على العميل في الخادم البعيد، يمكنك تحديد عميل افتراضي ليتم استخدامه كبديل. مفيد في حالة الطلبات التي ليس لها عميل محدد.</w:t>
      </w:r>
    </w:p>
    <w:p>
      <w:pPr>
        <w:pStyle w:val="Heading2"/>
      </w:pPr>
      <w:r>
        <w:rPr>
          <w:color w:val="2c3e50"/>
        </w:rPr>
        <w:t xml:space="preserve">ترتيب البحث عن العملاء</w:t>
      </w:r>
    </w:p>
    <w:p>
      <w:pPr>
        <w:pStyle w:val="ListParagraph"/>
        <w:numPr>
          <w:ilvl w:val="0"/>
          <w:numId w:val="3"/>
        </w:numPr>
        <w:spacing w:after="60"/>
      </w:pPr>
      <w:r>
        <w:rPr>
          <w:sz w:val="22"/>
          <w:szCs w:val="22"/>
        </w:rPr>
        <w:t xml:space="preserve">1. البحث في جدول الربط المحلي (Mapping) - إذا سبقت مزامنته</w:t>
      </w:r>
    </w:p>
    <w:p>
      <w:pPr>
        <w:pStyle w:val="ListParagraph"/>
        <w:numPr>
          <w:ilvl w:val="0"/>
          <w:numId w:val="3"/>
        </w:numPr>
        <w:spacing w:after="60"/>
      </w:pPr>
      <w:r>
        <w:rPr>
          <w:sz w:val="22"/>
          <w:szCs w:val="22"/>
        </w:rPr>
        <w:t xml:space="preserve">2. البحث بالبريد الإلكتروني على الخادم البعيد</w:t>
      </w:r>
    </w:p>
    <w:p>
      <w:pPr>
        <w:pStyle w:val="ListParagraph"/>
        <w:numPr>
          <w:ilvl w:val="0"/>
          <w:numId w:val="3"/>
        </w:numPr>
        <w:spacing w:after="60"/>
      </w:pPr>
      <w:r>
        <w:rPr>
          <w:sz w:val="22"/>
          <w:szCs w:val="22"/>
        </w:rPr>
        <w:t xml:space="preserve">3. البحث بالاسم على الخادم البعيد</w:t>
      </w:r>
    </w:p>
    <w:p>
      <w:pPr>
        <w:pStyle w:val="ListParagraph"/>
        <w:numPr>
          <w:ilvl w:val="0"/>
          <w:numId w:val="3"/>
        </w:numPr>
        <w:spacing w:after="60"/>
      </w:pPr>
      <w:r>
        <w:rPr>
          <w:sz w:val="22"/>
          <w:szCs w:val="22"/>
        </w:rPr>
        <w:t xml:space="preserve">4. إذا لم يوجد، يتم إنشاؤه تلقائيا</w:t>
      </w:r>
    </w:p>
    <w:p>
      <w:pPr>
        <w:pStyle w:val="Heading2"/>
      </w:pPr>
      <w:r>
        <w:rPr>
          <w:color w:val="2c3e50"/>
        </w:rPr>
        <w:t xml:space="preserve">ترتيب البحث عن المنتجات</w:t>
      </w:r>
    </w:p>
    <w:p>
      <w:pPr>
        <w:pStyle w:val="ListParagraph"/>
        <w:numPr>
          <w:ilvl w:val="0"/>
          <w:numId w:val="3"/>
        </w:numPr>
        <w:spacing w:after="60"/>
      </w:pPr>
      <w:r>
        <w:rPr>
          <w:sz w:val="22"/>
          <w:szCs w:val="22"/>
        </w:rPr>
        <w:t xml:space="preserve">1. البحث في جدول الربط المحلي (Mapping)</w:t>
      </w:r>
    </w:p>
    <w:p>
      <w:pPr>
        <w:pStyle w:val="ListParagraph"/>
        <w:numPr>
          <w:ilvl w:val="0"/>
          <w:numId w:val="3"/>
        </w:numPr>
        <w:spacing w:after="60"/>
      </w:pPr>
      <w:r>
        <w:rPr>
          <w:sz w:val="22"/>
          <w:szCs w:val="22"/>
        </w:rPr>
        <w:t xml:space="preserve">2. البحث بالرمز (Default Code) على الخادم البعيد</w:t>
      </w:r>
    </w:p>
    <w:p>
      <w:pPr>
        <w:pStyle w:val="ListParagraph"/>
        <w:numPr>
          <w:ilvl w:val="0"/>
          <w:numId w:val="3"/>
        </w:numPr>
        <w:spacing w:after="60"/>
      </w:pPr>
      <w:r>
        <w:rPr>
          <w:sz w:val="22"/>
          <w:szCs w:val="22"/>
        </w:rPr>
        <w:t xml:space="preserve">3. البحث بالاسم على الخادم البعيد</w:t>
      </w:r>
    </w:p>
    <w:p>
      <w:pPr>
        <w:pStyle w:val="ListParagraph"/>
        <w:numPr>
          <w:ilvl w:val="0"/>
          <w:numId w:val="3"/>
        </w:numPr>
        <w:spacing w:after="60"/>
      </w:pPr>
      <w:r>
        <w:rPr>
          <w:sz w:val="22"/>
          <w:szCs w:val="22"/>
        </w:rPr>
        <w:t xml:space="preserve">4. إذا لم يوجد، يتم إنشاؤه تلقائيا</w:t>
      </w:r>
    </w:p>
    <w:p>
      <w:pPr>
        <w:pStyle w:val="Heading2"/>
      </w:pPr>
      <w:r>
        <w:rPr>
          <w:color w:val="2c3e50"/>
        </w:rPr>
        <w:t xml:space="preserve">ترتيب البحث عن دفاتر اليومية</w:t>
      </w:r>
    </w:p>
    <w:p>
      <w:pPr>
        <w:pStyle w:val="ListParagraph"/>
        <w:numPr>
          <w:ilvl w:val="0"/>
          <w:numId w:val="3"/>
        </w:numPr>
        <w:spacing w:after="60"/>
      </w:pPr>
      <w:r>
        <w:rPr>
          <w:sz w:val="22"/>
          <w:szCs w:val="22"/>
        </w:rPr>
        <w:t xml:space="preserve">1. البحث بالاسم (Name) على الخادم البعيد</w:t>
      </w:r>
    </w:p>
    <w:p>
      <w:pPr>
        <w:pStyle w:val="ListParagraph"/>
        <w:numPr>
          <w:ilvl w:val="0"/>
          <w:numId w:val="3"/>
        </w:numPr>
        <w:spacing w:after="60"/>
      </w:pPr>
      <w:r>
        <w:rPr>
          <w:sz w:val="22"/>
          <w:szCs w:val="22"/>
        </w:rPr>
        <w:t xml:space="preserve">2. إذا لم يوجد، لا يتم تعيين دفتر اليومية</w:t>
      </w:r>
    </w:p>
    <w:p>
      <w:pPr>
        <w:pStyle w:val="Heading2"/>
      </w:pPr>
      <w:r>
        <w:rPr>
          <w:color w:val="2c3e50"/>
        </w:rPr>
        <w:t xml:space="preserve">جدول Cron</w:t>
      </w:r>
    </w:p>
    <w:p>
      <w:pPr>
        <w:pStyle w:val="ListParagraph"/>
        <w:numPr>
          <w:ilvl w:val="0"/>
          <w:numId w:val="2"/>
        </w:numPr>
        <w:spacing w:after="60"/>
      </w:pPr>
      <w:r>
        <w:rPr>
          <w:sz w:val="22"/>
          <w:szCs w:val="22"/>
        </w:rPr>
        <w:t xml:space="preserve">المهمة المجدولة تعمل كل دقيقة تلقائيا</w:t>
      </w:r>
    </w:p>
    <w:p>
      <w:pPr>
        <w:pStyle w:val="ListParagraph"/>
        <w:numPr>
          <w:ilvl w:val="0"/>
          <w:numId w:val="2"/>
        </w:numPr>
        <w:spacing w:after="60"/>
      </w:pPr>
      <w:r>
        <w:rPr>
          <w:sz w:val="22"/>
          <w:szCs w:val="22"/>
        </w:rPr>
        <w:t xml:space="preserve">تعالج حتى 20 عنصرا في كل دورة</w:t>
      </w:r>
    </w:p>
    <w:p>
      <w:pPr>
        <w:pStyle w:val="ListParagraph"/>
        <w:numPr>
          <w:ilvl w:val="0"/>
          <w:numId w:val="2"/>
        </w:numPr>
        <w:spacing w:after="60"/>
      </w:pPr>
      <w:r>
        <w:rPr>
          <w:sz w:val="22"/>
          <w:szCs w:val="22"/>
        </w:rPr>
        <w:t xml:space="preserve">بعد كل دورة، تمسح السجلات الناجحة تلقائيا</w:t>
      </w:r>
    </w:p>
    <w:p>
      <w:pPr>
        <w:pStyle w:val="ListParagraph"/>
        <w:numPr>
          <w:ilvl w:val="0"/>
          <w:numId w:val="2"/>
        </w:numPr>
        <w:spacing w:after="60"/>
      </w:pPr>
      <w:r>
        <w:rPr>
          <w:sz w:val="22"/>
          <w:szCs w:val="22"/>
        </w:rPr>
        <w:t xml:space="preserve">يمكن تعديل الإعدادات من: Settings → Technical → Scheduled Actions → Remote Sync: Process Queue</w:t>
      </w:r>
    </w:p>
    <w:p>
      <w:r>
        <w:br w:type="page"/>
      </w:r>
    </w:p>
    <w:p>
      <w:pPr>
        <w:pStyle w:val="Heading1"/>
      </w:pPr>
      <w:r>
        <w:rPr>
          <w:color w:val="1a5276"/>
        </w:rPr>
        <w:t xml:space="preserve">10. الأسئلة المتكررة</w:t>
      </w:r>
    </w:p>
    <w:p>
      <w:pPr>
        <w:spacing w:before="0"/>
      </w:pPr>
      <w:r>
        <w:rPr>
          <w:b/>
          <w:bCs/>
          <w:color w:val="1a5276"/>
          <w:sz w:val="24"/>
          <w:szCs w:val="24"/>
        </w:rPr>
        <w:t xml:space="preserve">س: هل يؤثر الموديول على سرعة النظام المحلي؟</w:t>
      </w:r>
    </w:p>
    <w:p>
      <w:pPr>
        <w:spacing w:after="120"/>
      </w:pPr>
      <w:r>
        <w:rPr>
          <w:sz w:val="22"/>
          <w:szCs w:val="22"/>
        </w:rPr>
        <w:t xml:space="preserve">ج: لا، جميع عمليات المزامنة تتم في الخلفية (Async) عبر Queue. المستخدم لا يشعر بأي بطء عند إنشاء أو تعديل أوامر البيع أو المدفوعات. كل عملية تسجل في أقل من ثانية.</w:t>
      </w:r>
    </w:p>
    <w:p>
      <w:pPr>
        <w:spacing w:before="200"/>
      </w:pPr>
      <w:r>
        <w:rPr>
          <w:b/>
          <w:bCs/>
          <w:color w:val="1a5276"/>
          <w:sz w:val="24"/>
          <w:szCs w:val="24"/>
        </w:rPr>
        <w:t xml:space="preserve">س: ماذا يحدث إذا فشلت المزامنة؟</w:t>
      </w:r>
    </w:p>
    <w:p>
      <w:pPr>
        <w:spacing w:after="120"/>
      </w:pPr>
      <w:r>
        <w:rPr>
          <w:sz w:val="22"/>
          <w:szCs w:val="22"/>
        </w:rPr>
        <w:t xml:space="preserve">ج: النظام يعيد المحاولة تلقائيا كل دقيقة حتى 5 مرات. إذا فشلت جميع المحاولات، تبقى العملية في حالة Failed مع رسالة توضح سبب الفشل.</w:t>
      </w:r>
    </w:p>
    <w:p>
      <w:pPr>
        <w:spacing w:before="200"/>
      </w:pPr>
      <w:r>
        <w:rPr>
          <w:b/>
          <w:bCs/>
          <w:color w:val="1a5276"/>
          <w:sz w:val="24"/>
          <w:szCs w:val="24"/>
        </w:rPr>
        <w:t xml:space="preserve">س: هل يمكنني مزامنة أوامر بيع أو مدفوعات قديمة؟</w:t>
      </w:r>
    </w:p>
    <w:p>
      <w:pPr>
        <w:spacing w:after="120"/>
      </w:pPr>
      <w:r>
        <w:rPr>
          <w:sz w:val="22"/>
          <w:szCs w:val="22"/>
        </w:rPr>
        <w:t xml:space="preserve">ج: الموديول يعمل فقط على السجلات الجديدة أو المعدلة بعد التثبيت. السجلات القديمة لا تتم مزامنتها تلقائيا. يمكنك تعديلها يدويا وحفظها لتتم مزامنتها.</w:t>
      </w:r>
    </w:p>
    <w:p>
      <w:pPr>
        <w:spacing w:before="200"/>
      </w:pPr>
      <w:r>
        <w:rPr>
          <w:b/>
          <w:bCs/>
          <w:color w:val="1a5276"/>
          <w:sz w:val="24"/>
          <w:szCs w:val="24"/>
        </w:rPr>
        <w:t xml:space="preserve">س: هل الموديول يعمل في الاتجاهين؟</w:t>
      </w:r>
    </w:p>
    <w:p>
      <w:pPr>
        <w:spacing w:after="120"/>
      </w:pPr>
      <w:r>
        <w:rPr>
          <w:sz w:val="22"/>
          <w:szCs w:val="22"/>
        </w:rPr>
        <w:t xml:space="preserve">ج: لا، المزامنة في اتجاه واحد: من الخادم المحلي إلى الخادم البعيد. التغييرات على الخادم البعيد لا تنعكس على الخادم المحلي.</w:t>
      </w:r>
    </w:p>
    <w:p>
      <w:pPr>
        <w:spacing w:before="200"/>
      </w:pPr>
      <w:r>
        <w:rPr>
          <w:b/>
          <w:bCs/>
          <w:color w:val="1a5276"/>
          <w:sz w:val="24"/>
          <w:szCs w:val="24"/>
        </w:rPr>
        <w:t xml:space="preserve">س: هل يمكنني إيقاف المزامنة مؤقتا؟</w:t>
      </w:r>
    </w:p>
    <w:p>
      <w:pPr>
        <w:spacing w:after="120"/>
      </w:pPr>
      <w:r>
        <w:rPr>
          <w:sz w:val="22"/>
          <w:szCs w:val="22"/>
        </w:rPr>
        <w:t xml:space="preserve">ج: نعم، اذهب إلى الإعداد (Configuration) وقم بإلغاء تفعيل خيار Active.</w:t>
      </w:r>
    </w:p>
    <w:p>
      <w:pPr>
        <w:spacing w:before="200"/>
      </w:pPr>
      <w:r>
        <w:rPr>
          <w:b/>
          <w:bCs/>
          <w:color w:val="1a5276"/>
          <w:sz w:val="24"/>
          <w:szCs w:val="24"/>
        </w:rPr>
        <w:t xml:space="preserve">س: ماذا يحدث للسجلات الناجحة في الطابور؟</w:t>
      </w:r>
    </w:p>
    <w:p>
      <w:pPr>
        <w:spacing w:after="120"/>
      </w:pPr>
      <w:r>
        <w:rPr>
          <w:sz w:val="22"/>
          <w:szCs w:val="22"/>
        </w:rPr>
        <w:t xml:space="preserve">ج: السجلات الناجحة (Done) تمسح تلقائيا بعد كل دورة مزامنة. السجلات الفاشلة (Failed) فقط هي التي تبقى.</w:t>
      </w:r>
    </w:p>
    <w:p>
      <w:pPr>
        <w:spacing w:before="200"/>
      </w:pPr>
      <w:r>
        <w:rPr>
          <w:b/>
          <w:bCs/>
          <w:color w:val="1a5276"/>
          <w:sz w:val="24"/>
          <w:szCs w:val="24"/>
        </w:rPr>
        <w:t xml:space="preserve">س: هل تتم مزامنة المدفوعات غير المرتبطة بأمر بيع؟</w:t>
      </w:r>
    </w:p>
    <w:p>
      <w:pPr>
        <w:spacing w:after="120"/>
      </w:pPr>
      <w:r>
        <w:rPr>
          <w:sz w:val="22"/>
          <w:szCs w:val="22"/>
        </w:rPr>
        <w:t xml:space="preserve">ج: نعم، أي دفعة (account.payment) يتم إنشاؤها أو تعديلها ستتم مزامنتها، سواء كانت مرتبطة بأمر بيع أم لا.</w:t>
      </w:r>
    </w:p>
    <w:p>
      <w:pPr>
        <w:spacing w:before="200"/>
      </w:pPr>
      <w:r>
        <w:rPr>
          <w:b/>
          <w:bCs/>
          <w:color w:val="1a5276"/>
          <w:sz w:val="24"/>
          <w:szCs w:val="24"/>
        </w:rPr>
        <w:t xml:space="preserve">س: كيف أعرف أن المزامنة تمت بنجاح؟</w:t>
      </w:r>
    </w:p>
    <w:p>
      <w:pPr>
        <w:spacing w:after="120"/>
      </w:pPr>
      <w:r>
        <w:rPr>
          <w:sz w:val="22"/>
          <w:szCs w:val="22"/>
        </w:rPr>
        <w:t xml:space="preserve">ج: اذهب إلى Sales → Remote Sync → Queue. إذا لم تشاهد سجلات Failed، فكل شيء يعمل بشكل صحيح (السجلات الناجحة تمسح تلقائيا).</w:t>
      </w:r>
    </w:p>
    <w:p>
      <w:pPr>
        <w:pBdr>
          <w:top w:val="single" w:color="CCCCCC" w:sz="1"/>
        </w:pBdr>
        <w:spacing w:before="600"/>
      </w:pPr>
    </w:p>
    <w:p>
      <w:pPr>
        <w:spacing w:before="200"/>
        <w:jc w:val="center"/>
      </w:pPr>
      <w:r>
        <w:rPr>
          <w:i/>
          <w:iCs/>
          <w:color w:val="999999"/>
          <w:sz w:val="18"/>
          <w:szCs w:val="18"/>
        </w:rPr>
        <w:t xml:space="preserve">MS Team  |  2026</w:t>
      </w:r>
    </w:p>
    <w:sectPr>
      <w:headerReference w:type="default" r:id="rId7"/>
      <w:footerReference w:type="default" r:id="rId8"/>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صفحة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88888"/>
        <w:sz w:val="20"/>
        <w:szCs w:val="20"/>
      </w:rPr>
      <w:t xml:space="preserve">MS Sale Order Remote Sync</w:t>
    </w:r>
    <w:r>
      <w:rPr>
        <w:color w:val="CCCCCC"/>
        <w:sz w:val="20"/>
        <w:szCs w:val="20"/>
      </w:rPr>
      <w:t xml:space="preserve">  |  </w:t>
    </w:r>
    <w:r>
      <w:rPr>
        <w:color w:val="888888"/>
        <w:sz w:val="20"/>
        <w:szCs w:val="20"/>
      </w:rPr>
      <w:t xml:space="preserve">دليل المستخدم</w:t>
    </w:r>
  </w:p>
  <w:p>
    <w:pPr>
      <w:pBdr>
        <w:bottom w:val="single" w:color="CCCCCC" w:sz="1"/>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b/>
      <w:bCs/>
      <w:sz w:val="36"/>
      <w:szCs w:val="36"/>
    </w:rPr>
  </w:style>
  <w:style w:type="paragraph" w:styleId="Heading2">
    <w:name w:val="Heading 2"/>
    <w:basedOn w:val="Normal"/>
    <w:next w:val="Normal"/>
    <w:qFormat/>
    <w:pPr>
      <w:spacing w:after="200" w:before="360"/>
    </w:pPr>
    <w:rPr>
      <w:b/>
      <w:bCs/>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2026-08-06T20:08:14.078Z</dcterms:created>
  <dcterms:modified xsi:type="dcterms:W3CDTF">2026-08-06T20:08:14.078Z</dcterms:modified>
</cp:coreProperties>
</file>

<file path=docProps/custom.xml><?xml version="1.0" encoding="utf-8"?>
<Properties xmlns="http://schemas.openxmlformats.org/officeDocument/2006/custom-properties" xmlns:vt="http://schemas.openxmlformats.org/officeDocument/2006/docPropsVTypes"/>
</file>