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28"/>
        </w:rPr>
        <w:t>Vapt</w:t>
      </w:r>
    </w:p>
    <w:p>
      <w:pPr>
        <w:pStyle w:val="Title"/>
        <w:jc w:val="center"/>
      </w:pPr>
      <w:r>
        <w:t>Auth, Multi-Tenant &amp;</w:t>
        <w:br/>
        <w:t>Onboarding V2</w:t>
      </w:r>
    </w:p>
    <w:p>
      <w:pPr>
        <w:jc w:val="center"/>
      </w:pPr>
      <w:r>
        <w:rPr>
          <w:color w:val="5A646E"/>
          <w:sz w:val="30"/>
        </w:rPr>
        <w:t>Architecture Specification &amp; Codex Action Plan</w:t>
      </w:r>
    </w:p>
    <w:p>
      <w:pPr>
        <w:spacing w:before="700"/>
        <w:jc w:val="center"/>
      </w:pPr>
      <w:r>
        <w:rPr>
          <w:b/>
          <w:sz w:val="20"/>
        </w:rPr>
        <w:t>Status: Design direction approved • Implementation not started</w:t>
      </w:r>
    </w:p>
    <w:p>
      <w:pPr>
        <w:jc w:val="center"/>
      </w:pPr>
      <w:r>
        <w:rPr>
          <w:sz w:val="20"/>
        </w:rPr>
        <w:t>Date: 27 August 2026</w:t>
      </w:r>
    </w:p>
    <w:tbl>
      <w:tblPr>
        <w:tblW w:type="auto" w:w="0"/>
        <w:jc w:val="center"/>
        <w:tblLook w:firstColumn="1" w:firstRow="1" w:lastColumn="0" w:lastRow="0" w:noHBand="0" w:noVBand="1" w:val="04A0"/>
      </w:tblPr>
      <w:tblGrid>
        <w:gridCol w:w="10080"/>
      </w:tblGrid>
      <w:tr>
        <w:tc>
          <w:tcPr>
            <w:tcW w:type="dxa" w:w="10080"/>
            <w:shd w:fill="F5F7FA"/>
            <w:tcMar>
              <w:top w:w="120" w:type="dxa"/>
              <w:start w:w="150" w:type="dxa"/>
              <w:bottom w:w="120" w:type="dxa"/>
              <w:end w:w="150" w:type="dxa"/>
            </w:tcMar>
          </w:tcPr>
          <w:p>
            <w:r>
              <w:rPr>
                <w:b/>
                <w:color w:val="1F4E79"/>
              </w:rPr>
              <w:t xml:space="preserve">Purpose: </w:t>
            </w:r>
            <w:r>
              <w:t>Turn the current Vapt authentication/onboarding analysis into an implementation-ready architecture that Codex can execute in small, testable changes.</w:t>
            </w:r>
          </w:p>
        </w:tc>
      </w:tr>
    </w:tbl>
    <w:p>
      <w:pPr>
        <w:spacing w:after="0"/>
      </w:pPr>
    </w:p>
    <w:p>
      <w:r>
        <w:br w:type="page"/>
      </w:r>
    </w:p>
    <w:p>
      <w:pPr>
        <w:pStyle w:val="Heading1"/>
      </w:pPr>
      <w:r>
        <w:t>1. Executive summary</w:t>
      </w:r>
    </w:p>
    <w:p>
      <w:r>
        <w:t>The current Vapt flow has the right product ingredients—Supabase Auth, a restaurant onboarding page, subscription logic and public menus—but account state is fragmented across pages and hooks. The redesign must make authentication deterministic, onboarding resumable and atomic, and tenant boundaries explicit before multi-restaurant plans are launched.</w:t>
      </w:r>
    </w:p>
    <w:p>
      <w:pPr>
        <w:pStyle w:val="ListBullet"/>
      </w:pPr>
      <w:r>
        <w:t>Supabase Auth remains the identity provider. No custom password database or custom login protocol.</w:t>
      </w:r>
    </w:p>
    <w:p>
      <w:pPr>
        <w:pStyle w:val="ListBullet"/>
      </w:pPr>
      <w:r>
        <w:t>Multi-tenant becomes a foundational domain rule: users join Organizations through Memberships; Organizations own Restaurants and the subscription.</w:t>
      </w:r>
    </w:p>
    <w:p>
      <w:pPr>
        <w:pStyle w:val="ListBullet"/>
      </w:pPr>
      <w:r>
        <w:t>AccountBootstrap becomes the single routing decision-maker after authentication.</w:t>
      </w:r>
    </w:p>
    <w:p>
      <w:pPr>
        <w:pStyle w:val="ListBullet"/>
      </w:pPr>
      <w:r>
        <w:t>Email confirmation, recovery, CAPTCHA and server-side rate limiting are launch requirements, not later hardening.</w:t>
      </w:r>
    </w:p>
    <w:p>
      <w:pPr>
        <w:pStyle w:val="ListBullet"/>
      </w:pPr>
      <w:r>
        <w:t>Onboarding becomes a persisted restaurant draft and is finalized by an idempotent database transaction/RPC.</w:t>
      </w:r>
    </w:p>
    <w:p>
      <w:pPr>
        <w:pStyle w:val="ListBullet"/>
      </w:pPr>
      <w:r>
        <w:t>Public restaurant presentation is separated from private billing/provider state, and Storage policies become organization-scoped.</w:t>
      </w:r>
    </w:p>
    <w:p>
      <w:pPr>
        <w:pStyle w:val="ListBullet"/>
      </w:pPr>
      <w:r>
        <w:t>The backend JWT verifier is modernized to JWKS/JOSE with issuer/audience validation.</w:t>
      </w:r>
    </w:p>
    <w:tbl>
      <w:tblPr>
        <w:tblW w:type="auto" w:w="0"/>
        <w:jc w:val="center"/>
        <w:tblLook w:firstColumn="1" w:firstRow="1" w:lastColumn="0" w:lastRow="0" w:noHBand="0" w:noVBand="1" w:val="04A0"/>
      </w:tblPr>
      <w:tblGrid>
        <w:gridCol w:w="10080"/>
      </w:tblGrid>
      <w:tr>
        <w:tc>
          <w:tcPr>
            <w:tcW w:type="dxa" w:w="10080"/>
            <w:shd w:fill="E8F5E9"/>
            <w:tcMar>
              <w:top w:w="120" w:type="dxa"/>
              <w:start w:w="150" w:type="dxa"/>
              <w:bottom w:w="120" w:type="dxa"/>
              <w:end w:w="150" w:type="dxa"/>
            </w:tcMar>
          </w:tcPr>
          <w:p>
            <w:r>
              <w:rPr>
                <w:b/>
                <w:color w:val="1F4E79"/>
              </w:rPr>
              <w:t xml:space="preserve">Core outcome: </w:t>
            </w:r>
            <w:r>
              <w:t>A user can sign up, verify email, resume setup after refresh, belong to more than one organization, switch restaurants safely, recover a password, and never see another tenant's private data.</w:t>
            </w:r>
          </w:p>
        </w:tc>
      </w:tr>
    </w:tbl>
    <w:p>
      <w:pPr>
        <w:spacing w:after="0"/>
      </w:pPr>
    </w:p>
    <w:p>
      <w:pPr>
        <w:pStyle w:val="Heading1"/>
      </w:pPr>
      <w:r>
        <w:t>2. Decisions already locked</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D9EAF7"/>
            <w:tcMar>
              <w:top w:w="80" w:type="dxa"/>
              <w:start w:w="100" w:type="dxa"/>
              <w:bottom w:w="80" w:type="dxa"/>
              <w:end w:w="100" w:type="dxa"/>
            </w:tcMar>
            <w:vAlign w:val="center"/>
          </w:tcPr>
          <w:p>
            <w:pPr>
              <w:jc w:val="center"/>
            </w:pPr>
            <w:r>
              <w:rPr>
                <w:b/>
                <w:sz w:val="16"/>
              </w:rPr>
              <w:t>Area</w:t>
            </w:r>
          </w:p>
        </w:tc>
        <w:tc>
          <w:tcPr>
            <w:tcW w:type="dxa" w:w="2376"/>
            <w:shd w:fill="D9EAF7"/>
            <w:tcMar>
              <w:top w:w="80" w:type="dxa"/>
              <w:start w:w="100" w:type="dxa"/>
              <w:bottom w:w="80" w:type="dxa"/>
              <w:end w:w="100" w:type="dxa"/>
            </w:tcMar>
            <w:vAlign w:val="center"/>
          </w:tcPr>
          <w:p>
            <w:pPr>
              <w:jc w:val="center"/>
            </w:pPr>
            <w:r>
              <w:rPr>
                <w:b/>
                <w:sz w:val="16"/>
              </w:rPr>
              <w:t>Decision</w:t>
            </w:r>
          </w:p>
        </w:tc>
        <w:tc>
          <w:tcPr>
            <w:tcW w:type="dxa" w:w="6048"/>
            <w:shd w:fill="D9EAF7"/>
            <w:tcMar>
              <w:top w:w="80" w:type="dxa"/>
              <w:start w:w="100" w:type="dxa"/>
              <w:bottom w:w="80" w:type="dxa"/>
              <w:end w:w="100" w:type="dxa"/>
            </w:tcMar>
            <w:vAlign w:val="center"/>
          </w:tcPr>
          <w:p>
            <w:pPr>
              <w:jc w:val="center"/>
            </w:pPr>
            <w:r>
              <w:rPr>
                <w:b/>
                <w:sz w:val="16"/>
              </w:rPr>
              <w:t>Implication</w:t>
            </w:r>
          </w:p>
        </w:tc>
      </w:tr>
      <w:tr>
        <w:tc>
          <w:tcPr>
            <w:tcW w:type="dxa" w:w="1800"/>
            <w:tcMar>
              <w:top w:w="80" w:type="dxa"/>
              <w:start w:w="100" w:type="dxa"/>
              <w:bottom w:w="80" w:type="dxa"/>
              <w:end w:w="100" w:type="dxa"/>
            </w:tcMar>
            <w:vAlign w:val="center"/>
          </w:tcPr>
          <w:p>
            <w:r>
              <w:rPr>
                <w:sz w:val="16"/>
              </w:rPr>
              <w:t>Identity</w:t>
            </w:r>
          </w:p>
        </w:tc>
        <w:tc>
          <w:tcPr>
            <w:tcW w:type="dxa" w:w="2376"/>
            <w:tcMar>
              <w:top w:w="80" w:type="dxa"/>
              <w:start w:w="100" w:type="dxa"/>
              <w:bottom w:w="80" w:type="dxa"/>
              <w:end w:w="100" w:type="dxa"/>
            </w:tcMar>
            <w:vAlign w:val="center"/>
          </w:tcPr>
          <w:p>
            <w:r>
              <w:rPr>
                <w:sz w:val="16"/>
              </w:rPr>
              <w:t>Supabase Auth</w:t>
            </w:r>
          </w:p>
        </w:tc>
        <w:tc>
          <w:tcPr>
            <w:tcW w:type="dxa" w:w="6048"/>
            <w:tcMar>
              <w:top w:w="80" w:type="dxa"/>
              <w:start w:w="100" w:type="dxa"/>
              <w:bottom w:w="80" w:type="dxa"/>
              <w:end w:w="100" w:type="dxa"/>
            </w:tcMar>
            <w:vAlign w:val="center"/>
          </w:tcPr>
          <w:p>
            <w:r>
              <w:rPr>
                <w:sz w:val="16"/>
              </w:rPr>
              <w:t>Keep hosted identity/password/session management.</w:t>
            </w:r>
          </w:p>
        </w:tc>
      </w:tr>
      <w:tr>
        <w:tc>
          <w:tcPr>
            <w:tcW w:type="dxa" w:w="1800"/>
            <w:tcMar>
              <w:top w:w="80" w:type="dxa"/>
              <w:start w:w="100" w:type="dxa"/>
              <w:bottom w:w="80" w:type="dxa"/>
              <w:end w:w="100" w:type="dxa"/>
            </w:tcMar>
            <w:vAlign w:val="center"/>
          </w:tcPr>
          <w:p>
            <w:r>
              <w:rPr>
                <w:sz w:val="16"/>
              </w:rPr>
              <w:t>Email provider</w:t>
            </w:r>
          </w:p>
        </w:tc>
        <w:tc>
          <w:tcPr>
            <w:tcW w:type="dxa" w:w="2376"/>
            <w:tcMar>
              <w:top w:w="80" w:type="dxa"/>
              <w:start w:w="100" w:type="dxa"/>
              <w:bottom w:w="80" w:type="dxa"/>
              <w:end w:w="100" w:type="dxa"/>
            </w:tcMar>
            <w:vAlign w:val="center"/>
          </w:tcPr>
          <w:p>
            <w:r>
              <w:rPr>
                <w:sz w:val="16"/>
              </w:rPr>
              <w:t>Resend first</w:t>
            </w:r>
          </w:p>
        </w:tc>
        <w:tc>
          <w:tcPr>
            <w:tcW w:type="dxa" w:w="6048"/>
            <w:tcMar>
              <w:top w:w="80" w:type="dxa"/>
              <w:start w:w="100" w:type="dxa"/>
              <w:bottom w:w="80" w:type="dxa"/>
              <w:end w:w="100" w:type="dxa"/>
            </w:tcMar>
            <w:vAlign w:val="center"/>
          </w:tcPr>
          <w:p>
            <w:r>
              <w:rPr>
                <w:sz w:val="16"/>
              </w:rPr>
              <w:t>Use custom SMTP initially; keep Send Email Hook as a later control/queue upgrade.</w:t>
            </w:r>
          </w:p>
        </w:tc>
      </w:tr>
      <w:tr>
        <w:tc>
          <w:tcPr>
            <w:tcW w:type="dxa" w:w="1800"/>
            <w:tcMar>
              <w:top w:w="80" w:type="dxa"/>
              <w:start w:w="100" w:type="dxa"/>
              <w:bottom w:w="80" w:type="dxa"/>
              <w:end w:w="100" w:type="dxa"/>
            </w:tcMar>
            <w:vAlign w:val="center"/>
          </w:tcPr>
          <w:p>
            <w:r>
              <w:rPr>
                <w:sz w:val="16"/>
              </w:rPr>
              <w:t>Bot protection</w:t>
            </w:r>
          </w:p>
        </w:tc>
        <w:tc>
          <w:tcPr>
            <w:tcW w:type="dxa" w:w="2376"/>
            <w:tcMar>
              <w:top w:w="80" w:type="dxa"/>
              <w:start w:w="100" w:type="dxa"/>
              <w:bottom w:w="80" w:type="dxa"/>
              <w:end w:w="100" w:type="dxa"/>
            </w:tcMar>
            <w:vAlign w:val="center"/>
          </w:tcPr>
          <w:p>
            <w:r>
              <w:rPr>
                <w:sz w:val="16"/>
              </w:rPr>
              <w:t>Cloudflare Turnstile</w:t>
            </w:r>
          </w:p>
        </w:tc>
        <w:tc>
          <w:tcPr>
            <w:tcW w:type="dxa" w:w="6048"/>
            <w:tcMar>
              <w:top w:w="80" w:type="dxa"/>
              <w:start w:w="100" w:type="dxa"/>
              <w:bottom w:w="80" w:type="dxa"/>
              <w:end w:w="100" w:type="dxa"/>
            </w:tcMar>
            <w:vAlign w:val="center"/>
          </w:tcPr>
          <w:p>
            <w:r>
              <w:rPr>
                <w:sz w:val="16"/>
              </w:rPr>
              <w:t>Enable through Supabase Auth; free tier fits current stage.</w:t>
            </w:r>
          </w:p>
        </w:tc>
      </w:tr>
      <w:tr>
        <w:tc>
          <w:tcPr>
            <w:tcW w:type="dxa" w:w="1800"/>
            <w:tcMar>
              <w:top w:w="80" w:type="dxa"/>
              <w:start w:w="100" w:type="dxa"/>
              <w:bottom w:w="80" w:type="dxa"/>
              <w:end w:w="100" w:type="dxa"/>
            </w:tcMar>
            <w:vAlign w:val="center"/>
          </w:tcPr>
          <w:p>
            <w:r>
              <w:rPr>
                <w:sz w:val="16"/>
              </w:rPr>
              <w:t>Tenant owner</w:t>
            </w:r>
          </w:p>
        </w:tc>
        <w:tc>
          <w:tcPr>
            <w:tcW w:type="dxa" w:w="2376"/>
            <w:tcMar>
              <w:top w:w="80" w:type="dxa"/>
              <w:start w:w="100" w:type="dxa"/>
              <w:bottom w:w="80" w:type="dxa"/>
              <w:end w:w="100" w:type="dxa"/>
            </w:tcMar>
            <w:vAlign w:val="center"/>
          </w:tcPr>
          <w:p>
            <w:r>
              <w:rPr>
                <w:sz w:val="16"/>
              </w:rPr>
              <w:t>Organization / Workspace</w:t>
            </w:r>
          </w:p>
        </w:tc>
        <w:tc>
          <w:tcPr>
            <w:tcW w:type="dxa" w:w="6048"/>
            <w:tcMar>
              <w:top w:w="80" w:type="dxa"/>
              <w:start w:w="100" w:type="dxa"/>
              <w:bottom w:w="80" w:type="dxa"/>
              <w:end w:w="100" w:type="dxa"/>
            </w:tcMar>
            <w:vAlign w:val="center"/>
          </w:tcPr>
          <w:p>
            <w:r>
              <w:rPr>
                <w:sz w:val="16"/>
              </w:rPr>
              <w:t>Subscription and limits belong to the organization.</w:t>
            </w:r>
          </w:p>
        </w:tc>
      </w:tr>
      <w:tr>
        <w:tc>
          <w:tcPr>
            <w:tcW w:type="dxa" w:w="1800"/>
            <w:tcMar>
              <w:top w:w="80" w:type="dxa"/>
              <w:start w:w="100" w:type="dxa"/>
              <w:bottom w:w="80" w:type="dxa"/>
              <w:end w:w="100" w:type="dxa"/>
            </w:tcMar>
            <w:vAlign w:val="center"/>
          </w:tcPr>
          <w:p>
            <w:r>
              <w:rPr>
                <w:sz w:val="16"/>
              </w:rPr>
              <w:t>User access</w:t>
            </w:r>
          </w:p>
        </w:tc>
        <w:tc>
          <w:tcPr>
            <w:tcW w:type="dxa" w:w="2376"/>
            <w:tcMar>
              <w:top w:w="80" w:type="dxa"/>
              <w:start w:w="100" w:type="dxa"/>
              <w:bottom w:w="80" w:type="dxa"/>
              <w:end w:w="100" w:type="dxa"/>
            </w:tcMar>
            <w:vAlign w:val="center"/>
          </w:tcPr>
          <w:p>
            <w:r>
              <w:rPr>
                <w:sz w:val="16"/>
              </w:rPr>
              <w:t>Organization membership</w:t>
            </w:r>
          </w:p>
        </w:tc>
        <w:tc>
          <w:tcPr>
            <w:tcW w:type="dxa" w:w="6048"/>
            <w:tcMar>
              <w:top w:w="80" w:type="dxa"/>
              <w:start w:w="100" w:type="dxa"/>
              <w:bottom w:w="80" w:type="dxa"/>
              <w:end w:w="100" w:type="dxa"/>
            </w:tcMar>
            <w:vAlign w:val="center"/>
          </w:tcPr>
          <w:p>
            <w:r>
              <w:rPr>
                <w:sz w:val="16"/>
              </w:rPr>
              <w:t>Role-based user-to-organization relationship.</w:t>
            </w:r>
          </w:p>
        </w:tc>
      </w:tr>
      <w:tr>
        <w:tc>
          <w:tcPr>
            <w:tcW w:type="dxa" w:w="1800"/>
            <w:tcMar>
              <w:top w:w="80" w:type="dxa"/>
              <w:start w:w="100" w:type="dxa"/>
              <w:bottom w:w="80" w:type="dxa"/>
              <w:end w:w="100" w:type="dxa"/>
            </w:tcMar>
            <w:vAlign w:val="center"/>
          </w:tcPr>
          <w:p>
            <w:r>
              <w:rPr>
                <w:sz w:val="16"/>
              </w:rPr>
              <w:t>Restaurants</w:t>
            </w:r>
          </w:p>
        </w:tc>
        <w:tc>
          <w:tcPr>
            <w:tcW w:type="dxa" w:w="2376"/>
            <w:tcMar>
              <w:top w:w="80" w:type="dxa"/>
              <w:start w:w="100" w:type="dxa"/>
              <w:bottom w:w="80" w:type="dxa"/>
              <w:end w:w="100" w:type="dxa"/>
            </w:tcMar>
            <w:vAlign w:val="center"/>
          </w:tcPr>
          <w:p>
            <w:r>
              <w:rPr>
                <w:sz w:val="16"/>
              </w:rPr>
              <w:t>Many per organization</w:t>
            </w:r>
          </w:p>
        </w:tc>
        <w:tc>
          <w:tcPr>
            <w:tcW w:type="dxa" w:w="6048"/>
            <w:tcMar>
              <w:top w:w="80" w:type="dxa"/>
              <w:start w:w="100" w:type="dxa"/>
              <w:bottom w:w="80" w:type="dxa"/>
              <w:end w:w="100" w:type="dxa"/>
            </w:tcMar>
            <w:vAlign w:val="center"/>
          </w:tcPr>
          <w:p>
            <w:r>
              <w:rPr>
                <w:sz w:val="16"/>
              </w:rPr>
              <w:t>Higher subscription tiers may unlock more restaurants.</w:t>
            </w:r>
          </w:p>
        </w:tc>
      </w:tr>
      <w:tr>
        <w:tc>
          <w:tcPr>
            <w:tcW w:type="dxa" w:w="1800"/>
            <w:tcMar>
              <w:top w:w="80" w:type="dxa"/>
              <w:start w:w="100" w:type="dxa"/>
              <w:bottom w:w="80" w:type="dxa"/>
              <w:end w:w="100" w:type="dxa"/>
            </w:tcMar>
            <w:vAlign w:val="center"/>
          </w:tcPr>
          <w:p>
            <w:r>
              <w:rPr>
                <w:sz w:val="16"/>
              </w:rPr>
              <w:t>Current restaurant</w:t>
            </w:r>
          </w:p>
        </w:tc>
        <w:tc>
          <w:tcPr>
            <w:tcW w:type="dxa" w:w="2376"/>
            <w:tcMar>
              <w:top w:w="80" w:type="dxa"/>
              <w:start w:w="100" w:type="dxa"/>
              <w:bottom w:w="80" w:type="dxa"/>
              <w:end w:w="100" w:type="dxa"/>
            </w:tcMar>
            <w:vAlign w:val="center"/>
          </w:tcPr>
          <w:p>
            <w:r>
              <w:rPr>
                <w:sz w:val="16"/>
              </w:rPr>
              <w:t>Explicit selection</w:t>
            </w:r>
          </w:p>
        </w:tc>
        <w:tc>
          <w:tcPr>
            <w:tcW w:type="dxa" w:w="6048"/>
            <w:tcMar>
              <w:top w:w="80" w:type="dxa"/>
              <w:start w:w="100" w:type="dxa"/>
              <w:bottom w:w="80" w:type="dxa"/>
              <w:end w:w="100" w:type="dxa"/>
            </w:tcMar>
            <w:vAlign w:val="center"/>
          </w:tcPr>
          <w:p>
            <w:r>
              <w:rPr>
                <w:sz w:val="16"/>
              </w:rPr>
              <w:t>URL/validated preference; never heuristic selection by plan/update time.</w:t>
            </w:r>
          </w:p>
        </w:tc>
      </w:tr>
      <w:tr>
        <w:tc>
          <w:tcPr>
            <w:tcW w:type="dxa" w:w="1800"/>
            <w:tcMar>
              <w:top w:w="80" w:type="dxa"/>
              <w:start w:w="100" w:type="dxa"/>
              <w:bottom w:w="80" w:type="dxa"/>
              <w:end w:w="100" w:type="dxa"/>
            </w:tcMar>
            <w:vAlign w:val="center"/>
          </w:tcPr>
          <w:p>
            <w:r>
              <w:rPr>
                <w:sz w:val="16"/>
              </w:rPr>
              <w:t>Onboarding</w:t>
            </w:r>
          </w:p>
        </w:tc>
        <w:tc>
          <w:tcPr>
            <w:tcW w:type="dxa" w:w="2376"/>
            <w:tcMar>
              <w:top w:w="80" w:type="dxa"/>
              <w:start w:w="100" w:type="dxa"/>
              <w:bottom w:w="80" w:type="dxa"/>
              <w:end w:w="100" w:type="dxa"/>
            </w:tcMar>
            <w:vAlign w:val="center"/>
          </w:tcPr>
          <w:p>
            <w:r>
              <w:rPr>
                <w:sz w:val="16"/>
              </w:rPr>
              <w:t>Server-persisted draft</w:t>
            </w:r>
          </w:p>
        </w:tc>
        <w:tc>
          <w:tcPr>
            <w:tcW w:type="dxa" w:w="6048"/>
            <w:tcMar>
              <w:top w:w="80" w:type="dxa"/>
              <w:start w:w="100" w:type="dxa"/>
              <w:bottom w:w="80" w:type="dxa"/>
              <w:end w:w="100" w:type="dxa"/>
            </w:tcMar>
            <w:vAlign w:val="center"/>
          </w:tcPr>
          <w:p>
            <w:r>
              <w:rPr>
                <w:sz w:val="16"/>
              </w:rPr>
              <w:t>Refresh/resume supported; finalization atomic.</w:t>
            </w:r>
          </w:p>
        </w:tc>
      </w:tr>
      <w:tr>
        <w:tc>
          <w:tcPr>
            <w:tcW w:type="dxa" w:w="1800"/>
            <w:tcMar>
              <w:top w:w="80" w:type="dxa"/>
              <w:start w:w="100" w:type="dxa"/>
              <w:bottom w:w="80" w:type="dxa"/>
              <w:end w:w="100" w:type="dxa"/>
            </w:tcMar>
            <w:vAlign w:val="center"/>
          </w:tcPr>
          <w:p>
            <w:r>
              <w:rPr>
                <w:sz w:val="16"/>
              </w:rPr>
              <w:t>Frontend server state</w:t>
            </w:r>
          </w:p>
        </w:tc>
        <w:tc>
          <w:tcPr>
            <w:tcW w:type="dxa" w:w="2376"/>
            <w:tcMar>
              <w:top w:w="80" w:type="dxa"/>
              <w:start w:w="100" w:type="dxa"/>
              <w:bottom w:w="80" w:type="dxa"/>
              <w:end w:w="100" w:type="dxa"/>
            </w:tcMar>
            <w:vAlign w:val="center"/>
          </w:tcPr>
          <w:p>
            <w:r>
              <w:rPr>
                <w:sz w:val="16"/>
              </w:rPr>
              <w:t>TanStack Query</w:t>
            </w:r>
          </w:p>
        </w:tc>
        <w:tc>
          <w:tcPr>
            <w:tcW w:type="dxa" w:w="6048"/>
            <w:tcMar>
              <w:top w:w="80" w:type="dxa"/>
              <w:start w:w="100" w:type="dxa"/>
              <w:bottom w:w="80" w:type="dxa"/>
              <w:end w:w="100" w:type="dxa"/>
            </w:tcMar>
            <w:vAlign w:val="center"/>
          </w:tcPr>
          <w:p>
            <w:r>
              <w:rPr>
                <w:sz w:val="16"/>
              </w:rPr>
              <w:t>Queries keyed by authenticated user / organization / restaurant.</w:t>
            </w:r>
          </w:p>
        </w:tc>
      </w:tr>
      <w:tr>
        <w:tc>
          <w:tcPr>
            <w:tcW w:type="dxa" w:w="1800"/>
            <w:tcMar>
              <w:top w:w="80" w:type="dxa"/>
              <w:start w:w="100" w:type="dxa"/>
              <w:bottom w:w="80" w:type="dxa"/>
              <w:end w:w="100" w:type="dxa"/>
            </w:tcMar>
            <w:vAlign w:val="center"/>
          </w:tcPr>
          <w:p>
            <w:r>
              <w:rPr>
                <w:sz w:val="16"/>
              </w:rPr>
              <w:t>Security boundary</w:t>
            </w:r>
          </w:p>
        </w:tc>
        <w:tc>
          <w:tcPr>
            <w:tcW w:type="dxa" w:w="2376"/>
            <w:tcMar>
              <w:top w:w="80" w:type="dxa"/>
              <w:start w:w="100" w:type="dxa"/>
              <w:bottom w:w="80" w:type="dxa"/>
              <w:end w:w="100" w:type="dxa"/>
            </w:tcMar>
            <w:vAlign w:val="center"/>
          </w:tcPr>
          <w:p>
            <w:r>
              <w:rPr>
                <w:sz w:val="16"/>
              </w:rPr>
              <w:t>RLS + scoped Storage</w:t>
            </w:r>
          </w:p>
        </w:tc>
        <w:tc>
          <w:tcPr>
            <w:tcW w:type="dxa" w:w="6048"/>
            <w:tcMar>
              <w:top w:w="80" w:type="dxa"/>
              <w:start w:w="100" w:type="dxa"/>
              <w:bottom w:w="80" w:type="dxa"/>
              <w:end w:w="100" w:type="dxa"/>
            </w:tcMar>
            <w:vAlign w:val="center"/>
          </w:tcPr>
          <w:p>
            <w:r>
              <w:rPr>
                <w:sz w:val="16"/>
              </w:rPr>
              <w:t>Tenant authorization enforced server-side.</w:t>
            </w:r>
          </w:p>
        </w:tc>
      </w:tr>
    </w:tbl>
    <w:p>
      <w:pPr>
        <w:spacing w:after="0"/>
      </w:pPr>
    </w:p>
    <w:p>
      <w:pPr>
        <w:pStyle w:val="Heading1"/>
      </w:pPr>
      <w:r>
        <w:t>3. Current-state findings that this plan must eliminate</w:t>
      </w:r>
    </w:p>
    <w:tbl>
      <w:tblPr>
        <w:tblStyle w:val="TableGrid"/>
        <w:tblW w:type="auto" w:w="0"/>
        <w:jc w:val="center"/>
        <w:tblLook w:firstColumn="1" w:firstRow="1" w:lastColumn="0" w:lastRow="0" w:noHBand="0" w:noVBand="1" w:val="04A0"/>
      </w:tblPr>
      <w:tblGrid>
        <w:gridCol w:w="5040"/>
        <w:gridCol w:w="5040"/>
      </w:tblGrid>
      <w:tr>
        <w:tc>
          <w:tcPr>
            <w:tcW w:type="dxa" w:w="2880"/>
            <w:shd w:fill="D9EAF7"/>
            <w:tcMar>
              <w:top w:w="80" w:type="dxa"/>
              <w:start w:w="100" w:type="dxa"/>
              <w:bottom w:w="80" w:type="dxa"/>
              <w:end w:w="100" w:type="dxa"/>
            </w:tcMar>
            <w:vAlign w:val="center"/>
          </w:tcPr>
          <w:p>
            <w:pPr>
              <w:jc w:val="center"/>
            </w:pPr>
            <w:r>
              <w:rPr>
                <w:b/>
                <w:sz w:val="16"/>
              </w:rPr>
              <w:t>Finding</w:t>
            </w:r>
          </w:p>
        </w:tc>
        <w:tc>
          <w:tcPr>
            <w:tcW w:type="dxa" w:w="7344"/>
            <w:shd w:fill="D9EAF7"/>
            <w:tcMar>
              <w:top w:w="80" w:type="dxa"/>
              <w:start w:w="100" w:type="dxa"/>
              <w:bottom w:w="80" w:type="dxa"/>
              <w:end w:w="100" w:type="dxa"/>
            </w:tcMar>
            <w:vAlign w:val="center"/>
          </w:tcPr>
          <w:p>
            <w:pPr>
              <w:jc w:val="center"/>
            </w:pPr>
            <w:r>
              <w:rPr>
                <w:b/>
                <w:sz w:val="16"/>
              </w:rPr>
              <w:t>Why it matters</w:t>
            </w:r>
          </w:p>
        </w:tc>
      </w:tr>
      <w:tr>
        <w:tc>
          <w:tcPr>
            <w:tcW w:type="dxa" w:w="2880"/>
            <w:tcMar>
              <w:top w:w="80" w:type="dxa"/>
              <w:start w:w="100" w:type="dxa"/>
              <w:bottom w:w="80" w:type="dxa"/>
              <w:end w:w="100" w:type="dxa"/>
            </w:tcMar>
            <w:vAlign w:val="center"/>
          </w:tcPr>
          <w:p>
            <w:r>
              <w:rPr>
                <w:sz w:val="16"/>
              </w:rPr>
              <w:t>Signup redirect race</w:t>
            </w:r>
          </w:p>
        </w:tc>
        <w:tc>
          <w:tcPr>
            <w:tcW w:type="dxa" w:w="7344"/>
            <w:tcMar>
              <w:top w:w="80" w:type="dxa"/>
              <w:start w:w="100" w:type="dxa"/>
              <w:bottom w:w="80" w:type="dxa"/>
              <w:end w:w="100" w:type="dxa"/>
            </w:tcMar>
            <w:vAlign w:val="center"/>
          </w:tcPr>
          <w:p>
            <w:r>
              <w:rPr>
                <w:sz w:val="16"/>
              </w:rPr>
              <w:t>`SignupPage` can navigate to `/onboarding` while its user-effect independently navigates to `/dashboard`.</w:t>
            </w:r>
          </w:p>
        </w:tc>
      </w:tr>
      <w:tr>
        <w:tc>
          <w:tcPr>
            <w:tcW w:type="dxa" w:w="2880"/>
            <w:tcMar>
              <w:top w:w="80" w:type="dxa"/>
              <w:start w:w="100" w:type="dxa"/>
              <w:bottom w:w="80" w:type="dxa"/>
              <w:end w:w="100" w:type="dxa"/>
            </w:tcMar>
            <w:vAlign w:val="center"/>
          </w:tcPr>
          <w:p>
            <w:r>
              <w:rPr>
                <w:sz w:val="16"/>
              </w:rPr>
              <w:t>Email confirmation incompatibility</w:t>
            </w:r>
          </w:p>
        </w:tc>
        <w:tc>
          <w:tcPr>
            <w:tcW w:type="dxa" w:w="7344"/>
            <w:tcMar>
              <w:top w:w="80" w:type="dxa"/>
              <w:start w:w="100" w:type="dxa"/>
              <w:bottom w:w="80" w:type="dxa"/>
              <w:end w:w="100" w:type="dxa"/>
            </w:tcMar>
            <w:vAlign w:val="center"/>
          </w:tcPr>
          <w:p>
            <w:r>
              <w:rPr>
                <w:sz w:val="16"/>
              </w:rPr>
              <w:t>If Supabase confirmation is enabled today, signup can return a user without a session, but `/onboarding` is protected and bounces back to login.</w:t>
            </w:r>
          </w:p>
        </w:tc>
      </w:tr>
      <w:tr>
        <w:tc>
          <w:tcPr>
            <w:tcW w:type="dxa" w:w="2880"/>
            <w:tcMar>
              <w:top w:w="80" w:type="dxa"/>
              <w:start w:w="100" w:type="dxa"/>
              <w:bottom w:w="80" w:type="dxa"/>
              <w:end w:w="100" w:type="dxa"/>
            </w:tcMar>
            <w:vAlign w:val="center"/>
          </w:tcPr>
          <w:p>
            <w:r>
              <w:rPr>
                <w:sz w:val="16"/>
              </w:rPr>
              <w:t>No account-state gate</w:t>
            </w:r>
          </w:p>
        </w:tc>
        <w:tc>
          <w:tcPr>
            <w:tcW w:type="dxa" w:w="7344"/>
            <w:tcMar>
              <w:top w:w="80" w:type="dxa"/>
              <w:start w:w="100" w:type="dxa"/>
              <w:bottom w:w="80" w:type="dxa"/>
              <w:end w:w="100" w:type="dxa"/>
            </w:tcMar>
            <w:vAlign w:val="center"/>
          </w:tcPr>
          <w:p>
            <w:r>
              <w:rPr>
                <w:sz w:val="16"/>
              </w:rPr>
              <w:t>`ProtectedRoute` only knows authenticated vs unauthenticated; it does not know verified, recovery, organization, restaurant or onboarding state.</w:t>
            </w:r>
          </w:p>
        </w:tc>
      </w:tr>
      <w:tr>
        <w:tc>
          <w:tcPr>
            <w:tcW w:type="dxa" w:w="2880"/>
            <w:tcMar>
              <w:top w:w="80" w:type="dxa"/>
              <w:start w:w="100" w:type="dxa"/>
              <w:bottom w:w="80" w:type="dxa"/>
              <w:end w:w="100" w:type="dxa"/>
            </w:tcMar>
            <w:vAlign w:val="center"/>
          </w:tcPr>
          <w:p>
            <w:r>
              <w:rPr>
                <w:sz w:val="16"/>
              </w:rPr>
              <w:t>No-restaurant -&gt; subscription bug</w:t>
            </w:r>
          </w:p>
        </w:tc>
        <w:tc>
          <w:tcPr>
            <w:tcW w:type="dxa" w:w="7344"/>
            <w:tcMar>
              <w:top w:w="80" w:type="dxa"/>
              <w:start w:w="100" w:type="dxa"/>
              <w:bottom w:w="80" w:type="dxa"/>
              <w:end w:w="100" w:type="dxa"/>
            </w:tcMar>
            <w:vAlign w:val="center"/>
          </w:tcPr>
          <w:p>
            <w:r>
              <w:rPr>
                <w:sz w:val="16"/>
              </w:rPr>
              <w:t>Dashboard subscription gating can send an authenticated user with no restaurant to the subscription page instead of onboarding.</w:t>
            </w:r>
          </w:p>
        </w:tc>
      </w:tr>
      <w:tr>
        <w:tc>
          <w:tcPr>
            <w:tcW w:type="dxa" w:w="2880"/>
            <w:tcMar>
              <w:top w:w="80" w:type="dxa"/>
              <w:start w:w="100" w:type="dxa"/>
              <w:bottom w:w="80" w:type="dxa"/>
              <w:end w:w="100" w:type="dxa"/>
            </w:tcMar>
            <w:vAlign w:val="center"/>
          </w:tcPr>
          <w:p>
            <w:r>
              <w:rPr>
                <w:sz w:val="16"/>
              </w:rPr>
              <w:t>Non-atomic onboarding</w:t>
            </w:r>
          </w:p>
        </w:tc>
        <w:tc>
          <w:tcPr>
            <w:tcW w:type="dxa" w:w="7344"/>
            <w:tcMar>
              <w:top w:w="80" w:type="dxa"/>
              <w:start w:w="100" w:type="dxa"/>
              <w:bottom w:w="80" w:type="dxa"/>
              <w:end w:w="100" w:type="dxa"/>
            </w:tcMar>
            <w:vAlign w:val="center"/>
          </w:tcPr>
          <w:p>
            <w:r>
              <w:rPr>
                <w:sz w:val="16"/>
              </w:rPr>
              <w:t>Restaurant insert can succeed before menu insert fails, leaving partial state and potentially duplicate/blocked retries.</w:t>
            </w:r>
          </w:p>
        </w:tc>
      </w:tr>
      <w:tr>
        <w:tc>
          <w:tcPr>
            <w:tcW w:type="dxa" w:w="2880"/>
            <w:tcMar>
              <w:top w:w="80" w:type="dxa"/>
              <w:start w:w="100" w:type="dxa"/>
              <w:bottom w:w="80" w:type="dxa"/>
              <w:end w:w="100" w:type="dxa"/>
            </w:tcMar>
            <w:vAlign w:val="center"/>
          </w:tcPr>
          <w:p>
            <w:r>
              <w:rPr>
                <w:sz w:val="16"/>
              </w:rPr>
              <w:t>Fake logo persistence</w:t>
            </w:r>
          </w:p>
        </w:tc>
        <w:tc>
          <w:tcPr>
            <w:tcW w:type="dxa" w:w="7344"/>
            <w:tcMar>
              <w:top w:w="80" w:type="dxa"/>
              <w:start w:w="100" w:type="dxa"/>
              <w:bottom w:w="80" w:type="dxa"/>
              <w:end w:w="100" w:type="dxa"/>
            </w:tcMar>
            <w:vAlign w:val="center"/>
          </w:tcPr>
          <w:p>
            <w:r>
              <w:rPr>
                <w:sz w:val="16"/>
              </w:rPr>
              <w:t>Logo currently uses a FileReader preview; the file is not actually persisted to Storage.</w:t>
            </w:r>
          </w:p>
        </w:tc>
      </w:tr>
      <w:tr>
        <w:tc>
          <w:tcPr>
            <w:tcW w:type="dxa" w:w="2880"/>
            <w:tcMar>
              <w:top w:w="80" w:type="dxa"/>
              <w:start w:w="100" w:type="dxa"/>
              <w:bottom w:w="80" w:type="dxa"/>
              <w:end w:w="100" w:type="dxa"/>
            </w:tcMar>
            <w:vAlign w:val="center"/>
          </w:tcPr>
          <w:p>
            <w:r>
              <w:rPr>
                <w:sz w:val="16"/>
              </w:rPr>
              <w:t>Guide contradiction</w:t>
            </w:r>
          </w:p>
        </w:tc>
        <w:tc>
          <w:tcPr>
            <w:tcW w:type="dxa" w:w="7344"/>
            <w:tcMar>
              <w:top w:w="80" w:type="dxa"/>
              <w:start w:w="100" w:type="dxa"/>
              <w:bottom w:w="80" w:type="dxa"/>
              <w:end w:w="100" w:type="dxa"/>
            </w:tcMar>
            <w:vAlign w:val="center"/>
          </w:tcPr>
          <w:p>
            <w:r>
              <w:rPr>
                <w:sz w:val="16"/>
              </w:rPr>
              <w:t>Onboarding marks all guide modules complete and then offers to continue the guide.</w:t>
            </w:r>
          </w:p>
        </w:tc>
      </w:tr>
      <w:tr>
        <w:tc>
          <w:tcPr>
            <w:tcW w:type="dxa" w:w="2880"/>
            <w:tcMar>
              <w:top w:w="80" w:type="dxa"/>
              <w:start w:w="100" w:type="dxa"/>
              <w:bottom w:w="80" w:type="dxa"/>
              <w:end w:w="100" w:type="dxa"/>
            </w:tcMar>
            <w:vAlign w:val="center"/>
          </w:tcPr>
          <w:p>
            <w:r>
              <w:rPr>
                <w:sz w:val="16"/>
              </w:rPr>
              <w:t>LocalStorage tenant leak</w:t>
            </w:r>
          </w:p>
        </w:tc>
        <w:tc>
          <w:tcPr>
            <w:tcW w:type="dxa" w:w="7344"/>
            <w:tcMar>
              <w:top w:w="80" w:type="dxa"/>
              <w:start w:w="100" w:type="dxa"/>
              <w:bottom w:w="80" w:type="dxa"/>
              <w:end w:w="100" w:type="dxa"/>
            </w:tcMar>
            <w:vAlign w:val="center"/>
          </w:tcPr>
          <w:p>
            <w:r>
              <w:rPr>
                <w:sz w:val="16"/>
              </w:rPr>
              <w:t>Guide progress is browser-global and not keyed by user or restaurant.</w:t>
            </w:r>
          </w:p>
        </w:tc>
      </w:tr>
      <w:tr>
        <w:tc>
          <w:tcPr>
            <w:tcW w:type="dxa" w:w="2880"/>
            <w:tcMar>
              <w:top w:w="80" w:type="dxa"/>
              <w:start w:w="100" w:type="dxa"/>
              <w:bottom w:w="80" w:type="dxa"/>
              <w:end w:w="100" w:type="dxa"/>
            </w:tcMar>
            <w:vAlign w:val="center"/>
          </w:tcPr>
          <w:p>
            <w:r>
              <w:rPr>
                <w:sz w:val="16"/>
              </w:rPr>
              <w:t>Restaurant heuristic</w:t>
            </w:r>
          </w:p>
        </w:tc>
        <w:tc>
          <w:tcPr>
            <w:tcW w:type="dxa" w:w="7344"/>
            <w:tcMar>
              <w:top w:w="80" w:type="dxa"/>
              <w:start w:w="100" w:type="dxa"/>
              <w:bottom w:w="80" w:type="dxa"/>
              <w:end w:w="100" w:type="dxa"/>
            </w:tcMar>
            <w:vAlign w:val="center"/>
          </w:tcPr>
          <w:p>
            <w:r>
              <w:rPr>
                <w:sz w:val="16"/>
              </w:rPr>
              <w:t>`fetchOwnedRestaurant` picks a “best” restaurant rather than an explicit tenant context.</w:t>
            </w:r>
          </w:p>
        </w:tc>
      </w:tr>
      <w:tr>
        <w:tc>
          <w:tcPr>
            <w:tcW w:type="dxa" w:w="2880"/>
            <w:tcMar>
              <w:top w:w="80" w:type="dxa"/>
              <w:start w:w="100" w:type="dxa"/>
              <w:bottom w:w="80" w:type="dxa"/>
              <w:end w:w="100" w:type="dxa"/>
            </w:tcMar>
            <w:vAlign w:val="center"/>
          </w:tcPr>
          <w:p>
            <w:r>
              <w:rPr>
                <w:sz w:val="16"/>
              </w:rPr>
              <w:t>Fragmented server state</w:t>
            </w:r>
          </w:p>
        </w:tc>
        <w:tc>
          <w:tcPr>
            <w:tcW w:type="dxa" w:w="7344"/>
            <w:tcMar>
              <w:top w:w="80" w:type="dxa"/>
              <w:start w:w="100" w:type="dxa"/>
              <w:bottom w:w="80" w:type="dxa"/>
              <w:end w:w="100" w:type="dxa"/>
            </w:tcMar>
            <w:vAlign w:val="center"/>
          </w:tcPr>
          <w:p>
            <w:r>
              <w:rPr>
                <w:sz w:val="16"/>
              </w:rPr>
              <w:t>DashboardLayout, Overview, RestaurantContext and subscription logic fetch/cache overlapping restaurant state independently.</w:t>
            </w:r>
          </w:p>
        </w:tc>
      </w:tr>
      <w:tr>
        <w:tc>
          <w:tcPr>
            <w:tcW w:type="dxa" w:w="2880"/>
            <w:tcMar>
              <w:top w:w="80" w:type="dxa"/>
              <w:start w:w="100" w:type="dxa"/>
              <w:bottom w:w="80" w:type="dxa"/>
              <w:end w:w="100" w:type="dxa"/>
            </w:tcMar>
            <w:vAlign w:val="center"/>
          </w:tcPr>
          <w:p>
            <w:r>
              <w:rPr>
                <w:sz w:val="16"/>
              </w:rPr>
              <w:t>Broad RLS exposure</w:t>
            </w:r>
          </w:p>
        </w:tc>
        <w:tc>
          <w:tcPr>
            <w:tcW w:type="dxa" w:w="7344"/>
            <w:tcMar>
              <w:top w:w="80" w:type="dxa"/>
              <w:start w:w="100" w:type="dxa"/>
              <w:bottom w:w="80" w:type="dxa"/>
              <w:end w:w="100" w:type="dxa"/>
            </w:tcMar>
            <w:vAlign w:val="center"/>
          </w:tcPr>
          <w:p>
            <w:r>
              <w:rPr>
                <w:sz w:val="16"/>
              </w:rPr>
              <w:t>Public/authenticated restaurant select policies using `USING(true)` do not enforce a slug filter and can expose later-added sensitive columns.</w:t>
            </w:r>
          </w:p>
        </w:tc>
      </w:tr>
      <w:tr>
        <w:tc>
          <w:tcPr>
            <w:tcW w:type="dxa" w:w="2880"/>
            <w:tcMar>
              <w:top w:w="80" w:type="dxa"/>
              <w:start w:w="100" w:type="dxa"/>
              <w:bottom w:w="80" w:type="dxa"/>
              <w:end w:w="100" w:type="dxa"/>
            </w:tcMar>
            <w:vAlign w:val="center"/>
          </w:tcPr>
          <w:p>
            <w:r>
              <w:rPr>
                <w:sz w:val="16"/>
              </w:rPr>
              <w:t>Broad Storage writes</w:t>
            </w:r>
          </w:p>
        </w:tc>
        <w:tc>
          <w:tcPr>
            <w:tcW w:type="dxa" w:w="7344"/>
            <w:tcMar>
              <w:top w:w="80" w:type="dxa"/>
              <w:start w:w="100" w:type="dxa"/>
              <w:bottom w:w="80" w:type="dxa"/>
              <w:end w:w="100" w:type="dxa"/>
            </w:tcMar>
            <w:vAlign w:val="center"/>
          </w:tcPr>
          <w:p>
            <w:r>
              <w:rPr>
                <w:sz w:val="16"/>
              </w:rPr>
              <w:t>Authenticated users currently have bucket-level write permission without organization/restaurant path ownership.</w:t>
            </w:r>
          </w:p>
        </w:tc>
      </w:tr>
      <w:tr>
        <w:tc>
          <w:tcPr>
            <w:tcW w:type="dxa" w:w="2880"/>
            <w:tcMar>
              <w:top w:w="80" w:type="dxa"/>
              <w:start w:w="100" w:type="dxa"/>
              <w:bottom w:w="80" w:type="dxa"/>
              <w:end w:w="100" w:type="dxa"/>
            </w:tcMar>
            <w:vAlign w:val="center"/>
          </w:tcPr>
          <w:p>
            <w:r>
              <w:rPr>
                <w:sz w:val="16"/>
              </w:rPr>
              <w:t>Handwritten JWT verification</w:t>
            </w:r>
          </w:p>
        </w:tc>
        <w:tc>
          <w:tcPr>
            <w:tcW w:type="dxa" w:w="7344"/>
            <w:tcMar>
              <w:top w:w="80" w:type="dxa"/>
              <w:start w:w="100" w:type="dxa"/>
              <w:bottom w:w="80" w:type="dxa"/>
              <w:end w:w="100" w:type="dxa"/>
            </w:tcMar>
            <w:vAlign w:val="center"/>
          </w:tcPr>
          <w:p>
            <w:r>
              <w:rPr>
                <w:sz w:val="16"/>
              </w:rPr>
              <w:t>API manually verifies legacy HS256 and does not explicitly validate issuer/audience.</w:t>
            </w:r>
          </w:p>
        </w:tc>
      </w:tr>
    </w:tbl>
    <w:p>
      <w:pPr>
        <w:spacing w:after="0"/>
      </w:pPr>
    </w:p>
    <w:p>
      <w:pPr>
        <w:pStyle w:val="Heading1"/>
      </w:pPr>
      <w:r>
        <w:t>4. Target domain architecture</w:t>
      </w:r>
    </w:p>
    <w:p>
      <w:pPr>
        <w:pStyle w:val="CodeBlock"/>
        <w:keepLines/>
        <w:spacing w:before="80" w:after="160"/>
      </w:pPr>
      <w:r>
        <w:rPr>
          <w:rFonts w:ascii="Consolas" w:hAnsi="Consolas"/>
          <w:sz w:val="17"/>
        </w:rPr>
        <w:t>Supabase Auth User</w:t>
        <w:br/>
        <w:t xml:space="preserve">      │</w:t>
        <w:br/>
        <w:t xml:space="preserve">      ├── organization_members ──&gt; Organization / Workspace ──&gt; organization_subscription</w:t>
        <w:br/>
        <w:t xml:space="preserve">      │                                  │</w:t>
        <w:br/>
        <w:t xml:space="preserve">      │                                  ├── Restaurant A</w:t>
        <w:br/>
        <w:t xml:space="preserve">      │                                  ├── Restaurant B</w:t>
        <w:br/>
        <w:t xml:space="preserve">      │                                  └── Restaurant N</w:t>
        <w:br/>
        <w:t xml:space="preserve">      │</w:t>
        <w:br/>
        <w:t xml:space="preserve">      └── user_preferences (last valid organization / restaurant)</w:t>
      </w:r>
    </w:p>
    <w:p>
      <w:r>
        <w:t>The Organization is the commercial tenant. A single-location customer simply has one organization with one restaurant. A chain on a higher plan uses the same model without a migration or conceptual rewrite.</w:t>
      </w:r>
    </w:p>
    <w:p>
      <w:pPr>
        <w:pStyle w:val="Heading2"/>
      </w:pPr>
      <w:r>
        <w:t>4.1 Recommended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D9EAF7"/>
            <w:tcMar>
              <w:top w:w="80" w:type="dxa"/>
              <w:start w:w="100" w:type="dxa"/>
              <w:bottom w:w="80" w:type="dxa"/>
              <w:end w:w="100" w:type="dxa"/>
            </w:tcMar>
            <w:vAlign w:val="center"/>
          </w:tcPr>
          <w:p>
            <w:pPr>
              <w:jc w:val="center"/>
            </w:pPr>
            <w:r>
              <w:rPr>
                <w:b/>
                <w:sz w:val="15"/>
              </w:rPr>
              <w:t>Entity</w:t>
            </w:r>
          </w:p>
        </w:tc>
        <w:tc>
          <w:tcPr>
            <w:tcW w:type="dxa" w:w="4320"/>
            <w:shd w:fill="D9EAF7"/>
            <w:tcMar>
              <w:top w:w="80" w:type="dxa"/>
              <w:start w:w="100" w:type="dxa"/>
              <w:bottom w:w="80" w:type="dxa"/>
              <w:end w:w="100" w:type="dxa"/>
            </w:tcMar>
            <w:vAlign w:val="center"/>
          </w:tcPr>
          <w:p>
            <w:pPr>
              <w:jc w:val="center"/>
            </w:pPr>
            <w:r>
              <w:rPr>
                <w:b/>
                <w:sz w:val="15"/>
              </w:rPr>
              <w:t>Core fields</w:t>
            </w:r>
          </w:p>
        </w:tc>
        <w:tc>
          <w:tcPr>
            <w:tcW w:type="dxa" w:w="3744"/>
            <w:shd w:fill="D9EAF7"/>
            <w:tcMar>
              <w:top w:w="80" w:type="dxa"/>
              <w:start w:w="100" w:type="dxa"/>
              <w:bottom w:w="80" w:type="dxa"/>
              <w:end w:w="100" w:type="dxa"/>
            </w:tcMar>
            <w:vAlign w:val="center"/>
          </w:tcPr>
          <w:p>
            <w:pPr>
              <w:jc w:val="center"/>
            </w:pPr>
            <w:r>
              <w:rPr>
                <w:b/>
                <w:sz w:val="15"/>
              </w:rPr>
              <w:t>Responsibility</w:t>
            </w:r>
          </w:p>
        </w:tc>
      </w:tr>
      <w:tr>
        <w:tc>
          <w:tcPr>
            <w:tcW w:type="dxa" w:w="2304"/>
            <w:tcMar>
              <w:top w:w="80" w:type="dxa"/>
              <w:start w:w="100" w:type="dxa"/>
              <w:bottom w:w="80" w:type="dxa"/>
              <w:end w:w="100" w:type="dxa"/>
            </w:tcMar>
            <w:vAlign w:val="center"/>
          </w:tcPr>
          <w:p>
            <w:r>
              <w:rPr>
                <w:sz w:val="15"/>
              </w:rPr>
              <w:t>organizations</w:t>
            </w:r>
          </w:p>
        </w:tc>
        <w:tc>
          <w:tcPr>
            <w:tcW w:type="dxa" w:w="4320"/>
            <w:tcMar>
              <w:top w:w="80" w:type="dxa"/>
              <w:start w:w="100" w:type="dxa"/>
              <w:bottom w:w="80" w:type="dxa"/>
              <w:end w:w="100" w:type="dxa"/>
            </w:tcMar>
            <w:vAlign w:val="center"/>
          </w:tcPr>
          <w:p>
            <w:r>
              <w:rPr>
                <w:sz w:val="15"/>
              </w:rPr>
              <w:t>id, name, created_by, created_at, updated_at</w:t>
            </w:r>
          </w:p>
        </w:tc>
        <w:tc>
          <w:tcPr>
            <w:tcW w:type="dxa" w:w="3744"/>
            <w:tcMar>
              <w:top w:w="80" w:type="dxa"/>
              <w:start w:w="100" w:type="dxa"/>
              <w:bottom w:w="80" w:type="dxa"/>
              <w:end w:w="100" w:type="dxa"/>
            </w:tcMar>
            <w:vAlign w:val="center"/>
          </w:tcPr>
          <w:p>
            <w:r>
              <w:rPr>
                <w:sz w:val="15"/>
              </w:rPr>
              <w:t>Commercial tenant/workspace.</w:t>
            </w:r>
          </w:p>
        </w:tc>
      </w:tr>
      <w:tr>
        <w:tc>
          <w:tcPr>
            <w:tcW w:type="dxa" w:w="2304"/>
            <w:tcMar>
              <w:top w:w="80" w:type="dxa"/>
              <w:start w:w="100" w:type="dxa"/>
              <w:bottom w:w="80" w:type="dxa"/>
              <w:end w:w="100" w:type="dxa"/>
            </w:tcMar>
            <w:vAlign w:val="center"/>
          </w:tcPr>
          <w:p>
            <w:r>
              <w:rPr>
                <w:sz w:val="15"/>
              </w:rPr>
              <w:t>organization_members</w:t>
            </w:r>
          </w:p>
        </w:tc>
        <w:tc>
          <w:tcPr>
            <w:tcW w:type="dxa" w:w="4320"/>
            <w:tcMar>
              <w:top w:w="80" w:type="dxa"/>
              <w:start w:w="100" w:type="dxa"/>
              <w:bottom w:w="80" w:type="dxa"/>
              <w:end w:w="100" w:type="dxa"/>
            </w:tcMar>
            <w:vAlign w:val="center"/>
          </w:tcPr>
          <w:p>
            <w:r>
              <w:rPr>
                <w:sz w:val="15"/>
              </w:rPr>
              <w:t>organization_id, user_id, role, status, created_at</w:t>
            </w:r>
          </w:p>
        </w:tc>
        <w:tc>
          <w:tcPr>
            <w:tcW w:type="dxa" w:w="3744"/>
            <w:tcMar>
              <w:top w:w="80" w:type="dxa"/>
              <w:start w:w="100" w:type="dxa"/>
              <w:bottom w:w="80" w:type="dxa"/>
              <w:end w:w="100" w:type="dxa"/>
            </w:tcMar>
            <w:vAlign w:val="center"/>
          </w:tcPr>
          <w:p>
            <w:r>
              <w:rPr>
                <w:sz w:val="15"/>
              </w:rPr>
              <w:t>User access. Unique per org/user.</w:t>
            </w:r>
          </w:p>
        </w:tc>
      </w:tr>
      <w:tr>
        <w:tc>
          <w:tcPr>
            <w:tcW w:type="dxa" w:w="2304"/>
            <w:tcMar>
              <w:top w:w="80" w:type="dxa"/>
              <w:start w:w="100" w:type="dxa"/>
              <w:bottom w:w="80" w:type="dxa"/>
              <w:end w:w="100" w:type="dxa"/>
            </w:tcMar>
            <w:vAlign w:val="center"/>
          </w:tcPr>
          <w:p>
            <w:r>
              <w:rPr>
                <w:sz w:val="15"/>
              </w:rPr>
              <w:t>organization_subscriptions</w:t>
            </w:r>
          </w:p>
        </w:tc>
        <w:tc>
          <w:tcPr>
            <w:tcW w:type="dxa" w:w="4320"/>
            <w:tcMar>
              <w:top w:w="80" w:type="dxa"/>
              <w:start w:w="100" w:type="dxa"/>
              <w:bottom w:w="80" w:type="dxa"/>
              <w:end w:w="100" w:type="dxa"/>
            </w:tcMar>
            <w:vAlign w:val="center"/>
          </w:tcPr>
          <w:p>
            <w:r>
              <w:rPr>
                <w:sz w:val="15"/>
              </w:rPr>
              <w:t>organization_id, plan_type, plan_status, trial_ends_at, provider/private fields</w:t>
            </w:r>
          </w:p>
        </w:tc>
        <w:tc>
          <w:tcPr>
            <w:tcW w:type="dxa" w:w="3744"/>
            <w:tcMar>
              <w:top w:w="80" w:type="dxa"/>
              <w:start w:w="100" w:type="dxa"/>
              <w:bottom w:w="80" w:type="dxa"/>
              <w:end w:w="100" w:type="dxa"/>
            </w:tcMar>
            <w:vAlign w:val="center"/>
          </w:tcPr>
          <w:p>
            <w:r>
              <w:rPr>
                <w:sz w:val="15"/>
              </w:rPr>
              <w:t>One subscription state per organization.</w:t>
            </w:r>
          </w:p>
        </w:tc>
      </w:tr>
      <w:tr>
        <w:tc>
          <w:tcPr>
            <w:tcW w:type="dxa" w:w="2304"/>
            <w:tcMar>
              <w:top w:w="80" w:type="dxa"/>
              <w:start w:w="100" w:type="dxa"/>
              <w:bottom w:w="80" w:type="dxa"/>
              <w:end w:w="100" w:type="dxa"/>
            </w:tcMar>
            <w:vAlign w:val="center"/>
          </w:tcPr>
          <w:p>
            <w:r>
              <w:rPr>
                <w:sz w:val="15"/>
              </w:rPr>
              <w:t>restaurants</w:t>
            </w:r>
          </w:p>
        </w:tc>
        <w:tc>
          <w:tcPr>
            <w:tcW w:type="dxa" w:w="4320"/>
            <w:tcMar>
              <w:top w:w="80" w:type="dxa"/>
              <w:start w:w="100" w:type="dxa"/>
              <w:bottom w:w="80" w:type="dxa"/>
              <w:end w:w="100" w:type="dxa"/>
            </w:tcMar>
            <w:vAlign w:val="center"/>
          </w:tcPr>
          <w:p>
            <w:r>
              <w:rPr>
                <w:sz w:val="15"/>
              </w:rPr>
              <w:t>id, organization_id, name, slug, whatsapp, branding, onboarding_status/step</w:t>
            </w:r>
          </w:p>
        </w:tc>
        <w:tc>
          <w:tcPr>
            <w:tcW w:type="dxa" w:w="3744"/>
            <w:tcMar>
              <w:top w:w="80" w:type="dxa"/>
              <w:start w:w="100" w:type="dxa"/>
              <w:bottom w:w="80" w:type="dxa"/>
              <w:end w:w="100" w:type="dxa"/>
            </w:tcMar>
            <w:vAlign w:val="center"/>
          </w:tcPr>
          <w:p>
            <w:r>
              <w:rPr>
                <w:sz w:val="15"/>
              </w:rPr>
              <w:t>Operational unit; no subscription identity logic.</w:t>
            </w:r>
          </w:p>
        </w:tc>
      </w:tr>
      <w:tr>
        <w:tc>
          <w:tcPr>
            <w:tcW w:type="dxa" w:w="2304"/>
            <w:tcMar>
              <w:top w:w="80" w:type="dxa"/>
              <w:start w:w="100" w:type="dxa"/>
              <w:bottom w:w="80" w:type="dxa"/>
              <w:end w:w="100" w:type="dxa"/>
            </w:tcMar>
            <w:vAlign w:val="center"/>
          </w:tcPr>
          <w:p>
            <w:r>
              <w:rPr>
                <w:sz w:val="15"/>
              </w:rPr>
              <w:t>user_preferences</w:t>
            </w:r>
          </w:p>
        </w:tc>
        <w:tc>
          <w:tcPr>
            <w:tcW w:type="dxa" w:w="4320"/>
            <w:tcMar>
              <w:top w:w="80" w:type="dxa"/>
              <w:start w:w="100" w:type="dxa"/>
              <w:bottom w:w="80" w:type="dxa"/>
              <w:end w:w="100" w:type="dxa"/>
            </w:tcMar>
            <w:vAlign w:val="center"/>
          </w:tcPr>
          <w:p>
            <w:r>
              <w:rPr>
                <w:sz w:val="15"/>
              </w:rPr>
              <w:t>user_id, current_organization_id, current_restaurant_id</w:t>
            </w:r>
          </w:p>
        </w:tc>
        <w:tc>
          <w:tcPr>
            <w:tcW w:type="dxa" w:w="3744"/>
            <w:tcMar>
              <w:top w:w="80" w:type="dxa"/>
              <w:start w:w="100" w:type="dxa"/>
              <w:bottom w:w="80" w:type="dxa"/>
              <w:end w:w="100" w:type="dxa"/>
            </w:tcMar>
            <w:vAlign w:val="center"/>
          </w:tcPr>
          <w:p>
            <w:r>
              <w:rPr>
                <w:sz w:val="15"/>
              </w:rPr>
              <w:t>Remember a valid last selection; never overrides URL/membership validation.</w:t>
            </w:r>
          </w:p>
        </w:tc>
      </w:tr>
      <w:tr>
        <w:tc>
          <w:tcPr>
            <w:tcW w:type="dxa" w:w="2304"/>
            <w:tcMar>
              <w:top w:w="80" w:type="dxa"/>
              <w:start w:w="100" w:type="dxa"/>
              <w:bottom w:w="80" w:type="dxa"/>
              <w:end w:w="100" w:type="dxa"/>
            </w:tcMar>
            <w:vAlign w:val="center"/>
          </w:tcPr>
          <w:p>
            <w:r>
              <w:rPr>
                <w:sz w:val="15"/>
              </w:rPr>
              <w:t>restaurant_activation_progress</w:t>
            </w:r>
          </w:p>
        </w:tc>
        <w:tc>
          <w:tcPr>
            <w:tcW w:type="dxa" w:w="4320"/>
            <w:tcMar>
              <w:top w:w="80" w:type="dxa"/>
              <w:start w:w="100" w:type="dxa"/>
              <w:bottom w:w="80" w:type="dxa"/>
              <w:end w:w="100" w:type="dxa"/>
            </w:tcMar>
            <w:vAlign w:val="center"/>
          </w:tcPr>
          <w:p>
            <w:r>
              <w:rPr>
                <w:sz w:val="15"/>
              </w:rPr>
              <w:t>restaurant_id, module_key, completed_at, completed_by</w:t>
            </w:r>
          </w:p>
        </w:tc>
        <w:tc>
          <w:tcPr>
            <w:tcW w:type="dxa" w:w="3744"/>
            <w:tcMar>
              <w:top w:w="80" w:type="dxa"/>
              <w:start w:w="100" w:type="dxa"/>
              <w:bottom w:w="80" w:type="dxa"/>
              <w:end w:w="100" w:type="dxa"/>
            </w:tcMar>
            <w:vAlign w:val="center"/>
          </w:tcPr>
          <w:p>
            <w:r>
              <w:rPr>
                <w:sz w:val="15"/>
              </w:rPr>
              <w:t>Cross-device activation checklist.</w:t>
            </w:r>
          </w:p>
        </w:tc>
      </w:tr>
      <w:tr>
        <w:tc>
          <w:tcPr>
            <w:tcW w:type="dxa" w:w="2304"/>
            <w:tcMar>
              <w:top w:w="80" w:type="dxa"/>
              <w:start w:w="100" w:type="dxa"/>
              <w:bottom w:w="80" w:type="dxa"/>
              <w:end w:w="100" w:type="dxa"/>
            </w:tcMar>
            <w:vAlign w:val="center"/>
          </w:tcPr>
          <w:p>
            <w:r>
              <w:rPr>
                <w:sz w:val="15"/>
              </w:rPr>
              <w:t>public restaurant projection</w:t>
            </w:r>
          </w:p>
        </w:tc>
        <w:tc>
          <w:tcPr>
            <w:tcW w:type="dxa" w:w="4320"/>
            <w:tcMar>
              <w:top w:w="80" w:type="dxa"/>
              <w:start w:w="100" w:type="dxa"/>
              <w:bottom w:w="80" w:type="dxa"/>
              <w:end w:w="100" w:type="dxa"/>
            </w:tcMar>
            <w:vAlign w:val="center"/>
          </w:tcPr>
          <w:p>
            <w:r>
              <w:rPr>
                <w:sz w:val="15"/>
              </w:rPr>
              <w:t>id, slug, name, logo, colors, public contact/config</w:t>
            </w:r>
          </w:p>
        </w:tc>
        <w:tc>
          <w:tcPr>
            <w:tcW w:type="dxa" w:w="3744"/>
            <w:tcMar>
              <w:top w:w="80" w:type="dxa"/>
              <w:start w:w="100" w:type="dxa"/>
              <w:bottom w:w="80" w:type="dxa"/>
              <w:end w:w="100" w:type="dxa"/>
            </w:tcMar>
            <w:vAlign w:val="center"/>
          </w:tcPr>
          <w:p>
            <w:r>
              <w:rPr>
                <w:sz w:val="15"/>
              </w:rPr>
              <w:t>Only data needed by anonymous menu consumers.</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E5"/>
            <w:tcMar>
              <w:top w:w="120" w:type="dxa"/>
              <w:start w:w="150" w:type="dxa"/>
              <w:bottom w:w="120" w:type="dxa"/>
              <w:end w:w="150" w:type="dxa"/>
            </w:tcMar>
          </w:tcPr>
          <w:p>
            <w:r>
              <w:rPr>
                <w:b/>
                <w:color w:val="1F4E79"/>
              </w:rPr>
              <w:t xml:space="preserve">Migration rule: </w:t>
            </w:r>
            <w:r>
              <w:t>Do not drop legacy `restaurants.owner_id` or billing columns in the first migration. Backfill the new model, migrate reads/writes, verify, then remove deprecated fields in a later cleanup.</w:t>
            </w:r>
          </w:p>
        </w:tc>
      </w:tr>
    </w:tbl>
    <w:p>
      <w:pPr>
        <w:spacing w:after="0"/>
      </w:pPr>
    </w:p>
    <w:p>
      <w:pPr>
        <w:pStyle w:val="Heading2"/>
      </w:pPr>
      <w:r>
        <w:t>4.2 Membership roles</w:t>
      </w:r>
    </w:p>
    <w:tbl>
      <w:tblPr>
        <w:tblStyle w:val="TableGrid"/>
        <w:tblW w:type="auto" w:w="0"/>
        <w:jc w:val="center"/>
        <w:tblLook w:firstColumn="1" w:firstRow="1" w:lastColumn="0" w:lastRow="0" w:noHBand="0" w:noVBand="1" w:val="04A0"/>
      </w:tblPr>
      <w:tblGrid>
        <w:gridCol w:w="5040"/>
        <w:gridCol w:w="5040"/>
      </w:tblGrid>
      <w:tr>
        <w:tc>
          <w:tcPr>
            <w:tcW w:type="dxa" w:w="2016"/>
            <w:shd w:fill="D9EAF7"/>
            <w:tcMar>
              <w:top w:w="80" w:type="dxa"/>
              <w:start w:w="100" w:type="dxa"/>
              <w:bottom w:w="80" w:type="dxa"/>
              <w:end w:w="100" w:type="dxa"/>
            </w:tcMar>
            <w:vAlign w:val="center"/>
          </w:tcPr>
          <w:p>
            <w:pPr>
              <w:jc w:val="center"/>
            </w:pPr>
            <w:r>
              <w:rPr>
                <w:b/>
                <w:sz w:val="17"/>
              </w:rPr>
              <w:t>Role</w:t>
            </w:r>
          </w:p>
        </w:tc>
        <w:tc>
          <w:tcPr>
            <w:tcW w:type="dxa" w:w="8208"/>
            <w:shd w:fill="D9EAF7"/>
            <w:tcMar>
              <w:top w:w="80" w:type="dxa"/>
              <w:start w:w="100" w:type="dxa"/>
              <w:bottom w:w="80" w:type="dxa"/>
              <w:end w:w="100" w:type="dxa"/>
            </w:tcMar>
            <w:vAlign w:val="center"/>
          </w:tcPr>
          <w:p>
            <w:pPr>
              <w:jc w:val="center"/>
            </w:pPr>
            <w:r>
              <w:rPr>
                <w:b/>
                <w:sz w:val="17"/>
              </w:rPr>
              <w:t>Intent</w:t>
            </w:r>
          </w:p>
        </w:tc>
      </w:tr>
      <w:tr>
        <w:tc>
          <w:tcPr>
            <w:tcW w:type="dxa" w:w="2016"/>
            <w:tcMar>
              <w:top w:w="80" w:type="dxa"/>
              <w:start w:w="100" w:type="dxa"/>
              <w:bottom w:w="80" w:type="dxa"/>
              <w:end w:w="100" w:type="dxa"/>
            </w:tcMar>
            <w:vAlign w:val="center"/>
          </w:tcPr>
          <w:p>
            <w:r>
              <w:rPr>
                <w:sz w:val="17"/>
              </w:rPr>
              <w:t>owner</w:t>
            </w:r>
          </w:p>
        </w:tc>
        <w:tc>
          <w:tcPr>
            <w:tcW w:type="dxa" w:w="8208"/>
            <w:tcMar>
              <w:top w:w="80" w:type="dxa"/>
              <w:start w:w="100" w:type="dxa"/>
              <w:bottom w:w="80" w:type="dxa"/>
              <w:end w:w="100" w:type="dxa"/>
            </w:tcMar>
            <w:vAlign w:val="center"/>
          </w:tcPr>
          <w:p>
            <w:r>
              <w:rPr>
                <w:sz w:val="17"/>
              </w:rPr>
              <w:t>Full organization control; billing and membership administration.</w:t>
            </w:r>
          </w:p>
        </w:tc>
      </w:tr>
      <w:tr>
        <w:tc>
          <w:tcPr>
            <w:tcW w:type="dxa" w:w="2016"/>
            <w:tcMar>
              <w:top w:w="80" w:type="dxa"/>
              <w:start w:w="100" w:type="dxa"/>
              <w:bottom w:w="80" w:type="dxa"/>
              <w:end w:w="100" w:type="dxa"/>
            </w:tcMar>
            <w:vAlign w:val="center"/>
          </w:tcPr>
          <w:p>
            <w:r>
              <w:rPr>
                <w:sz w:val="17"/>
              </w:rPr>
              <w:t>admin</w:t>
            </w:r>
          </w:p>
        </w:tc>
        <w:tc>
          <w:tcPr>
            <w:tcW w:type="dxa" w:w="8208"/>
            <w:tcMar>
              <w:top w:w="80" w:type="dxa"/>
              <w:start w:w="100" w:type="dxa"/>
              <w:bottom w:w="80" w:type="dxa"/>
              <w:end w:w="100" w:type="dxa"/>
            </w:tcMar>
            <w:vAlign w:val="center"/>
          </w:tcPr>
          <w:p>
            <w:r>
              <w:rPr>
                <w:sz w:val="17"/>
              </w:rPr>
              <w:t>Operational administration; restaurant creation if plan permits; no ownership transfer by default.</w:t>
            </w:r>
          </w:p>
        </w:tc>
      </w:tr>
      <w:tr>
        <w:tc>
          <w:tcPr>
            <w:tcW w:type="dxa" w:w="2016"/>
            <w:tcMar>
              <w:top w:w="80" w:type="dxa"/>
              <w:start w:w="100" w:type="dxa"/>
              <w:bottom w:w="80" w:type="dxa"/>
              <w:end w:w="100" w:type="dxa"/>
            </w:tcMar>
            <w:vAlign w:val="center"/>
          </w:tcPr>
          <w:p>
            <w:r>
              <w:rPr>
                <w:sz w:val="17"/>
              </w:rPr>
              <w:t>manager</w:t>
            </w:r>
          </w:p>
        </w:tc>
        <w:tc>
          <w:tcPr>
            <w:tcW w:type="dxa" w:w="8208"/>
            <w:tcMar>
              <w:top w:w="80" w:type="dxa"/>
              <w:start w:w="100" w:type="dxa"/>
              <w:bottom w:w="80" w:type="dxa"/>
              <w:end w:w="100" w:type="dxa"/>
            </w:tcMar>
            <w:vAlign w:val="center"/>
          </w:tcPr>
          <w:p>
            <w:r>
              <w:rPr>
                <w:sz w:val="17"/>
              </w:rPr>
              <w:t>Manage assigned/accessible restaurant operations.</w:t>
            </w:r>
          </w:p>
        </w:tc>
      </w:tr>
      <w:tr>
        <w:tc>
          <w:tcPr>
            <w:tcW w:type="dxa" w:w="2016"/>
            <w:tcMar>
              <w:top w:w="80" w:type="dxa"/>
              <w:start w:w="100" w:type="dxa"/>
              <w:bottom w:w="80" w:type="dxa"/>
              <w:end w:w="100" w:type="dxa"/>
            </w:tcMar>
            <w:vAlign w:val="center"/>
          </w:tcPr>
          <w:p>
            <w:r>
              <w:rPr>
                <w:sz w:val="17"/>
              </w:rPr>
              <w:t>staff</w:t>
            </w:r>
          </w:p>
        </w:tc>
        <w:tc>
          <w:tcPr>
            <w:tcW w:type="dxa" w:w="8208"/>
            <w:tcMar>
              <w:top w:w="80" w:type="dxa"/>
              <w:start w:w="100" w:type="dxa"/>
              <w:bottom w:w="80" w:type="dxa"/>
              <w:end w:w="100" w:type="dxa"/>
            </w:tcMar>
            <w:vAlign w:val="center"/>
          </w:tcPr>
          <w:p>
            <w:r>
              <w:rPr>
                <w:sz w:val="17"/>
              </w:rPr>
              <w:t>Day-to-day operational access with narrow permissions.</w:t>
            </w:r>
          </w:p>
        </w:tc>
      </w:tr>
    </w:tbl>
    <w:p>
      <w:pPr>
        <w:spacing w:after="0"/>
      </w:pPr>
    </w:p>
    <w:p>
      <w:pPr>
        <w:pStyle w:val="Heading2"/>
      </w:pPr>
      <w:r>
        <w:t>4.3 Current restaurant rule</w:t>
      </w:r>
    </w:p>
    <w:p>
      <w:r>
        <w:t>A current restaurant must be explicit. When the route contains a restaurant id, validate that id against the user membership. Otherwise use the last saved valid preference. If there is exactly one available restaurant, select it. If there are multiple and no valid preference, show the restaurant selector. Never infer the restaurant from plan status or `updated_at`.</w:t>
      </w:r>
    </w:p>
    <w:p>
      <w:pPr>
        <w:pStyle w:val="Heading1"/>
      </w:pPr>
      <w:r>
        <w:t>5. Authentication and routing state machine</w:t>
      </w:r>
    </w:p>
    <w:p>
      <w:pPr>
        <w:pStyle w:val="CodeBlock"/>
        <w:keepLines/>
        <w:spacing w:before="80" w:after="160"/>
      </w:pPr>
      <w:r>
        <w:rPr>
          <w:rFonts w:ascii="Consolas" w:hAnsi="Consolas"/>
          <w:sz w:val="17"/>
        </w:rPr>
        <w:t>VISITOR</w:t>
        <w:br/>
        <w:t xml:space="preserve">  │ signup</w:t>
        <w:br/>
        <w:t xml:space="preserve">  v</w:t>
        <w:br/>
        <w:t>SIGNUP_PENDING_VERIFICATION</w:t>
        <w:br/>
        <w:t xml:space="preserve">  │ valid email code</w:t>
        <w:br/>
        <w:t xml:space="preserve">  v</w:t>
        <w:br/>
        <w:t>AUTHENTICATED</w:t>
        <w:br/>
        <w:t xml:space="preserve">  │</w:t>
        <w:br/>
        <w:t xml:space="preserve">  v</w:t>
        <w:br/>
        <w:t>ACCOUNT_BOOTSTRAP</w:t>
        <w:br/>
        <w:t xml:space="preserve">  ├─ no organization / no restaurant ─────&gt; ONBOARDING</w:t>
        <w:br/>
        <w:t xml:space="preserve">  ├─ draft restaurant ────────────────────&gt; RESUME ONBOARDING</w:t>
        <w:br/>
        <w:t xml:space="preserve">  ├─ multiple restaurants, no selection ─&gt; RESTAURANT SELECTOR</w:t>
        <w:br/>
        <w:t xml:space="preserve">  └─ ready restaurant ────────────────────&gt; DASHBOARD</w:t>
        <w:br/>
        <w:br/>
        <w:t>PASSWORD_RECOVERY is a separate temporary flow and overrides normal dashboard routing until password update completes.</w:t>
      </w:r>
    </w:p>
    <w:p>
      <w:pPr>
        <w:pStyle w:val="Heading2"/>
      </w:pPr>
      <w:r>
        <w:t>5.1 New routes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D9EAF7"/>
            <w:tcMar>
              <w:top w:w="80" w:type="dxa"/>
              <w:start w:w="100" w:type="dxa"/>
              <w:bottom w:w="80" w:type="dxa"/>
              <w:end w:w="100" w:type="dxa"/>
            </w:tcMar>
            <w:vAlign w:val="center"/>
          </w:tcPr>
          <w:p>
            <w:pPr>
              <w:jc w:val="center"/>
            </w:pPr>
            <w:r>
              <w:rPr>
                <w:b/>
                <w:sz w:val="16"/>
              </w:rPr>
              <w:t>Route</w:t>
            </w:r>
          </w:p>
        </w:tc>
        <w:tc>
          <w:tcPr>
            <w:tcW w:type="dxa" w:w="3456"/>
            <w:shd w:fill="D9EAF7"/>
            <w:tcMar>
              <w:top w:w="80" w:type="dxa"/>
              <w:start w:w="100" w:type="dxa"/>
              <w:bottom w:w="80" w:type="dxa"/>
              <w:end w:w="100" w:type="dxa"/>
            </w:tcMar>
            <w:vAlign w:val="center"/>
          </w:tcPr>
          <w:p>
            <w:pPr>
              <w:jc w:val="center"/>
            </w:pPr>
            <w:r>
              <w:rPr>
                <w:b/>
                <w:sz w:val="16"/>
              </w:rPr>
              <w:t>Purpose</w:t>
            </w:r>
          </w:p>
        </w:tc>
        <w:tc>
          <w:tcPr>
            <w:tcW w:type="dxa" w:w="5400"/>
            <w:shd w:fill="D9EAF7"/>
            <w:tcMar>
              <w:top w:w="80" w:type="dxa"/>
              <w:start w:w="100" w:type="dxa"/>
              <w:bottom w:w="80" w:type="dxa"/>
              <w:end w:w="100" w:type="dxa"/>
            </w:tcMar>
            <w:vAlign w:val="center"/>
          </w:tcPr>
          <w:p>
            <w:pPr>
              <w:jc w:val="center"/>
            </w:pPr>
            <w:r>
              <w:rPr>
                <w:b/>
                <w:sz w:val="16"/>
              </w:rPr>
              <w:t>Guard behavior</w:t>
            </w:r>
          </w:p>
        </w:tc>
      </w:tr>
      <w:tr>
        <w:tc>
          <w:tcPr>
            <w:tcW w:type="dxa" w:w="1944"/>
            <w:tcMar>
              <w:top w:w="80" w:type="dxa"/>
              <w:start w:w="100" w:type="dxa"/>
              <w:bottom w:w="80" w:type="dxa"/>
              <w:end w:w="100" w:type="dxa"/>
            </w:tcMar>
            <w:vAlign w:val="center"/>
          </w:tcPr>
          <w:p>
            <w:r>
              <w:rPr>
                <w:sz w:val="16"/>
              </w:rPr>
              <w:t>/signup</w:t>
            </w:r>
          </w:p>
        </w:tc>
        <w:tc>
          <w:tcPr>
            <w:tcW w:type="dxa" w:w="3456"/>
            <w:tcMar>
              <w:top w:w="80" w:type="dxa"/>
              <w:start w:w="100" w:type="dxa"/>
              <w:bottom w:w="80" w:type="dxa"/>
              <w:end w:w="100" w:type="dxa"/>
            </w:tcMar>
            <w:vAlign w:val="center"/>
          </w:tcPr>
          <w:p>
            <w:r>
              <w:rPr>
                <w:sz w:val="16"/>
              </w:rPr>
              <w:t>Create identity</w:t>
            </w:r>
          </w:p>
        </w:tc>
        <w:tc>
          <w:tcPr>
            <w:tcW w:type="dxa" w:w="5400"/>
            <w:tcMar>
              <w:top w:w="80" w:type="dxa"/>
              <w:start w:w="100" w:type="dxa"/>
              <w:bottom w:w="80" w:type="dxa"/>
              <w:end w:w="100" w:type="dxa"/>
            </w:tcMar>
            <w:vAlign w:val="center"/>
          </w:tcPr>
          <w:p>
            <w:r>
              <w:rPr>
                <w:sz w:val="16"/>
              </w:rPr>
              <w:t>Authenticated ready users bootstrap away; pending signup may remain.</w:t>
            </w:r>
          </w:p>
        </w:tc>
      </w:tr>
      <w:tr>
        <w:tc>
          <w:tcPr>
            <w:tcW w:type="dxa" w:w="1944"/>
            <w:tcMar>
              <w:top w:w="80" w:type="dxa"/>
              <w:start w:w="100" w:type="dxa"/>
              <w:bottom w:w="80" w:type="dxa"/>
              <w:end w:w="100" w:type="dxa"/>
            </w:tcMar>
            <w:vAlign w:val="center"/>
          </w:tcPr>
          <w:p>
            <w:r>
              <w:rPr>
                <w:sz w:val="16"/>
              </w:rPr>
              <w:t>/verify-email</w:t>
            </w:r>
          </w:p>
        </w:tc>
        <w:tc>
          <w:tcPr>
            <w:tcW w:type="dxa" w:w="3456"/>
            <w:tcMar>
              <w:top w:w="80" w:type="dxa"/>
              <w:start w:w="100" w:type="dxa"/>
              <w:bottom w:w="80" w:type="dxa"/>
              <w:end w:w="100" w:type="dxa"/>
            </w:tcMar>
            <w:vAlign w:val="center"/>
          </w:tcPr>
          <w:p>
            <w:r>
              <w:rPr>
                <w:sz w:val="16"/>
              </w:rPr>
              <w:t>Enter/resend signup code</w:t>
            </w:r>
          </w:p>
        </w:tc>
        <w:tc>
          <w:tcPr>
            <w:tcW w:type="dxa" w:w="5400"/>
            <w:tcMar>
              <w:top w:w="80" w:type="dxa"/>
              <w:start w:w="100" w:type="dxa"/>
              <w:bottom w:w="80" w:type="dxa"/>
              <w:end w:w="100" w:type="dxa"/>
            </w:tcMar>
            <w:vAlign w:val="center"/>
          </w:tcPr>
          <w:p>
            <w:r>
              <w:rPr>
                <w:sz w:val="16"/>
              </w:rPr>
              <w:t>Requires a pending email context; no password persistence.</w:t>
            </w:r>
          </w:p>
        </w:tc>
      </w:tr>
      <w:tr>
        <w:tc>
          <w:tcPr>
            <w:tcW w:type="dxa" w:w="1944"/>
            <w:tcMar>
              <w:top w:w="80" w:type="dxa"/>
              <w:start w:w="100" w:type="dxa"/>
              <w:bottom w:w="80" w:type="dxa"/>
              <w:end w:w="100" w:type="dxa"/>
            </w:tcMar>
            <w:vAlign w:val="center"/>
          </w:tcPr>
          <w:p>
            <w:r>
              <w:rPr>
                <w:sz w:val="16"/>
              </w:rPr>
              <w:t>/login</w:t>
            </w:r>
          </w:p>
        </w:tc>
        <w:tc>
          <w:tcPr>
            <w:tcW w:type="dxa" w:w="3456"/>
            <w:tcMar>
              <w:top w:w="80" w:type="dxa"/>
              <w:start w:w="100" w:type="dxa"/>
              <w:bottom w:w="80" w:type="dxa"/>
              <w:end w:w="100" w:type="dxa"/>
            </w:tcMar>
            <w:vAlign w:val="center"/>
          </w:tcPr>
          <w:p>
            <w:r>
              <w:rPr>
                <w:sz w:val="16"/>
              </w:rPr>
              <w:t>Password sign-in</w:t>
            </w:r>
          </w:p>
        </w:tc>
        <w:tc>
          <w:tcPr>
            <w:tcW w:type="dxa" w:w="5400"/>
            <w:tcMar>
              <w:top w:w="80" w:type="dxa"/>
              <w:start w:w="100" w:type="dxa"/>
              <w:bottom w:w="80" w:type="dxa"/>
              <w:end w:w="100" w:type="dxa"/>
            </w:tcMar>
            <w:vAlign w:val="center"/>
          </w:tcPr>
          <w:p>
            <w:r>
              <w:rPr>
                <w:sz w:val="16"/>
              </w:rPr>
              <w:t>Success always goes through AccountBootstrap.</w:t>
            </w:r>
          </w:p>
        </w:tc>
      </w:tr>
      <w:tr>
        <w:tc>
          <w:tcPr>
            <w:tcW w:type="dxa" w:w="1944"/>
            <w:tcMar>
              <w:top w:w="80" w:type="dxa"/>
              <w:start w:w="100" w:type="dxa"/>
              <w:bottom w:w="80" w:type="dxa"/>
              <w:end w:w="100" w:type="dxa"/>
            </w:tcMar>
            <w:vAlign w:val="center"/>
          </w:tcPr>
          <w:p>
            <w:r>
              <w:rPr>
                <w:sz w:val="16"/>
              </w:rPr>
              <w:t>/forgot-password</w:t>
            </w:r>
          </w:p>
        </w:tc>
        <w:tc>
          <w:tcPr>
            <w:tcW w:type="dxa" w:w="3456"/>
            <w:tcMar>
              <w:top w:w="80" w:type="dxa"/>
              <w:start w:w="100" w:type="dxa"/>
              <w:bottom w:w="80" w:type="dxa"/>
              <w:end w:w="100" w:type="dxa"/>
            </w:tcMar>
            <w:vAlign w:val="center"/>
          </w:tcPr>
          <w:p>
            <w:r>
              <w:rPr>
                <w:sz w:val="16"/>
              </w:rPr>
              <w:t>Request recovery code/email</w:t>
            </w:r>
          </w:p>
        </w:tc>
        <w:tc>
          <w:tcPr>
            <w:tcW w:type="dxa" w:w="5400"/>
            <w:tcMar>
              <w:top w:w="80" w:type="dxa"/>
              <w:start w:w="100" w:type="dxa"/>
              <w:bottom w:w="80" w:type="dxa"/>
              <w:end w:w="100" w:type="dxa"/>
            </w:tcMar>
            <w:vAlign w:val="center"/>
          </w:tcPr>
          <w:p>
            <w:r>
              <w:rPr>
                <w:sz w:val="16"/>
              </w:rPr>
              <w:t>Generic result regardless of account existence.</w:t>
            </w:r>
          </w:p>
        </w:tc>
      </w:tr>
      <w:tr>
        <w:tc>
          <w:tcPr>
            <w:tcW w:type="dxa" w:w="1944"/>
            <w:tcMar>
              <w:top w:w="80" w:type="dxa"/>
              <w:start w:w="100" w:type="dxa"/>
              <w:bottom w:w="80" w:type="dxa"/>
              <w:end w:w="100" w:type="dxa"/>
            </w:tcMar>
            <w:vAlign w:val="center"/>
          </w:tcPr>
          <w:p>
            <w:r>
              <w:rPr>
                <w:sz w:val="16"/>
              </w:rPr>
              <w:t>/reset-password</w:t>
            </w:r>
          </w:p>
        </w:tc>
        <w:tc>
          <w:tcPr>
            <w:tcW w:type="dxa" w:w="3456"/>
            <w:tcMar>
              <w:top w:w="80" w:type="dxa"/>
              <w:start w:w="100" w:type="dxa"/>
              <w:bottom w:w="80" w:type="dxa"/>
              <w:end w:w="100" w:type="dxa"/>
            </w:tcMar>
            <w:vAlign w:val="center"/>
          </w:tcPr>
          <w:p>
            <w:r>
              <w:rPr>
                <w:sz w:val="16"/>
              </w:rPr>
              <w:t>Verify recovery + set new password</w:t>
            </w:r>
          </w:p>
        </w:tc>
        <w:tc>
          <w:tcPr>
            <w:tcW w:type="dxa" w:w="5400"/>
            <w:tcMar>
              <w:top w:w="80" w:type="dxa"/>
              <w:start w:w="100" w:type="dxa"/>
              <w:bottom w:w="80" w:type="dxa"/>
              <w:end w:w="100" w:type="dxa"/>
            </w:tcMar>
            <w:vAlign w:val="center"/>
          </w:tcPr>
          <w:p>
            <w:r>
              <w:rPr>
                <w:sz w:val="16"/>
              </w:rPr>
              <w:t>Recovery state temporarily overrides dashboard redirect.</w:t>
            </w:r>
          </w:p>
        </w:tc>
      </w:tr>
      <w:tr>
        <w:tc>
          <w:tcPr>
            <w:tcW w:type="dxa" w:w="1944"/>
            <w:tcMar>
              <w:top w:w="80" w:type="dxa"/>
              <w:start w:w="100" w:type="dxa"/>
              <w:bottom w:w="80" w:type="dxa"/>
              <w:end w:w="100" w:type="dxa"/>
            </w:tcMar>
            <w:vAlign w:val="center"/>
          </w:tcPr>
          <w:p>
            <w:r>
              <w:rPr>
                <w:sz w:val="16"/>
              </w:rPr>
              <w:t>/onboarding</w:t>
            </w:r>
          </w:p>
        </w:tc>
        <w:tc>
          <w:tcPr>
            <w:tcW w:type="dxa" w:w="3456"/>
            <w:tcMar>
              <w:top w:w="80" w:type="dxa"/>
              <w:start w:w="100" w:type="dxa"/>
              <w:bottom w:w="80" w:type="dxa"/>
              <w:end w:w="100" w:type="dxa"/>
            </w:tcMar>
            <w:vAlign w:val="center"/>
          </w:tcPr>
          <w:p>
            <w:r>
              <w:rPr>
                <w:sz w:val="16"/>
              </w:rPr>
              <w:t>Create/resume restaurant</w:t>
            </w:r>
          </w:p>
        </w:tc>
        <w:tc>
          <w:tcPr>
            <w:tcW w:type="dxa" w:w="5400"/>
            <w:tcMar>
              <w:top w:w="80" w:type="dxa"/>
              <w:start w:w="100" w:type="dxa"/>
              <w:bottom w:w="80" w:type="dxa"/>
              <w:end w:w="100" w:type="dxa"/>
            </w:tcMar>
            <w:vAlign w:val="center"/>
          </w:tcPr>
          <w:p>
            <w:r>
              <w:rPr>
                <w:sz w:val="16"/>
              </w:rPr>
              <w:t>Verified auth required; draft server state required/created.</w:t>
            </w:r>
          </w:p>
        </w:tc>
      </w:tr>
      <w:tr>
        <w:tc>
          <w:tcPr>
            <w:tcW w:type="dxa" w:w="1944"/>
            <w:tcMar>
              <w:top w:w="80" w:type="dxa"/>
              <w:start w:w="100" w:type="dxa"/>
              <w:bottom w:w="80" w:type="dxa"/>
              <w:end w:w="100" w:type="dxa"/>
            </w:tcMar>
            <w:vAlign w:val="center"/>
          </w:tcPr>
          <w:p>
            <w:r>
              <w:rPr>
                <w:sz w:val="16"/>
              </w:rPr>
              <w:t>/select-restaurant</w:t>
            </w:r>
          </w:p>
        </w:tc>
        <w:tc>
          <w:tcPr>
            <w:tcW w:type="dxa" w:w="3456"/>
            <w:tcMar>
              <w:top w:w="80" w:type="dxa"/>
              <w:start w:w="100" w:type="dxa"/>
              <w:bottom w:w="80" w:type="dxa"/>
              <w:end w:w="100" w:type="dxa"/>
            </w:tcMar>
            <w:vAlign w:val="center"/>
          </w:tcPr>
          <w:p>
            <w:r>
              <w:rPr>
                <w:sz w:val="16"/>
              </w:rPr>
              <w:t>Resolve explicit tenant context</w:t>
            </w:r>
          </w:p>
        </w:tc>
        <w:tc>
          <w:tcPr>
            <w:tcW w:type="dxa" w:w="5400"/>
            <w:tcMar>
              <w:top w:w="80" w:type="dxa"/>
              <w:start w:w="100" w:type="dxa"/>
              <w:bottom w:w="80" w:type="dxa"/>
              <w:end w:w="100" w:type="dxa"/>
            </w:tcMar>
            <w:vAlign w:val="center"/>
          </w:tcPr>
          <w:p>
            <w:r>
              <w:rPr>
                <w:sz w:val="16"/>
              </w:rPr>
              <w:t>Shown only when multiple valid choices are ambiguous.</w:t>
            </w:r>
          </w:p>
        </w:tc>
      </w:tr>
      <w:tr>
        <w:tc>
          <w:tcPr>
            <w:tcW w:type="dxa" w:w="1944"/>
            <w:tcMar>
              <w:top w:w="80" w:type="dxa"/>
              <w:start w:w="100" w:type="dxa"/>
              <w:bottom w:w="80" w:type="dxa"/>
              <w:end w:w="100" w:type="dxa"/>
            </w:tcMar>
            <w:vAlign w:val="center"/>
          </w:tcPr>
          <w:p>
            <w:r>
              <w:rPr>
                <w:sz w:val="16"/>
              </w:rPr>
              <w:t>/dashboard/...</w:t>
            </w:r>
          </w:p>
        </w:tc>
        <w:tc>
          <w:tcPr>
            <w:tcW w:type="dxa" w:w="3456"/>
            <w:tcMar>
              <w:top w:w="80" w:type="dxa"/>
              <w:start w:w="100" w:type="dxa"/>
              <w:bottom w:w="80" w:type="dxa"/>
              <w:end w:w="100" w:type="dxa"/>
            </w:tcMar>
            <w:vAlign w:val="center"/>
          </w:tcPr>
          <w:p>
            <w:r>
              <w:rPr>
                <w:sz w:val="16"/>
              </w:rPr>
              <w:t>Operational app</w:t>
            </w:r>
          </w:p>
        </w:tc>
        <w:tc>
          <w:tcPr>
            <w:tcW w:type="dxa" w:w="5400"/>
            <w:tcMar>
              <w:top w:w="80" w:type="dxa"/>
              <w:start w:w="100" w:type="dxa"/>
              <w:bottom w:w="80" w:type="dxa"/>
              <w:end w:w="100" w:type="dxa"/>
            </w:tcMar>
            <w:vAlign w:val="center"/>
          </w:tcPr>
          <w:p>
            <w:r>
              <w:rPr>
                <w:sz w:val="16"/>
              </w:rPr>
              <w:t>Verified auth + valid membership + complete onboarding.</w:t>
            </w:r>
          </w:p>
        </w:tc>
      </w:tr>
    </w:tbl>
    <w:p>
      <w:pPr>
        <w:spacing w:after="0"/>
      </w:pPr>
    </w:p>
    <w:p>
      <w:pPr>
        <w:pStyle w:val="Heading1"/>
      </w:pPr>
      <w:r>
        <w:t>6. Email delivery and abuse prevention</w:t>
      </w:r>
    </w:p>
    <w:p>
      <w:r>
        <w:t>The user concern is correct: a malicious actor does not need to compromise an account to cause damage; repeatedly triggering signup/recovery against many addresses can exhaust a transactional-email quota or harm sender reputation. Protection therefore must exist at the Supabase server boundary, not only in the React UI.</w:t>
      </w:r>
    </w:p>
    <w:p>
      <w:pPr>
        <w:pStyle w:val="Heading2"/>
      </w:pPr>
      <w:r>
        <w:t>6.1 Launch email architecture</w:t>
      </w:r>
    </w:p>
    <w:p>
      <w:pPr>
        <w:pStyle w:val="CodeBlock"/>
        <w:keepLines/>
        <w:spacing w:before="80" w:after="160"/>
      </w:pPr>
      <w:r>
        <w:rPr>
          <w:rFonts w:ascii="Consolas" w:hAnsi="Consolas"/>
          <w:sz w:val="17"/>
        </w:rPr>
        <w:t>React form</w:t>
        <w:br/>
        <w:t xml:space="preserve">   │ Turnstile token</w:t>
        <w:br/>
        <w:t xml:space="preserve">   v</w:t>
        <w:br/>
        <w:t>Supabase Auth</w:t>
        <w:br/>
        <w:t xml:space="preserve">   │ server-side auth limits + CAPTCHA validation</w:t>
        <w:br/>
        <w:t xml:space="preserve">   v</w:t>
        <w:br/>
        <w:t>Resend custom SMTP</w:t>
        <w:br/>
        <w:t xml:space="preserve">   │</w:t>
        <w:br/>
        <w:t xml:space="preserve">   v</w:t>
        <w:br/>
        <w:t>Auth mailbox (confirmation / reset / invitation)</w:t>
      </w:r>
    </w:p>
    <w:p>
      <w:pPr>
        <w:pStyle w:val="ListBullet"/>
      </w:pPr>
      <w:r>
        <w:t>Resend Free currently provides 3,000 emails/month with a 100-email/day limit. That is enough for the present Vapt customer volume but makes quota abuse worth protecting.</w:t>
      </w:r>
    </w:p>
    <w:p>
      <w:pPr>
        <w:pStyle w:val="ListBullet"/>
      </w:pPr>
      <w:r>
        <w:t>Supabase custom SMTP starts with a low project-wide auth-email ceiling and allows that ceiling to be configured.</w:t>
      </w:r>
    </w:p>
    <w:p>
      <w:pPr>
        <w:pStyle w:val="ListBullet"/>
      </w:pPr>
      <w:r>
        <w:t>Cloudflare Turnstile is supported directly by Supabase Auth and its Free plan supports production use and unlimited challenges.</w:t>
      </w:r>
    </w:p>
    <w:p>
      <w:pPr>
        <w:pStyle w:val="ListBullet"/>
      </w:pPr>
      <w:r>
        <w:t>SPF, DKIM and DMARC must be configured before production sending. Auth traffic should use a dedicated sender/subdomain and be kept separate from marketing.</w:t>
      </w:r>
    </w:p>
    <w:p>
      <w:pPr>
        <w:pStyle w:val="Heading2"/>
      </w:pPr>
      <w:r>
        <w:t>6.2 Recommended launch limits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232"/>
            <w:shd w:fill="D9EAF7"/>
            <w:tcMar>
              <w:top w:w="80" w:type="dxa"/>
              <w:start w:w="100" w:type="dxa"/>
              <w:bottom w:w="80" w:type="dxa"/>
              <w:end w:w="100" w:type="dxa"/>
            </w:tcMar>
            <w:vAlign w:val="center"/>
          </w:tcPr>
          <w:p>
            <w:pPr>
              <w:jc w:val="center"/>
            </w:pPr>
            <w:r>
              <w:rPr>
                <w:b/>
                <w:sz w:val="15"/>
              </w:rPr>
              <w:t>Surface</w:t>
            </w:r>
          </w:p>
        </w:tc>
        <w:tc>
          <w:tcPr>
            <w:tcW w:type="dxa" w:w="2232"/>
            <w:shd w:fill="D9EAF7"/>
            <w:tcMar>
              <w:top w:w="80" w:type="dxa"/>
              <w:start w:w="100" w:type="dxa"/>
              <w:bottom w:w="80" w:type="dxa"/>
              <w:end w:w="100" w:type="dxa"/>
            </w:tcMar>
            <w:vAlign w:val="center"/>
          </w:tcPr>
          <w:p>
            <w:pPr>
              <w:jc w:val="center"/>
            </w:pPr>
            <w:r>
              <w:rPr>
                <w:b/>
                <w:sz w:val="15"/>
              </w:rPr>
              <w:t>Launch target</w:t>
            </w:r>
          </w:p>
        </w:tc>
        <w:tc>
          <w:tcPr>
            <w:tcW w:type="dxa" w:w="2448"/>
            <w:shd w:fill="D9EAF7"/>
            <w:tcMar>
              <w:top w:w="80" w:type="dxa"/>
              <w:start w:w="100" w:type="dxa"/>
              <w:bottom w:w="80" w:type="dxa"/>
              <w:end w:w="100" w:type="dxa"/>
            </w:tcMar>
            <w:vAlign w:val="center"/>
          </w:tcPr>
          <w:p>
            <w:pPr>
              <w:jc w:val="center"/>
            </w:pPr>
            <w:r>
              <w:rPr>
                <w:b/>
                <w:sz w:val="15"/>
              </w:rPr>
              <w:t>Enforcement</w:t>
            </w:r>
          </w:p>
        </w:tc>
        <w:tc>
          <w:tcPr>
            <w:tcW w:type="dxa" w:w="3744"/>
            <w:shd w:fill="D9EAF7"/>
            <w:tcMar>
              <w:top w:w="80" w:type="dxa"/>
              <w:start w:w="100" w:type="dxa"/>
              <w:bottom w:w="80" w:type="dxa"/>
              <w:end w:w="100" w:type="dxa"/>
            </w:tcMar>
            <w:vAlign w:val="center"/>
          </w:tcPr>
          <w:p>
            <w:pPr>
              <w:jc w:val="center"/>
            </w:pPr>
            <w:r>
              <w:rPr>
                <w:b/>
                <w:sz w:val="15"/>
              </w:rPr>
              <w:t>Notes</w:t>
            </w:r>
          </w:p>
        </w:tc>
      </w:tr>
      <w:tr>
        <w:tc>
          <w:tcPr>
            <w:tcW w:type="dxa" w:w="2232"/>
            <w:tcMar>
              <w:top w:w="80" w:type="dxa"/>
              <w:start w:w="100" w:type="dxa"/>
              <w:bottom w:w="80" w:type="dxa"/>
              <w:end w:w="100" w:type="dxa"/>
            </w:tcMar>
            <w:vAlign w:val="center"/>
          </w:tcPr>
          <w:p>
            <w:r>
              <w:rPr>
                <w:sz w:val="15"/>
              </w:rPr>
              <w:t>Signup / recovery email sends</w:t>
            </w:r>
          </w:p>
        </w:tc>
        <w:tc>
          <w:tcPr>
            <w:tcW w:type="dxa" w:w="2232"/>
            <w:tcMar>
              <w:top w:w="80" w:type="dxa"/>
              <w:start w:w="100" w:type="dxa"/>
              <w:bottom w:w="80" w:type="dxa"/>
              <w:end w:w="100" w:type="dxa"/>
            </w:tcMar>
            <w:vAlign w:val="center"/>
          </w:tcPr>
          <w:p>
            <w:r>
              <w:rPr>
                <w:sz w:val="15"/>
              </w:rPr>
              <w:t>10 emails/hour project-wide</w:t>
            </w:r>
          </w:p>
        </w:tc>
        <w:tc>
          <w:tcPr>
            <w:tcW w:type="dxa" w:w="2448"/>
            <w:tcMar>
              <w:top w:w="80" w:type="dxa"/>
              <w:start w:w="100" w:type="dxa"/>
              <w:bottom w:w="80" w:type="dxa"/>
              <w:end w:w="100" w:type="dxa"/>
            </w:tcMar>
            <w:vAlign w:val="center"/>
          </w:tcPr>
          <w:p>
            <w:r>
              <w:rPr>
                <w:sz w:val="15"/>
              </w:rPr>
              <w:t>Supabase Auth configuration</w:t>
            </w:r>
          </w:p>
        </w:tc>
        <w:tc>
          <w:tcPr>
            <w:tcW w:type="dxa" w:w="3744"/>
            <w:tcMar>
              <w:top w:w="80" w:type="dxa"/>
              <w:start w:w="100" w:type="dxa"/>
              <w:bottom w:w="80" w:type="dxa"/>
              <w:end w:w="100" w:type="dxa"/>
            </w:tcMar>
            <w:vAlign w:val="center"/>
          </w:tcPr>
          <w:p>
            <w:r>
              <w:rPr>
                <w:sz w:val="15"/>
              </w:rPr>
              <w:t>Conservative while customer volume is small; review from real traffic.</w:t>
            </w:r>
          </w:p>
        </w:tc>
      </w:tr>
      <w:tr>
        <w:tc>
          <w:tcPr>
            <w:tcW w:type="dxa" w:w="2232"/>
            <w:tcMar>
              <w:top w:w="80" w:type="dxa"/>
              <w:start w:w="100" w:type="dxa"/>
              <w:bottom w:w="80" w:type="dxa"/>
              <w:end w:w="100" w:type="dxa"/>
            </w:tcMar>
            <w:vAlign w:val="center"/>
          </w:tcPr>
          <w:p>
            <w:r>
              <w:rPr>
                <w:sz w:val="15"/>
              </w:rPr>
              <w:t>Signup confirmation resend</w:t>
            </w:r>
          </w:p>
        </w:tc>
        <w:tc>
          <w:tcPr>
            <w:tcW w:type="dxa" w:w="2232"/>
            <w:tcMar>
              <w:top w:w="80" w:type="dxa"/>
              <w:start w:w="100" w:type="dxa"/>
              <w:bottom w:w="80" w:type="dxa"/>
              <w:end w:w="100" w:type="dxa"/>
            </w:tcMar>
            <w:vAlign w:val="center"/>
          </w:tcPr>
          <w:p>
            <w:r>
              <w:rPr>
                <w:sz w:val="15"/>
              </w:rPr>
              <w:t>&gt;= 60 seconds per recipient</w:t>
            </w:r>
          </w:p>
        </w:tc>
        <w:tc>
          <w:tcPr>
            <w:tcW w:type="dxa" w:w="2448"/>
            <w:tcMar>
              <w:top w:w="80" w:type="dxa"/>
              <w:start w:w="100" w:type="dxa"/>
              <w:bottom w:w="80" w:type="dxa"/>
              <w:end w:w="100" w:type="dxa"/>
            </w:tcMar>
            <w:vAlign w:val="center"/>
          </w:tcPr>
          <w:p>
            <w:r>
              <w:rPr>
                <w:sz w:val="15"/>
              </w:rPr>
              <w:t>Supabase + matching UI countdown</w:t>
            </w:r>
          </w:p>
        </w:tc>
        <w:tc>
          <w:tcPr>
            <w:tcW w:type="dxa" w:w="3744"/>
            <w:tcMar>
              <w:top w:w="80" w:type="dxa"/>
              <w:start w:w="100" w:type="dxa"/>
              <w:bottom w:w="80" w:type="dxa"/>
              <w:end w:w="100" w:type="dxa"/>
            </w:tcMar>
            <w:vAlign w:val="center"/>
          </w:tcPr>
          <w:p>
            <w:r>
              <w:rPr>
                <w:sz w:val="15"/>
              </w:rPr>
              <w:t>Backend is authority; UI is convenience only.</w:t>
            </w:r>
          </w:p>
        </w:tc>
      </w:tr>
      <w:tr>
        <w:tc>
          <w:tcPr>
            <w:tcW w:type="dxa" w:w="2232"/>
            <w:tcMar>
              <w:top w:w="80" w:type="dxa"/>
              <w:start w:w="100" w:type="dxa"/>
              <w:bottom w:w="80" w:type="dxa"/>
              <w:end w:w="100" w:type="dxa"/>
            </w:tcMar>
            <w:vAlign w:val="center"/>
          </w:tcPr>
          <w:p>
            <w:r>
              <w:rPr>
                <w:sz w:val="15"/>
              </w:rPr>
              <w:t>Password reset request</w:t>
            </w:r>
          </w:p>
        </w:tc>
        <w:tc>
          <w:tcPr>
            <w:tcW w:type="dxa" w:w="2232"/>
            <w:tcMar>
              <w:top w:w="80" w:type="dxa"/>
              <w:start w:w="100" w:type="dxa"/>
              <w:bottom w:w="80" w:type="dxa"/>
              <w:end w:w="100" w:type="dxa"/>
            </w:tcMar>
            <w:vAlign w:val="center"/>
          </w:tcPr>
          <w:p>
            <w:r>
              <w:rPr>
                <w:sz w:val="15"/>
              </w:rPr>
              <w:t>&gt;= 60 seconds per recipient</w:t>
            </w:r>
          </w:p>
        </w:tc>
        <w:tc>
          <w:tcPr>
            <w:tcW w:type="dxa" w:w="2448"/>
            <w:tcMar>
              <w:top w:w="80" w:type="dxa"/>
              <w:start w:w="100" w:type="dxa"/>
              <w:bottom w:w="80" w:type="dxa"/>
              <w:end w:w="100" w:type="dxa"/>
            </w:tcMar>
            <w:vAlign w:val="center"/>
          </w:tcPr>
          <w:p>
            <w:r>
              <w:rPr>
                <w:sz w:val="15"/>
              </w:rPr>
              <w:t>Supabase + matching UI countdown</w:t>
            </w:r>
          </w:p>
        </w:tc>
        <w:tc>
          <w:tcPr>
            <w:tcW w:type="dxa" w:w="3744"/>
            <w:tcMar>
              <w:top w:w="80" w:type="dxa"/>
              <w:start w:w="100" w:type="dxa"/>
              <w:bottom w:w="80" w:type="dxa"/>
              <w:end w:w="100" w:type="dxa"/>
            </w:tcMar>
            <w:vAlign w:val="center"/>
          </w:tcPr>
          <w:p>
            <w:r>
              <w:rPr>
                <w:sz w:val="15"/>
              </w:rPr>
              <w:t>Use generic success message.</w:t>
            </w:r>
          </w:p>
        </w:tc>
      </w:tr>
      <w:tr>
        <w:tc>
          <w:tcPr>
            <w:tcW w:type="dxa" w:w="2232"/>
            <w:tcMar>
              <w:top w:w="80" w:type="dxa"/>
              <w:start w:w="100" w:type="dxa"/>
              <w:bottom w:w="80" w:type="dxa"/>
              <w:end w:w="100" w:type="dxa"/>
            </w:tcMar>
            <w:vAlign w:val="center"/>
          </w:tcPr>
          <w:p>
            <w:r>
              <w:rPr>
                <w:sz w:val="15"/>
              </w:rPr>
              <w:t>Signup / login / reset bot check</w:t>
            </w:r>
          </w:p>
        </w:tc>
        <w:tc>
          <w:tcPr>
            <w:tcW w:type="dxa" w:w="2232"/>
            <w:tcMar>
              <w:top w:w="80" w:type="dxa"/>
              <w:start w:w="100" w:type="dxa"/>
              <w:bottom w:w="80" w:type="dxa"/>
              <w:end w:w="100" w:type="dxa"/>
            </w:tcMar>
            <w:vAlign w:val="center"/>
          </w:tcPr>
          <w:p>
            <w:r>
              <w:rPr>
                <w:sz w:val="15"/>
              </w:rPr>
              <w:t>Turnstile required</w:t>
            </w:r>
          </w:p>
        </w:tc>
        <w:tc>
          <w:tcPr>
            <w:tcW w:type="dxa" w:w="2448"/>
            <w:tcMar>
              <w:top w:w="80" w:type="dxa"/>
              <w:start w:w="100" w:type="dxa"/>
              <w:bottom w:w="80" w:type="dxa"/>
              <w:end w:w="100" w:type="dxa"/>
            </w:tcMar>
            <w:vAlign w:val="center"/>
          </w:tcPr>
          <w:p>
            <w:r>
              <w:rPr>
                <w:sz w:val="15"/>
              </w:rPr>
              <w:t>Supabase Auth CAPTCHA</w:t>
            </w:r>
          </w:p>
        </w:tc>
        <w:tc>
          <w:tcPr>
            <w:tcW w:type="dxa" w:w="3744"/>
            <w:tcMar>
              <w:top w:w="80" w:type="dxa"/>
              <w:start w:w="100" w:type="dxa"/>
              <w:bottom w:w="80" w:type="dxa"/>
              <w:end w:w="100" w:type="dxa"/>
            </w:tcMar>
            <w:vAlign w:val="center"/>
          </w:tcPr>
          <w:p>
            <w:r>
              <w:rPr>
                <w:sz w:val="15"/>
              </w:rPr>
              <w:t>Prevents cheap scripted consumption and credential stuffing.</w:t>
            </w:r>
          </w:p>
        </w:tc>
      </w:tr>
      <w:tr>
        <w:tc>
          <w:tcPr>
            <w:tcW w:type="dxa" w:w="2232"/>
            <w:tcMar>
              <w:top w:w="80" w:type="dxa"/>
              <w:start w:w="100" w:type="dxa"/>
              <w:bottom w:w="80" w:type="dxa"/>
              <w:end w:w="100" w:type="dxa"/>
            </w:tcMar>
            <w:vAlign w:val="center"/>
          </w:tcPr>
          <w:p>
            <w:r>
              <w:rPr>
                <w:sz w:val="15"/>
              </w:rPr>
              <w:t>OTP/code verification</w:t>
            </w:r>
          </w:p>
        </w:tc>
        <w:tc>
          <w:tcPr>
            <w:tcW w:type="dxa" w:w="2232"/>
            <w:tcMar>
              <w:top w:w="80" w:type="dxa"/>
              <w:start w:w="100" w:type="dxa"/>
              <w:bottom w:w="80" w:type="dxa"/>
              <w:end w:w="100" w:type="dxa"/>
            </w:tcMar>
            <w:vAlign w:val="center"/>
          </w:tcPr>
          <w:p>
            <w:r>
              <w:rPr>
                <w:sz w:val="15"/>
              </w:rPr>
              <w:t>Keep Supabase server limit; do not weaken</w:t>
            </w:r>
          </w:p>
        </w:tc>
        <w:tc>
          <w:tcPr>
            <w:tcW w:type="dxa" w:w="2448"/>
            <w:tcMar>
              <w:top w:w="80" w:type="dxa"/>
              <w:start w:w="100" w:type="dxa"/>
              <w:bottom w:w="80" w:type="dxa"/>
              <w:end w:w="100" w:type="dxa"/>
            </w:tcMar>
            <w:vAlign w:val="center"/>
          </w:tcPr>
          <w:p>
            <w:r>
              <w:rPr>
                <w:sz w:val="15"/>
              </w:rPr>
              <w:t>Supabase Auth</w:t>
            </w:r>
          </w:p>
        </w:tc>
        <w:tc>
          <w:tcPr>
            <w:tcW w:type="dxa" w:w="3744"/>
            <w:tcMar>
              <w:top w:w="80" w:type="dxa"/>
              <w:start w:w="100" w:type="dxa"/>
              <w:bottom w:w="80" w:type="dxa"/>
              <w:end w:w="100" w:type="dxa"/>
            </w:tcMar>
            <w:vAlign w:val="center"/>
          </w:tcPr>
          <w:p>
            <w:r>
              <w:rPr>
                <w:sz w:val="15"/>
              </w:rPr>
              <w:t>UI can slow repeated failures but cannot be the security boundary.</w:t>
            </w:r>
          </w:p>
        </w:tc>
      </w:tr>
      <w:tr>
        <w:tc>
          <w:tcPr>
            <w:tcW w:type="dxa" w:w="2232"/>
            <w:tcMar>
              <w:top w:w="80" w:type="dxa"/>
              <w:start w:w="100" w:type="dxa"/>
              <w:bottom w:w="80" w:type="dxa"/>
              <w:end w:w="100" w:type="dxa"/>
            </w:tcMar>
            <w:vAlign w:val="center"/>
          </w:tcPr>
          <w:p>
            <w:r>
              <w:rPr>
                <w:sz w:val="15"/>
              </w:rPr>
              <w:t>429 handling</w:t>
            </w:r>
          </w:p>
        </w:tc>
        <w:tc>
          <w:tcPr>
            <w:tcW w:type="dxa" w:w="2232"/>
            <w:tcMar>
              <w:top w:w="80" w:type="dxa"/>
              <w:start w:w="100" w:type="dxa"/>
              <w:bottom w:w="80" w:type="dxa"/>
              <w:end w:w="100" w:type="dxa"/>
            </w:tcMar>
            <w:vAlign w:val="center"/>
          </w:tcPr>
          <w:p>
            <w:r>
              <w:rPr>
                <w:sz w:val="15"/>
              </w:rPr>
              <w:t>No automatic retry loop</w:t>
            </w:r>
          </w:p>
        </w:tc>
        <w:tc>
          <w:tcPr>
            <w:tcW w:type="dxa" w:w="2448"/>
            <w:tcMar>
              <w:top w:w="80" w:type="dxa"/>
              <w:start w:w="100" w:type="dxa"/>
              <w:bottom w:w="80" w:type="dxa"/>
              <w:end w:w="100" w:type="dxa"/>
            </w:tcMar>
            <w:vAlign w:val="center"/>
          </w:tcPr>
          <w:p>
            <w:r>
              <w:rPr>
                <w:sz w:val="15"/>
              </w:rPr>
              <w:t>Frontend error mapper</w:t>
            </w:r>
          </w:p>
        </w:tc>
        <w:tc>
          <w:tcPr>
            <w:tcW w:type="dxa" w:w="3744"/>
            <w:tcMar>
              <w:top w:w="80" w:type="dxa"/>
              <w:start w:w="100" w:type="dxa"/>
              <w:bottom w:w="80" w:type="dxa"/>
              <w:end w:w="100" w:type="dxa"/>
            </w:tcMar>
            <w:vAlign w:val="center"/>
          </w:tcPr>
          <w:p>
            <w:r>
              <w:rPr>
                <w:sz w:val="15"/>
              </w:rPr>
              <w:t>Show retry guidance; honor server cooldown.</w:t>
            </w:r>
          </w:p>
        </w:tc>
      </w:tr>
    </w:tbl>
    <w:p>
      <w:pPr>
        <w:spacing w:after="0"/>
      </w:pPr>
    </w:p>
    <w:tbl>
      <w:tblPr>
        <w:tblW w:type="auto" w:w="0"/>
        <w:jc w:val="center"/>
        <w:tblLook w:firstColumn="1" w:firstRow="1" w:lastColumn="0" w:lastRow="0" w:noHBand="0" w:noVBand="1" w:val="04A0"/>
      </w:tblPr>
      <w:tblGrid>
        <w:gridCol w:w="10080"/>
      </w:tblGrid>
      <w:tr>
        <w:tc>
          <w:tcPr>
            <w:tcW w:type="dxa" w:w="10080"/>
            <w:shd w:fill="EAF1F8"/>
            <w:tcMar>
              <w:top w:w="120" w:type="dxa"/>
              <w:start w:w="150" w:type="dxa"/>
              <w:bottom w:w="120" w:type="dxa"/>
              <w:end w:w="150" w:type="dxa"/>
            </w:tcMar>
          </w:tcPr>
          <w:p>
            <w:r>
              <w:rPr>
                <w:b/>
                <w:color w:val="1F4E79"/>
              </w:rPr>
              <w:t xml:space="preserve">Why 10/hour?: </w:t>
            </w:r>
            <w:r>
              <w:t>With a very small customer base, legitimate Auth traffic is unlikely to need more. It sharply limits burst damage while leaving room for normal signup/recovery. Increase only after telemetry shows legitimate 429s—not preemptively.</w:t>
            </w:r>
          </w:p>
        </w:tc>
      </w:tr>
    </w:tbl>
    <w:p>
      <w:pPr>
        <w:spacing w:after="0"/>
      </w:pPr>
    </w:p>
    <w:p>
      <w:pPr>
        <w:pStyle w:val="Heading2"/>
      </w:pPr>
      <w:r>
        <w:t>6.3 Threat-to-control mapping</w:t>
      </w:r>
    </w:p>
    <w:tbl>
      <w:tblPr>
        <w:tblStyle w:val="TableGrid"/>
        <w:tblW w:type="auto" w:w="0"/>
        <w:jc w:val="center"/>
        <w:tblLook w:firstColumn="1" w:firstRow="1" w:lastColumn="0" w:lastRow="0" w:noHBand="0" w:noVBand="1" w:val="04A0"/>
      </w:tblPr>
      <w:tblGrid>
        <w:gridCol w:w="5040"/>
        <w:gridCol w:w="5040"/>
      </w:tblGrid>
      <w:tr>
        <w:tc>
          <w:tcPr>
            <w:tcW w:type="dxa" w:w="3024"/>
            <w:shd w:fill="D9EAF7"/>
            <w:tcMar>
              <w:top w:w="80" w:type="dxa"/>
              <w:start w:w="100" w:type="dxa"/>
              <w:bottom w:w="80" w:type="dxa"/>
              <w:end w:w="100" w:type="dxa"/>
            </w:tcMar>
            <w:vAlign w:val="center"/>
          </w:tcPr>
          <w:p>
            <w:pPr>
              <w:jc w:val="center"/>
            </w:pPr>
            <w:r>
              <w:rPr>
                <w:b/>
                <w:sz w:val="16"/>
              </w:rPr>
              <w:t>Threat</w:t>
            </w:r>
          </w:p>
        </w:tc>
        <w:tc>
          <w:tcPr>
            <w:tcW w:type="dxa" w:w="7200"/>
            <w:shd w:fill="D9EAF7"/>
            <w:tcMar>
              <w:top w:w="80" w:type="dxa"/>
              <w:start w:w="100" w:type="dxa"/>
              <w:bottom w:w="80" w:type="dxa"/>
              <w:end w:w="100" w:type="dxa"/>
            </w:tcMar>
            <w:vAlign w:val="center"/>
          </w:tcPr>
          <w:p>
            <w:pPr>
              <w:jc w:val="center"/>
            </w:pPr>
            <w:r>
              <w:rPr>
                <w:b/>
                <w:sz w:val="16"/>
              </w:rPr>
              <w:t>Primary controls</w:t>
            </w:r>
          </w:p>
        </w:tc>
      </w:tr>
      <w:tr>
        <w:tc>
          <w:tcPr>
            <w:tcW w:type="dxa" w:w="3024"/>
            <w:tcMar>
              <w:top w:w="80" w:type="dxa"/>
              <w:start w:w="100" w:type="dxa"/>
              <w:bottom w:w="80" w:type="dxa"/>
              <w:end w:w="100" w:type="dxa"/>
            </w:tcMar>
            <w:vAlign w:val="center"/>
          </w:tcPr>
          <w:p>
            <w:r>
              <w:rPr>
                <w:sz w:val="16"/>
              </w:rPr>
              <w:t>Quota exhaustion with many random emails</w:t>
            </w:r>
          </w:p>
        </w:tc>
        <w:tc>
          <w:tcPr>
            <w:tcW w:type="dxa" w:w="7200"/>
            <w:tcMar>
              <w:top w:w="80" w:type="dxa"/>
              <w:start w:w="100" w:type="dxa"/>
              <w:bottom w:w="80" w:type="dxa"/>
              <w:end w:w="100" w:type="dxa"/>
            </w:tcMar>
            <w:vAlign w:val="center"/>
          </w:tcPr>
          <w:p>
            <w:r>
              <w:rPr>
                <w:sz w:val="16"/>
              </w:rPr>
              <w:t>Turnstile + project-wide email ceiling + provider hard quota + monitoring.</w:t>
            </w:r>
          </w:p>
        </w:tc>
      </w:tr>
      <w:tr>
        <w:tc>
          <w:tcPr>
            <w:tcW w:type="dxa" w:w="3024"/>
            <w:tcMar>
              <w:top w:w="80" w:type="dxa"/>
              <w:start w:w="100" w:type="dxa"/>
              <w:bottom w:w="80" w:type="dxa"/>
              <w:end w:w="100" w:type="dxa"/>
            </w:tcMar>
            <w:vAlign w:val="center"/>
          </w:tcPr>
          <w:p>
            <w:r>
              <w:rPr>
                <w:sz w:val="16"/>
              </w:rPr>
              <w:t>Email bombing one victim</w:t>
            </w:r>
          </w:p>
        </w:tc>
        <w:tc>
          <w:tcPr>
            <w:tcW w:type="dxa" w:w="7200"/>
            <w:tcMar>
              <w:top w:w="80" w:type="dxa"/>
              <w:start w:w="100" w:type="dxa"/>
              <w:bottom w:w="80" w:type="dxa"/>
              <w:end w:w="100" w:type="dxa"/>
            </w:tcMar>
            <w:vAlign w:val="center"/>
          </w:tcPr>
          <w:p>
            <w:r>
              <w:rPr>
                <w:sz w:val="16"/>
              </w:rPr>
              <w:t>Supabase per-recipient cooldown + UI cooldown + generic responses.</w:t>
            </w:r>
          </w:p>
        </w:tc>
      </w:tr>
      <w:tr>
        <w:tc>
          <w:tcPr>
            <w:tcW w:type="dxa" w:w="3024"/>
            <w:tcMar>
              <w:top w:w="80" w:type="dxa"/>
              <w:start w:w="100" w:type="dxa"/>
              <w:bottom w:w="80" w:type="dxa"/>
              <w:end w:w="100" w:type="dxa"/>
            </w:tcMar>
            <w:vAlign w:val="center"/>
          </w:tcPr>
          <w:p>
            <w:r>
              <w:rPr>
                <w:sz w:val="16"/>
              </w:rPr>
              <w:t>Credential stuffing</w:t>
            </w:r>
          </w:p>
        </w:tc>
        <w:tc>
          <w:tcPr>
            <w:tcW w:type="dxa" w:w="7200"/>
            <w:tcMar>
              <w:top w:w="80" w:type="dxa"/>
              <w:start w:w="100" w:type="dxa"/>
              <w:bottom w:w="80" w:type="dxa"/>
              <w:end w:w="100" w:type="dxa"/>
            </w:tcMar>
            <w:vAlign w:val="center"/>
          </w:tcPr>
          <w:p>
            <w:r>
              <w:rPr>
                <w:sz w:val="16"/>
              </w:rPr>
              <w:t>Turnstile on login + Supabase sign-in/IP limiting + generic invalid-credentials copy.</w:t>
            </w:r>
          </w:p>
        </w:tc>
      </w:tr>
      <w:tr>
        <w:tc>
          <w:tcPr>
            <w:tcW w:type="dxa" w:w="3024"/>
            <w:tcMar>
              <w:top w:w="80" w:type="dxa"/>
              <w:start w:w="100" w:type="dxa"/>
              <w:bottom w:w="80" w:type="dxa"/>
              <w:end w:w="100" w:type="dxa"/>
            </w:tcMar>
            <w:vAlign w:val="center"/>
          </w:tcPr>
          <w:p>
            <w:r>
              <w:rPr>
                <w:sz w:val="16"/>
              </w:rPr>
              <w:t>OTP brute force</w:t>
            </w:r>
          </w:p>
        </w:tc>
        <w:tc>
          <w:tcPr>
            <w:tcW w:type="dxa" w:w="7200"/>
            <w:tcMar>
              <w:top w:w="80" w:type="dxa"/>
              <w:start w:w="100" w:type="dxa"/>
              <w:bottom w:w="80" w:type="dxa"/>
              <w:end w:w="100" w:type="dxa"/>
            </w:tcMar>
            <w:vAlign w:val="center"/>
          </w:tcPr>
          <w:p>
            <w:r>
              <w:rPr>
                <w:sz w:val="16"/>
              </w:rPr>
              <w:t>Supabase verification/IP limiting + short OTP lifetime + no client-side bypass assumptions.</w:t>
            </w:r>
          </w:p>
        </w:tc>
      </w:tr>
      <w:tr>
        <w:tc>
          <w:tcPr>
            <w:tcW w:type="dxa" w:w="3024"/>
            <w:tcMar>
              <w:top w:w="80" w:type="dxa"/>
              <w:start w:w="100" w:type="dxa"/>
              <w:bottom w:w="80" w:type="dxa"/>
              <w:end w:w="100" w:type="dxa"/>
            </w:tcMar>
            <w:vAlign w:val="center"/>
          </w:tcPr>
          <w:p>
            <w:r>
              <w:rPr>
                <w:sz w:val="16"/>
              </w:rPr>
              <w:t>Account enumeration</w:t>
            </w:r>
          </w:p>
        </w:tc>
        <w:tc>
          <w:tcPr>
            <w:tcW w:type="dxa" w:w="7200"/>
            <w:tcMar>
              <w:top w:w="80" w:type="dxa"/>
              <w:start w:w="100" w:type="dxa"/>
              <w:bottom w:w="80" w:type="dxa"/>
              <w:end w:w="100" w:type="dxa"/>
            </w:tcMar>
            <w:vAlign w:val="center"/>
          </w:tcPr>
          <w:p>
            <w:r>
              <w:rPr>
                <w:sz w:val="16"/>
              </w:rPr>
              <w:t>Identical recovery success response; avoid exposing “email not found”.</w:t>
            </w:r>
          </w:p>
        </w:tc>
      </w:tr>
      <w:tr>
        <w:tc>
          <w:tcPr>
            <w:tcW w:type="dxa" w:w="3024"/>
            <w:tcMar>
              <w:top w:w="80" w:type="dxa"/>
              <w:start w:w="100" w:type="dxa"/>
              <w:bottom w:w="80" w:type="dxa"/>
              <w:end w:w="100" w:type="dxa"/>
            </w:tcMar>
            <w:vAlign w:val="center"/>
          </w:tcPr>
          <w:p>
            <w:r>
              <w:rPr>
                <w:sz w:val="16"/>
              </w:rPr>
              <w:t>Accidental retry storm</w:t>
            </w:r>
          </w:p>
        </w:tc>
        <w:tc>
          <w:tcPr>
            <w:tcW w:type="dxa" w:w="7200"/>
            <w:tcMar>
              <w:top w:w="80" w:type="dxa"/>
              <w:start w:w="100" w:type="dxa"/>
              <w:bottom w:w="80" w:type="dxa"/>
              <w:end w:w="100" w:type="dxa"/>
            </w:tcMar>
            <w:vAlign w:val="center"/>
          </w:tcPr>
          <w:p>
            <w:r>
              <w:rPr>
                <w:sz w:val="16"/>
              </w:rPr>
              <w:t>Disable automatic retries for email-triggering mutations; treat 429 as terminal until cooldown.</w:t>
            </w:r>
          </w:p>
        </w:tc>
      </w:tr>
    </w:tbl>
    <w:p>
      <w:pPr>
        <w:spacing w:after="0"/>
      </w:pPr>
    </w:p>
    <w:p>
      <w:pPr>
        <w:pStyle w:val="Heading2"/>
      </w:pPr>
      <w:r>
        <w:t>6.4 When to move from SMTP to Send Email Hook</w:t>
      </w:r>
    </w:p>
    <w:p>
      <w:r>
        <w:t>Do not add extra infrastructure before it has a purpose. Start with Resend custom SMTP + Supabase limits + Turnstile. Upgrade to Supabase Send Email Hook when Vapt needs one or more of: queue smoothing, an application-level daily budget, provider failover, custom React Email templates, additional filtering/deduplication, or richer event telemetry. The hook is available on Free and Pro plans and Supabase documents a Resend + Edge Function pattern.</w:t>
      </w:r>
    </w:p>
    <w:p>
      <w:pPr>
        <w:pStyle w:val="Heading1"/>
      </w:pPr>
      <w:r>
        <w:t>7. Onboarding V2</w:t>
      </w:r>
    </w:p>
    <w:p>
      <w:r>
        <w:t>The current four-step flow mixes account creation, branding, menu authoring and operational configuration. V2 should finish the minimum viable restaurant setup quickly, then move non-blocking setup into an activation checklist.</w:t>
      </w:r>
    </w:p>
    <w:p>
      <w:pPr>
        <w:pStyle w:val="Heading2"/>
      </w:pPr>
      <w:r>
        <w:t>7.1 Three-step onboarding</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tcMar>
              <w:top w:w="80" w:type="dxa"/>
              <w:start w:w="100" w:type="dxa"/>
              <w:bottom w:w="80" w:type="dxa"/>
              <w:end w:w="100" w:type="dxa"/>
            </w:tcMar>
            <w:vAlign w:val="center"/>
          </w:tcPr>
          <w:p>
            <w:pPr>
              <w:jc w:val="center"/>
            </w:pPr>
            <w:r>
              <w:rPr>
                <w:b/>
                <w:sz w:val="16"/>
              </w:rPr>
              <w:t>Step</w:t>
            </w:r>
          </w:p>
        </w:tc>
        <w:tc>
          <w:tcPr>
            <w:tcW w:type="dxa" w:w="4320"/>
            <w:shd w:fill="D9EAF7"/>
            <w:tcMar>
              <w:top w:w="80" w:type="dxa"/>
              <w:start w:w="100" w:type="dxa"/>
              <w:bottom w:w="80" w:type="dxa"/>
              <w:end w:w="100" w:type="dxa"/>
            </w:tcMar>
            <w:vAlign w:val="center"/>
          </w:tcPr>
          <w:p>
            <w:pPr>
              <w:jc w:val="center"/>
            </w:pPr>
            <w:r>
              <w:rPr>
                <w:b/>
                <w:sz w:val="16"/>
              </w:rPr>
              <w:t>Required</w:t>
            </w:r>
          </w:p>
        </w:tc>
        <w:tc>
          <w:tcPr>
            <w:tcW w:type="dxa" w:w="3744"/>
            <w:shd w:fill="D9EAF7"/>
            <w:tcMar>
              <w:top w:w="80" w:type="dxa"/>
              <w:start w:w="100" w:type="dxa"/>
              <w:bottom w:w="80" w:type="dxa"/>
              <w:end w:w="100" w:type="dxa"/>
            </w:tcMar>
            <w:vAlign w:val="center"/>
          </w:tcPr>
          <w:p>
            <w:pPr>
              <w:jc w:val="center"/>
            </w:pPr>
            <w:r>
              <w:rPr>
                <w:b/>
                <w:sz w:val="16"/>
              </w:rPr>
              <w:t>Moves out of blocking onboarding</w:t>
            </w:r>
          </w:p>
        </w:tc>
      </w:tr>
      <w:tr>
        <w:tc>
          <w:tcPr>
            <w:tcW w:type="dxa" w:w="2160"/>
            <w:tcMar>
              <w:top w:w="80" w:type="dxa"/>
              <w:start w:w="100" w:type="dxa"/>
              <w:bottom w:w="80" w:type="dxa"/>
              <w:end w:w="100" w:type="dxa"/>
            </w:tcMar>
            <w:vAlign w:val="center"/>
          </w:tcPr>
          <w:p>
            <w:r>
              <w:rPr>
                <w:sz w:val="16"/>
              </w:rPr>
              <w:t>1. Restaurant basics</w:t>
            </w:r>
          </w:p>
        </w:tc>
        <w:tc>
          <w:tcPr>
            <w:tcW w:type="dxa" w:w="4320"/>
            <w:tcMar>
              <w:top w:w="80" w:type="dxa"/>
              <w:start w:w="100" w:type="dxa"/>
              <w:bottom w:w="80" w:type="dxa"/>
              <w:end w:w="100" w:type="dxa"/>
            </w:tcMar>
            <w:vAlign w:val="center"/>
          </w:tcPr>
          <w:p>
            <w:r>
              <w:rPr>
                <w:sz w:val="16"/>
              </w:rPr>
              <w:t>Name, public slug, WhatsApp/contact</w:t>
            </w:r>
          </w:p>
        </w:tc>
        <w:tc>
          <w:tcPr>
            <w:tcW w:type="dxa" w:w="3744"/>
            <w:tcMar>
              <w:top w:w="80" w:type="dxa"/>
              <w:start w:w="100" w:type="dxa"/>
              <w:bottom w:w="80" w:type="dxa"/>
              <w:end w:w="100" w:type="dxa"/>
            </w:tcMar>
            <w:vAlign w:val="center"/>
          </w:tcPr>
          <w:p>
            <w:r>
              <w:rPr>
                <w:sz w:val="16"/>
              </w:rPr>
              <w:t>Logo polish, secondary branding.</w:t>
            </w:r>
          </w:p>
        </w:tc>
      </w:tr>
      <w:tr>
        <w:tc>
          <w:tcPr>
            <w:tcW w:type="dxa" w:w="2160"/>
            <w:tcMar>
              <w:top w:w="80" w:type="dxa"/>
              <w:start w:w="100" w:type="dxa"/>
              <w:bottom w:w="80" w:type="dxa"/>
              <w:end w:w="100" w:type="dxa"/>
            </w:tcMar>
            <w:vAlign w:val="center"/>
          </w:tcPr>
          <w:p>
            <w:r>
              <w:rPr>
                <w:sz w:val="16"/>
              </w:rPr>
              <w:t>2. Operation</w:t>
            </w:r>
          </w:p>
        </w:tc>
        <w:tc>
          <w:tcPr>
            <w:tcW w:type="dxa" w:w="4320"/>
            <w:tcMar>
              <w:top w:w="80" w:type="dxa"/>
              <w:start w:w="100" w:type="dxa"/>
              <w:bottom w:w="80" w:type="dxa"/>
              <w:end w:w="100" w:type="dxa"/>
            </w:tcMar>
            <w:vAlign w:val="center"/>
          </w:tcPr>
          <w:p>
            <w:r>
              <w:rPr>
                <w:sz w:val="16"/>
              </w:rPr>
              <w:t>Operational mode and table count/settings required to function</w:t>
            </w:r>
          </w:p>
        </w:tc>
        <w:tc>
          <w:tcPr>
            <w:tcW w:type="dxa" w:w="3744"/>
            <w:tcMar>
              <w:top w:w="80" w:type="dxa"/>
              <w:start w:w="100" w:type="dxa"/>
              <w:bottom w:w="80" w:type="dxa"/>
              <w:end w:w="100" w:type="dxa"/>
            </w:tcMar>
            <w:vAlign w:val="center"/>
          </w:tcPr>
          <w:p>
            <w:r>
              <w:rPr>
                <w:sz w:val="16"/>
              </w:rPr>
              <w:t>First dish/menu authoring unless technically required.</w:t>
            </w:r>
          </w:p>
        </w:tc>
      </w:tr>
      <w:tr>
        <w:tc>
          <w:tcPr>
            <w:tcW w:type="dxa" w:w="2160"/>
            <w:tcMar>
              <w:top w:w="80" w:type="dxa"/>
              <w:start w:w="100" w:type="dxa"/>
              <w:bottom w:w="80" w:type="dxa"/>
              <w:end w:w="100" w:type="dxa"/>
            </w:tcMar>
            <w:vAlign w:val="center"/>
          </w:tcPr>
          <w:p>
            <w:r>
              <w:rPr>
                <w:sz w:val="16"/>
              </w:rPr>
              <w:t>3. Ready</w:t>
            </w:r>
          </w:p>
        </w:tc>
        <w:tc>
          <w:tcPr>
            <w:tcW w:type="dxa" w:w="4320"/>
            <w:tcMar>
              <w:top w:w="80" w:type="dxa"/>
              <w:start w:w="100" w:type="dxa"/>
              <w:bottom w:w="80" w:type="dxa"/>
              <w:end w:w="100" w:type="dxa"/>
            </w:tcMar>
            <w:vAlign w:val="center"/>
          </w:tcPr>
          <w:p>
            <w:r>
              <w:rPr>
                <w:sz w:val="16"/>
              </w:rPr>
              <w:t>Review, finalize, enter dashboard</w:t>
            </w:r>
          </w:p>
        </w:tc>
        <w:tc>
          <w:tcPr>
            <w:tcW w:type="dxa" w:w="3744"/>
            <w:tcMar>
              <w:top w:w="80" w:type="dxa"/>
              <w:start w:w="100" w:type="dxa"/>
              <w:bottom w:w="80" w:type="dxa"/>
              <w:end w:w="100" w:type="dxa"/>
            </w:tcMar>
            <w:vAlign w:val="center"/>
          </w:tcPr>
          <w:p>
            <w:r>
              <w:rPr>
                <w:sz w:val="16"/>
              </w:rPr>
              <w:t>Product tour and optimization tasks.</w:t>
            </w:r>
          </w:p>
        </w:tc>
      </w:tr>
    </w:tbl>
    <w:p>
      <w:pPr>
        <w:spacing w:after="0"/>
      </w:pPr>
    </w:p>
    <w:p>
      <w:pPr>
        <w:pStyle w:val="Heading2"/>
      </w:pPr>
      <w:r>
        <w:t>7.2 Persistence rules</w:t>
      </w:r>
    </w:p>
    <w:p>
      <w:pPr>
        <w:pStyle w:val="ListBullet"/>
      </w:pPr>
      <w:r>
        <w:t>Create or obtain a draft restaurant id early; every step saves idempotently to that same id.</w:t>
      </w:r>
    </w:p>
    <w:p>
      <w:pPr>
        <w:pStyle w:val="ListBullet"/>
      </w:pPr>
      <w:r>
        <w:t>Persist `onboarding_status`, `onboarding_step` and server timestamps. Refreshing or changing devices resumes from server state.</w:t>
      </w:r>
    </w:p>
    <w:p>
      <w:pPr>
        <w:pStyle w:val="ListBullet"/>
      </w:pPr>
      <w:r>
        <w:t>Never store account-bound onboarding progress only in localStorage.</w:t>
      </w:r>
    </w:p>
    <w:p>
      <w:pPr>
        <w:pStyle w:val="ListBullet"/>
      </w:pPr>
      <w:r>
        <w:t>Never calculate trial end solely in the browser. Trial state is created server-side according to the chosen billing policy.</w:t>
      </w:r>
    </w:p>
    <w:p>
      <w:pPr>
        <w:pStyle w:val="ListBullet"/>
      </w:pPr>
      <w:r>
        <w:t>Finalization must be a transaction/RPC. Set `complete` last, after every required record has succeeded.</w:t>
      </w:r>
    </w:p>
    <w:p>
      <w:pPr>
        <w:pStyle w:val="ListBullet"/>
      </w:pPr>
      <w:r>
        <w:t>Finalization must be idempotent: retrying the same completed restaurant returns success rather than duplicating records.</w:t>
      </w:r>
    </w:p>
    <w:p>
      <w:pPr>
        <w:pStyle w:val="Heading2"/>
      </w:pPr>
      <w:r>
        <w:t>7.3 Real asset persistence</w:t>
      </w:r>
    </w:p>
    <w:p>
      <w:r>
        <w:t>Logo upload must write to Supabase Storage using an organization/restaurant path, then persist the resulting object path/URL. A FileReader data URL is allowed only for immediate preview, never as the final persisted logo.</w:t>
      </w:r>
    </w:p>
    <w:p>
      <w:pPr>
        <w:pStyle w:val="Heading1"/>
      </w:pPr>
      <w:r>
        <w:t>8. Activation guide after onboarding</w:t>
      </w:r>
    </w:p>
    <w:p>
      <w:r>
        <w:t>Onboarding completion and product activation are separate concepts. The first gets the restaurant operational; the second helps the user discover features.</w:t>
      </w:r>
    </w:p>
    <w:p>
      <w:pPr>
        <w:pStyle w:val="ListBullet"/>
      </w:pPr>
      <w:r>
        <w:t>Store guide modules per restaurant in `restaurant_activation_progress`.</w:t>
      </w:r>
    </w:p>
    <w:p>
      <w:pPr>
        <w:pStyle w:val="ListBullet"/>
      </w:pPr>
      <w:r>
        <w:t>Do not automatically mark every module complete when onboarding finishes.</w:t>
      </w:r>
    </w:p>
    <w:p>
      <w:pPr>
        <w:pStyle w:val="ListBullet"/>
      </w:pPr>
      <w:r>
        <w:t>Progress must survive browsers/devices and must never transfer between Account A and Account B.</w:t>
      </w:r>
    </w:p>
    <w:p>
      <w:pPr>
        <w:pStyle w:val="ListBullet"/>
      </w:pPr>
      <w:r>
        <w:t>Suggested activation tasks: upload logo/branding, create first dish, test cashier/order flow, review kitchen flow, configure operational settings.</w:t>
      </w:r>
    </w:p>
    <w:p>
      <w:pPr>
        <w:pStyle w:val="Heading1"/>
      </w:pPr>
      <w:r>
        <w:t>9. Frontend architecture</w:t>
      </w:r>
    </w:p>
    <w:p>
      <w:pPr>
        <w:pStyle w:val="Heading2"/>
      </w:pPr>
      <w:r>
        <w:t>9.1 One Supabase client</w:t>
      </w:r>
    </w:p>
    <w:p>
      <w:r>
        <w:t>Converge `src/lib/supabase.ts` and `src/integrations/supabase/client.ts` so only one runtime `createClient` instance/storage key is authoritative. Duplicate definitions are unnecessary state/session risk and maintenance debt.</w:t>
      </w:r>
    </w:p>
    <w:p>
      <w:pPr>
        <w:pStyle w:val="Heading2"/>
      </w:pPr>
      <w:r>
        <w:t>9.2 AuthContext responsibilities</w:t>
      </w:r>
    </w:p>
    <w:p>
      <w:pPr>
        <w:pStyle w:val="ListBullet"/>
      </w:pPr>
      <w:r>
        <w:t>Own session/user/loading primitives and auth lifecycle subscription.</w:t>
      </w:r>
    </w:p>
    <w:p>
      <w:pPr>
        <w:pStyle w:val="ListBullet"/>
      </w:pPr>
      <w:r>
        <w:t>Do not embed page-specific redirects.</w:t>
      </w:r>
    </w:p>
    <w:p>
      <w:pPr>
        <w:pStyle w:val="ListBullet"/>
      </w:pPr>
      <w:r>
        <w:t>Expose or delegate auth operations through a focused auth service: signUp, verifySignupOtp, resendSignupOtp, signIn, requestPasswordReset, verify recovery/update password, signOut.</w:t>
      </w:r>
    </w:p>
    <w:p>
      <w:pPr>
        <w:pStyle w:val="Heading2"/>
      </w:pPr>
      <w:r>
        <w:t>9.3 AccountBootstrap responsibilities</w:t>
      </w:r>
    </w:p>
    <w:p>
      <w:pPr>
        <w:pStyle w:val="ListBullet"/>
      </w:pPr>
      <w:r>
        <w:t>Fetch accessible organizations, memberships, restaurants and last valid preference.</w:t>
      </w:r>
    </w:p>
    <w:p>
      <w:pPr>
        <w:pStyle w:val="ListBullet"/>
      </w:pPr>
      <w:r>
        <w:t>Produce exactly one destination: onboarding, restaurant selector, or dashboard.</w:t>
      </w:r>
    </w:p>
    <w:p>
      <w:pPr>
        <w:pStyle w:val="ListBullet"/>
      </w:pPr>
      <w:r>
        <w:t>Invalidate/refetch after onboarding completion, organization membership changes or restaurant switching.</w:t>
      </w:r>
    </w:p>
    <w:p>
      <w:pPr>
        <w:pStyle w:val="ListBullet"/>
      </w:pPr>
      <w:r>
        <w:t>Use TanStack Query keys that include user/organization/restaurant identity; remove module-level cross-account singletons.</w:t>
      </w:r>
    </w:p>
    <w:p>
      <w:pPr>
        <w:pStyle w:val="Heading1"/>
      </w:pPr>
      <w:r>
        <w:t>10. Database, RLS and Storage security</w:t>
      </w:r>
    </w:p>
    <w:tbl>
      <w:tblPr>
        <w:tblStyle w:val="TableGrid"/>
        <w:tblW w:type="auto" w:w="0"/>
        <w:jc w:val="center"/>
        <w:tblLook w:firstColumn="1" w:firstRow="1" w:lastColumn="0" w:lastRow="0" w:noHBand="0" w:noVBand="1" w:val="04A0"/>
      </w:tblPr>
      <w:tblGrid>
        <w:gridCol w:w="5040"/>
        <w:gridCol w:w="5040"/>
      </w:tblGrid>
      <w:tr>
        <w:tc>
          <w:tcPr>
            <w:tcW w:type="dxa" w:w="2448"/>
            <w:shd w:fill="D9EAF7"/>
            <w:tcMar>
              <w:top w:w="80" w:type="dxa"/>
              <w:start w:w="100" w:type="dxa"/>
              <w:bottom w:w="80" w:type="dxa"/>
              <w:end w:w="100" w:type="dxa"/>
            </w:tcMar>
            <w:vAlign w:val="center"/>
          </w:tcPr>
          <w:p>
            <w:pPr>
              <w:jc w:val="center"/>
            </w:pPr>
            <w:r>
              <w:rPr>
                <w:b/>
                <w:sz w:val="16"/>
              </w:rPr>
              <w:t>Rule</w:t>
            </w:r>
          </w:p>
        </w:tc>
        <w:tc>
          <w:tcPr>
            <w:tcW w:type="dxa" w:w="7776"/>
            <w:shd w:fill="D9EAF7"/>
            <w:tcMar>
              <w:top w:w="80" w:type="dxa"/>
              <w:start w:w="100" w:type="dxa"/>
              <w:bottom w:w="80" w:type="dxa"/>
              <w:end w:w="100" w:type="dxa"/>
            </w:tcMar>
            <w:vAlign w:val="center"/>
          </w:tcPr>
          <w:p>
            <w:pPr>
              <w:jc w:val="center"/>
            </w:pPr>
            <w:r>
              <w:rPr>
                <w:b/>
                <w:sz w:val="16"/>
              </w:rPr>
              <w:t>Required behavior</w:t>
            </w:r>
          </w:p>
        </w:tc>
      </w:tr>
      <w:tr>
        <w:tc>
          <w:tcPr>
            <w:tcW w:type="dxa" w:w="2448"/>
            <w:tcMar>
              <w:top w:w="80" w:type="dxa"/>
              <w:start w:w="100" w:type="dxa"/>
              <w:bottom w:w="80" w:type="dxa"/>
              <w:end w:w="100" w:type="dxa"/>
            </w:tcMar>
            <w:vAlign w:val="center"/>
          </w:tcPr>
          <w:p>
            <w:r>
              <w:rPr>
                <w:sz w:val="16"/>
              </w:rPr>
              <w:t>Organizations</w:t>
            </w:r>
          </w:p>
        </w:tc>
        <w:tc>
          <w:tcPr>
            <w:tcW w:type="dxa" w:w="7776"/>
            <w:tcMar>
              <w:top w:w="80" w:type="dxa"/>
              <w:start w:w="100" w:type="dxa"/>
              <w:bottom w:w="80" w:type="dxa"/>
              <w:end w:w="100" w:type="dxa"/>
            </w:tcMar>
            <w:vAlign w:val="center"/>
          </w:tcPr>
          <w:p>
            <w:r>
              <w:rPr>
                <w:sz w:val="16"/>
              </w:rPr>
              <w:t>Only active members may see private organization data.</w:t>
            </w:r>
          </w:p>
        </w:tc>
      </w:tr>
      <w:tr>
        <w:tc>
          <w:tcPr>
            <w:tcW w:type="dxa" w:w="2448"/>
            <w:tcMar>
              <w:top w:w="80" w:type="dxa"/>
              <w:start w:w="100" w:type="dxa"/>
              <w:bottom w:w="80" w:type="dxa"/>
              <w:end w:w="100" w:type="dxa"/>
            </w:tcMar>
            <w:vAlign w:val="center"/>
          </w:tcPr>
          <w:p>
            <w:r>
              <w:rPr>
                <w:sz w:val="16"/>
              </w:rPr>
              <w:t>Restaurants</w:t>
            </w:r>
          </w:p>
        </w:tc>
        <w:tc>
          <w:tcPr>
            <w:tcW w:type="dxa" w:w="7776"/>
            <w:tcMar>
              <w:top w:w="80" w:type="dxa"/>
              <w:start w:w="100" w:type="dxa"/>
              <w:bottom w:w="80" w:type="dxa"/>
              <w:end w:w="100" w:type="dxa"/>
            </w:tcMar>
            <w:vAlign w:val="center"/>
          </w:tcPr>
          <w:p>
            <w:r>
              <w:rPr>
                <w:sz w:val="16"/>
              </w:rPr>
              <w:t>Private reads/updates require organization membership and role checks.</w:t>
            </w:r>
          </w:p>
        </w:tc>
      </w:tr>
      <w:tr>
        <w:tc>
          <w:tcPr>
            <w:tcW w:type="dxa" w:w="2448"/>
            <w:tcMar>
              <w:top w:w="80" w:type="dxa"/>
              <w:start w:w="100" w:type="dxa"/>
              <w:bottom w:w="80" w:type="dxa"/>
              <w:end w:w="100" w:type="dxa"/>
            </w:tcMar>
            <w:vAlign w:val="center"/>
          </w:tcPr>
          <w:p>
            <w:r>
              <w:rPr>
                <w:sz w:val="16"/>
              </w:rPr>
              <w:t>Public menu</w:t>
            </w:r>
          </w:p>
        </w:tc>
        <w:tc>
          <w:tcPr>
            <w:tcW w:type="dxa" w:w="7776"/>
            <w:tcMar>
              <w:top w:w="80" w:type="dxa"/>
              <w:start w:w="100" w:type="dxa"/>
              <w:bottom w:w="80" w:type="dxa"/>
              <w:end w:w="100" w:type="dxa"/>
            </w:tcMar>
            <w:vAlign w:val="center"/>
          </w:tcPr>
          <w:p>
            <w:r>
              <w:rPr>
                <w:sz w:val="16"/>
              </w:rPr>
              <w:t>Anonymous reads use a safe projection with only public presentation/configuration fields.</w:t>
            </w:r>
          </w:p>
        </w:tc>
      </w:tr>
      <w:tr>
        <w:tc>
          <w:tcPr>
            <w:tcW w:type="dxa" w:w="2448"/>
            <w:tcMar>
              <w:top w:w="80" w:type="dxa"/>
              <w:start w:w="100" w:type="dxa"/>
              <w:bottom w:w="80" w:type="dxa"/>
              <w:end w:w="100" w:type="dxa"/>
            </w:tcMar>
            <w:vAlign w:val="center"/>
          </w:tcPr>
          <w:p>
            <w:r>
              <w:rPr>
                <w:sz w:val="16"/>
              </w:rPr>
              <w:t>Subscriptions/provider state</w:t>
            </w:r>
          </w:p>
        </w:tc>
        <w:tc>
          <w:tcPr>
            <w:tcW w:type="dxa" w:w="7776"/>
            <w:tcMar>
              <w:top w:w="80" w:type="dxa"/>
              <w:start w:w="100" w:type="dxa"/>
              <w:bottom w:w="80" w:type="dxa"/>
              <w:end w:w="100" w:type="dxa"/>
            </w:tcMar>
            <w:vAlign w:val="center"/>
          </w:tcPr>
          <w:p>
            <w:r>
              <w:rPr>
                <w:sz w:val="16"/>
              </w:rPr>
              <w:t>Never anonymous. Keep Asaas/provider secrets/tokens/errors in private organization-owned storage/tables.</w:t>
            </w:r>
          </w:p>
        </w:tc>
      </w:tr>
      <w:tr>
        <w:tc>
          <w:tcPr>
            <w:tcW w:type="dxa" w:w="2448"/>
            <w:tcMar>
              <w:top w:w="80" w:type="dxa"/>
              <w:start w:w="100" w:type="dxa"/>
              <w:bottom w:w="80" w:type="dxa"/>
              <w:end w:w="100" w:type="dxa"/>
            </w:tcMar>
            <w:vAlign w:val="center"/>
          </w:tcPr>
          <w:p>
            <w:r>
              <w:rPr>
                <w:sz w:val="16"/>
              </w:rPr>
              <w:t>Storage writes</w:t>
            </w:r>
          </w:p>
        </w:tc>
        <w:tc>
          <w:tcPr>
            <w:tcW w:type="dxa" w:w="7776"/>
            <w:tcMar>
              <w:top w:w="80" w:type="dxa"/>
              <w:start w:w="100" w:type="dxa"/>
              <w:bottom w:w="80" w:type="dxa"/>
              <w:end w:w="100" w:type="dxa"/>
            </w:tcMar>
            <w:vAlign w:val="center"/>
          </w:tcPr>
          <w:p>
            <w:r>
              <w:rPr>
                <w:sz w:val="16"/>
              </w:rPr>
              <w:t>Path-scoped to organization and restaurant membership; no bucket-wide authenticated write policy.</w:t>
            </w:r>
          </w:p>
        </w:tc>
      </w:tr>
      <w:tr>
        <w:tc>
          <w:tcPr>
            <w:tcW w:type="dxa" w:w="2448"/>
            <w:tcMar>
              <w:top w:w="80" w:type="dxa"/>
              <w:start w:w="100" w:type="dxa"/>
              <w:bottom w:w="80" w:type="dxa"/>
              <w:end w:w="100" w:type="dxa"/>
            </w:tcMar>
            <w:vAlign w:val="center"/>
          </w:tcPr>
          <w:p>
            <w:r>
              <w:rPr>
                <w:sz w:val="16"/>
              </w:rPr>
              <w:t>Service role</w:t>
            </w:r>
          </w:p>
        </w:tc>
        <w:tc>
          <w:tcPr>
            <w:tcW w:type="dxa" w:w="7776"/>
            <w:tcMar>
              <w:top w:w="80" w:type="dxa"/>
              <w:start w:w="100" w:type="dxa"/>
              <w:bottom w:w="80" w:type="dxa"/>
              <w:end w:w="100" w:type="dxa"/>
            </w:tcMar>
            <w:vAlign w:val="center"/>
          </w:tcPr>
          <w:p>
            <w:r>
              <w:rPr>
                <w:sz w:val="16"/>
              </w:rPr>
              <w:t>Never shipped to frontend. Backend/Edge Function only.</w:t>
            </w:r>
          </w:p>
        </w:tc>
      </w:tr>
    </w:tbl>
    <w:p>
      <w:pPr>
        <w:spacing w:after="0"/>
      </w:pPr>
    </w:p>
    <w:p>
      <w:pPr>
        <w:pStyle w:val="Heading1"/>
      </w:pPr>
      <w:r>
        <w:t>11. vapt-api authentication modernization</w:t>
      </w:r>
    </w:p>
    <w:p>
      <w:r>
        <w:t>The API should continue to consume Supabase access tokens, but the verifier should use a standard JWT library and the project JWKS rather than handwritten HS256 logic. Validate signature, issuer, audience, expiration and subject. Organization membership becomes the authorization primitive for restaurant access.</w:t>
      </w:r>
    </w:p>
    <w:p>
      <w:pPr>
        <w:pStyle w:val="ListBullet"/>
      </w:pPr>
      <w:r>
        <w:t>Add `jose` and remote JWKS verification.</w:t>
      </w:r>
    </w:p>
    <w:p>
      <w:pPr>
        <w:pStyle w:val="ListBullet"/>
      </w:pPr>
      <w:r>
        <w:t>Tests: valid token, expired token, bad issuer, bad audience, unknown key, tampered signature.</w:t>
      </w:r>
    </w:p>
    <w:p>
      <w:pPr>
        <w:pStyle w:val="ListBullet"/>
      </w:pPr>
      <w:r>
        <w:t>Update `/auth/restaurants/:restaurantId/access` to resolve restaurant -&gt; organization -&gt; active membership/role.</w:t>
      </w:r>
    </w:p>
    <w:p>
      <w:pPr>
        <w:pStyle w:val="ListBullet"/>
      </w:pPr>
      <w:r>
        <w:t>Do not move Supabase password login into the API; that would add complexity without benefit.</w:t>
      </w:r>
    </w:p>
    <w:p>
      <w:pPr>
        <w:pStyle w:val="Heading1"/>
      </w:pPr>
      <w:r>
        <w:t>12. Required regression test matrix</w:t>
      </w:r>
    </w:p>
    <w:tbl>
      <w:tblPr>
        <w:tblStyle w:val="TableGrid"/>
        <w:tblW w:type="auto" w:w="0"/>
        <w:jc w:val="center"/>
        <w:tblLook w:firstColumn="1" w:firstRow="1" w:lastColumn="0" w:lastRow="0" w:noHBand="0" w:noVBand="1" w:val="04A0"/>
      </w:tblPr>
      <w:tblGrid>
        <w:gridCol w:w="5040"/>
        <w:gridCol w:w="5040"/>
      </w:tblGrid>
      <w:tr>
        <w:tc>
          <w:tcPr>
            <w:tcW w:type="dxa" w:w="1800"/>
            <w:shd w:fill="D9EAF7"/>
            <w:tcMar>
              <w:top w:w="80" w:type="dxa"/>
              <w:start w:w="100" w:type="dxa"/>
              <w:bottom w:w="80" w:type="dxa"/>
              <w:end w:w="100" w:type="dxa"/>
            </w:tcMar>
            <w:vAlign w:val="center"/>
          </w:tcPr>
          <w:p>
            <w:pPr>
              <w:jc w:val="center"/>
            </w:pPr>
            <w:r>
              <w:rPr>
                <w:b/>
                <w:sz w:val="16"/>
              </w:rPr>
              <w:t>Area</w:t>
            </w:r>
          </w:p>
        </w:tc>
        <w:tc>
          <w:tcPr>
            <w:tcW w:type="dxa" w:w="8424"/>
            <w:shd w:fill="D9EAF7"/>
            <w:tcMar>
              <w:top w:w="80" w:type="dxa"/>
              <w:start w:w="100" w:type="dxa"/>
              <w:bottom w:w="80" w:type="dxa"/>
              <w:end w:w="100" w:type="dxa"/>
            </w:tcMar>
            <w:vAlign w:val="center"/>
          </w:tcPr>
          <w:p>
            <w:pPr>
              <w:jc w:val="center"/>
            </w:pPr>
            <w:r>
              <w:rPr>
                <w:b/>
                <w:sz w:val="16"/>
              </w:rPr>
              <w:t>Acceptance test</w:t>
            </w:r>
          </w:p>
        </w:tc>
      </w:tr>
      <w:tr>
        <w:tc>
          <w:tcPr>
            <w:tcW w:type="dxa" w:w="1800"/>
            <w:tcMar>
              <w:top w:w="80" w:type="dxa"/>
              <w:start w:w="100" w:type="dxa"/>
              <w:bottom w:w="80" w:type="dxa"/>
              <w:end w:w="100" w:type="dxa"/>
            </w:tcMar>
            <w:vAlign w:val="center"/>
          </w:tcPr>
          <w:p>
            <w:r>
              <w:rPr>
                <w:sz w:val="16"/>
              </w:rPr>
              <w:t>Auth</w:t>
            </w:r>
          </w:p>
        </w:tc>
        <w:tc>
          <w:tcPr>
            <w:tcW w:type="dxa" w:w="8424"/>
            <w:tcMar>
              <w:top w:w="80" w:type="dxa"/>
              <w:start w:w="100" w:type="dxa"/>
              <w:bottom w:w="80" w:type="dxa"/>
              <w:end w:w="100" w:type="dxa"/>
            </w:tcMar>
            <w:vAlign w:val="center"/>
          </w:tcPr>
          <w:p>
            <w:r>
              <w:rPr>
                <w:sz w:val="16"/>
              </w:rPr>
              <w:t>Signup requiring confirmation returns no session -&gt; verify-email, not dashboard/login.</w:t>
            </w:r>
          </w:p>
        </w:tc>
      </w:tr>
      <w:tr>
        <w:tc>
          <w:tcPr>
            <w:tcW w:type="dxa" w:w="1800"/>
            <w:tcMar>
              <w:top w:w="80" w:type="dxa"/>
              <w:start w:w="100" w:type="dxa"/>
              <w:bottom w:w="80" w:type="dxa"/>
              <w:end w:w="100" w:type="dxa"/>
            </w:tcMar>
            <w:vAlign w:val="center"/>
          </w:tcPr>
          <w:p>
            <w:r>
              <w:rPr>
                <w:sz w:val="16"/>
              </w:rPr>
              <w:t>Auth</w:t>
            </w:r>
          </w:p>
        </w:tc>
        <w:tc>
          <w:tcPr>
            <w:tcW w:type="dxa" w:w="8424"/>
            <w:tcMar>
              <w:top w:w="80" w:type="dxa"/>
              <w:start w:w="100" w:type="dxa"/>
              <w:bottom w:w="80" w:type="dxa"/>
              <w:end w:w="100" w:type="dxa"/>
            </w:tcMar>
            <w:vAlign w:val="center"/>
          </w:tcPr>
          <w:p>
            <w:r>
              <w:rPr>
                <w:sz w:val="16"/>
              </w:rPr>
              <w:t>Valid code creates session -&gt; AccountBootstrap; invalid/expired code remains on verify screen.</w:t>
            </w:r>
          </w:p>
        </w:tc>
      </w:tr>
      <w:tr>
        <w:tc>
          <w:tcPr>
            <w:tcW w:type="dxa" w:w="1800"/>
            <w:tcMar>
              <w:top w:w="80" w:type="dxa"/>
              <w:start w:w="100" w:type="dxa"/>
              <w:bottom w:w="80" w:type="dxa"/>
              <w:end w:w="100" w:type="dxa"/>
            </w:tcMar>
            <w:vAlign w:val="center"/>
          </w:tcPr>
          <w:p>
            <w:r>
              <w:rPr>
                <w:sz w:val="16"/>
              </w:rPr>
              <w:t>Auth</w:t>
            </w:r>
          </w:p>
        </w:tc>
        <w:tc>
          <w:tcPr>
            <w:tcW w:type="dxa" w:w="8424"/>
            <w:tcMar>
              <w:top w:w="80" w:type="dxa"/>
              <w:start w:w="100" w:type="dxa"/>
              <w:bottom w:w="80" w:type="dxa"/>
              <w:end w:w="100" w:type="dxa"/>
            </w:tcMar>
            <w:vAlign w:val="center"/>
          </w:tcPr>
          <w:p>
            <w:r>
              <w:rPr>
                <w:sz w:val="16"/>
              </w:rPr>
              <w:t>Resend cooldown/429 is handled without loops.</w:t>
            </w:r>
          </w:p>
        </w:tc>
      </w:tr>
      <w:tr>
        <w:tc>
          <w:tcPr>
            <w:tcW w:type="dxa" w:w="1800"/>
            <w:tcMar>
              <w:top w:w="80" w:type="dxa"/>
              <w:start w:w="100" w:type="dxa"/>
              <w:bottom w:w="80" w:type="dxa"/>
              <w:end w:w="100" w:type="dxa"/>
            </w:tcMar>
            <w:vAlign w:val="center"/>
          </w:tcPr>
          <w:p>
            <w:r>
              <w:rPr>
                <w:sz w:val="16"/>
              </w:rPr>
              <w:t>Recovery</w:t>
            </w:r>
          </w:p>
        </w:tc>
        <w:tc>
          <w:tcPr>
            <w:tcW w:type="dxa" w:w="8424"/>
            <w:tcMar>
              <w:top w:w="80" w:type="dxa"/>
              <w:start w:w="100" w:type="dxa"/>
              <w:bottom w:w="80" w:type="dxa"/>
              <w:end w:w="100" w:type="dxa"/>
            </w:tcMar>
            <w:vAlign w:val="center"/>
          </w:tcPr>
          <w:p>
            <w:r>
              <w:rPr>
                <w:sz w:val="16"/>
              </w:rPr>
              <w:t>Unknown and known emails receive indistinguishable request-success UI.</w:t>
            </w:r>
          </w:p>
        </w:tc>
      </w:tr>
      <w:tr>
        <w:tc>
          <w:tcPr>
            <w:tcW w:type="dxa" w:w="1800"/>
            <w:tcMar>
              <w:top w:w="80" w:type="dxa"/>
              <w:start w:w="100" w:type="dxa"/>
              <w:bottom w:w="80" w:type="dxa"/>
              <w:end w:w="100" w:type="dxa"/>
            </w:tcMar>
            <w:vAlign w:val="center"/>
          </w:tcPr>
          <w:p>
            <w:r>
              <w:rPr>
                <w:sz w:val="16"/>
              </w:rPr>
              <w:t>Routing</w:t>
            </w:r>
          </w:p>
        </w:tc>
        <w:tc>
          <w:tcPr>
            <w:tcW w:type="dxa" w:w="8424"/>
            <w:tcMar>
              <w:top w:w="80" w:type="dxa"/>
              <w:start w:w="100" w:type="dxa"/>
              <w:bottom w:w="80" w:type="dxa"/>
              <w:end w:w="100" w:type="dxa"/>
            </w:tcMar>
            <w:vAlign w:val="center"/>
          </w:tcPr>
          <w:p>
            <w:r>
              <w:rPr>
                <w:sz w:val="16"/>
              </w:rPr>
              <w:t>Ready account -&gt; dashboard; incomplete/no restaurant -&gt; onboarding; multiple ambiguous -&gt; selector.</w:t>
            </w:r>
          </w:p>
        </w:tc>
      </w:tr>
      <w:tr>
        <w:tc>
          <w:tcPr>
            <w:tcW w:type="dxa" w:w="1800"/>
            <w:tcMar>
              <w:top w:w="80" w:type="dxa"/>
              <w:start w:w="100" w:type="dxa"/>
              <w:bottom w:w="80" w:type="dxa"/>
              <w:end w:w="100" w:type="dxa"/>
            </w:tcMar>
            <w:vAlign w:val="center"/>
          </w:tcPr>
          <w:p>
            <w:r>
              <w:rPr>
                <w:sz w:val="16"/>
              </w:rPr>
              <w:t>Isolation</w:t>
            </w:r>
          </w:p>
        </w:tc>
        <w:tc>
          <w:tcPr>
            <w:tcW w:type="dxa" w:w="8424"/>
            <w:tcMar>
              <w:top w:w="80" w:type="dxa"/>
              <w:start w:w="100" w:type="dxa"/>
              <w:bottom w:w="80" w:type="dxa"/>
              <w:end w:w="100" w:type="dxa"/>
            </w:tcMar>
            <w:vAlign w:val="center"/>
          </w:tcPr>
          <w:p>
            <w:r>
              <w:rPr>
                <w:sz w:val="16"/>
              </w:rPr>
              <w:t>Logout User A -&gt; login User B never reuses restaurant/subscription/guide state.</w:t>
            </w:r>
          </w:p>
        </w:tc>
      </w:tr>
      <w:tr>
        <w:tc>
          <w:tcPr>
            <w:tcW w:type="dxa" w:w="1800"/>
            <w:tcMar>
              <w:top w:w="80" w:type="dxa"/>
              <w:start w:w="100" w:type="dxa"/>
              <w:bottom w:w="80" w:type="dxa"/>
              <w:end w:w="100" w:type="dxa"/>
            </w:tcMar>
            <w:vAlign w:val="center"/>
          </w:tcPr>
          <w:p>
            <w:r>
              <w:rPr>
                <w:sz w:val="16"/>
              </w:rPr>
              <w:t>Onboarding</w:t>
            </w:r>
          </w:p>
        </w:tc>
        <w:tc>
          <w:tcPr>
            <w:tcW w:type="dxa" w:w="8424"/>
            <w:tcMar>
              <w:top w:w="80" w:type="dxa"/>
              <w:start w:w="100" w:type="dxa"/>
              <w:bottom w:w="80" w:type="dxa"/>
              <w:end w:w="100" w:type="dxa"/>
            </w:tcMar>
            <w:vAlign w:val="center"/>
          </w:tcPr>
          <w:p>
            <w:r>
              <w:rPr>
                <w:sz w:val="16"/>
              </w:rPr>
              <w:t>Refresh resumes the same draft and step.</w:t>
            </w:r>
          </w:p>
        </w:tc>
      </w:tr>
      <w:tr>
        <w:tc>
          <w:tcPr>
            <w:tcW w:type="dxa" w:w="1800"/>
            <w:tcMar>
              <w:top w:w="80" w:type="dxa"/>
              <w:start w:w="100" w:type="dxa"/>
              <w:bottom w:w="80" w:type="dxa"/>
              <w:end w:w="100" w:type="dxa"/>
            </w:tcMar>
            <w:vAlign w:val="center"/>
          </w:tcPr>
          <w:p>
            <w:r>
              <w:rPr>
                <w:sz w:val="16"/>
              </w:rPr>
              <w:t>Atomicity</w:t>
            </w:r>
          </w:p>
        </w:tc>
        <w:tc>
          <w:tcPr>
            <w:tcW w:type="dxa" w:w="8424"/>
            <w:tcMar>
              <w:top w:w="80" w:type="dxa"/>
              <w:start w:w="100" w:type="dxa"/>
              <w:bottom w:w="80" w:type="dxa"/>
              <w:end w:w="100" w:type="dxa"/>
            </w:tcMar>
            <w:vAlign w:val="center"/>
          </w:tcPr>
          <w:p>
            <w:r>
              <w:rPr>
                <w:sz w:val="16"/>
              </w:rPr>
              <w:t>Forced finalization failure rolls back and does not mark complete.</w:t>
            </w:r>
          </w:p>
        </w:tc>
      </w:tr>
      <w:tr>
        <w:tc>
          <w:tcPr>
            <w:tcW w:type="dxa" w:w="1800"/>
            <w:tcMar>
              <w:top w:w="80" w:type="dxa"/>
              <w:start w:w="100" w:type="dxa"/>
              <w:bottom w:w="80" w:type="dxa"/>
              <w:end w:w="100" w:type="dxa"/>
            </w:tcMar>
            <w:vAlign w:val="center"/>
          </w:tcPr>
          <w:p>
            <w:r>
              <w:rPr>
                <w:sz w:val="16"/>
              </w:rPr>
              <w:t>Slug</w:t>
            </w:r>
          </w:p>
        </w:tc>
        <w:tc>
          <w:tcPr>
            <w:tcW w:type="dxa" w:w="8424"/>
            <w:tcMar>
              <w:top w:w="80" w:type="dxa"/>
              <w:start w:w="100" w:type="dxa"/>
              <w:bottom w:w="80" w:type="dxa"/>
              <w:end w:w="100" w:type="dxa"/>
            </w:tcMar>
            <w:vAlign w:val="center"/>
          </w:tcPr>
          <w:p>
            <w:r>
              <w:rPr>
                <w:sz w:val="16"/>
              </w:rPr>
              <w:t>Duplicate slug gets a friendly conflict response without duplicate restaurant creation.</w:t>
            </w:r>
          </w:p>
        </w:tc>
      </w:tr>
      <w:tr>
        <w:tc>
          <w:tcPr>
            <w:tcW w:type="dxa" w:w="1800"/>
            <w:tcMar>
              <w:top w:w="80" w:type="dxa"/>
              <w:start w:w="100" w:type="dxa"/>
              <w:bottom w:w="80" w:type="dxa"/>
              <w:end w:w="100" w:type="dxa"/>
            </w:tcMar>
            <w:vAlign w:val="center"/>
          </w:tcPr>
          <w:p>
            <w:r>
              <w:rPr>
                <w:sz w:val="16"/>
              </w:rPr>
              <w:t>Storage</w:t>
            </w:r>
          </w:p>
        </w:tc>
        <w:tc>
          <w:tcPr>
            <w:tcW w:type="dxa" w:w="8424"/>
            <w:tcMar>
              <w:top w:w="80" w:type="dxa"/>
              <w:start w:w="100" w:type="dxa"/>
              <w:bottom w:w="80" w:type="dxa"/>
              <w:end w:w="100" w:type="dxa"/>
            </w:tcMar>
            <w:vAlign w:val="center"/>
          </w:tcPr>
          <w:p>
            <w:r>
              <w:rPr>
                <w:sz w:val="16"/>
              </w:rPr>
              <w:t>Logo persists and cross-tenant overwrite/delete is denied.</w:t>
            </w:r>
          </w:p>
        </w:tc>
      </w:tr>
      <w:tr>
        <w:tc>
          <w:tcPr>
            <w:tcW w:type="dxa" w:w="1800"/>
            <w:tcMar>
              <w:top w:w="80" w:type="dxa"/>
              <w:start w:w="100" w:type="dxa"/>
              <w:bottom w:w="80" w:type="dxa"/>
              <w:end w:w="100" w:type="dxa"/>
            </w:tcMar>
            <w:vAlign w:val="center"/>
          </w:tcPr>
          <w:p>
            <w:r>
              <w:rPr>
                <w:sz w:val="16"/>
              </w:rPr>
              <w:t>Activation</w:t>
            </w:r>
          </w:p>
        </w:tc>
        <w:tc>
          <w:tcPr>
            <w:tcW w:type="dxa" w:w="8424"/>
            <w:tcMar>
              <w:top w:w="80" w:type="dxa"/>
              <w:start w:w="100" w:type="dxa"/>
              <w:bottom w:w="80" w:type="dxa"/>
              <w:end w:w="100" w:type="dxa"/>
            </w:tcMar>
            <w:vAlign w:val="center"/>
          </w:tcPr>
          <w:p>
            <w:r>
              <w:rPr>
                <w:sz w:val="16"/>
              </w:rPr>
              <w:t>Progress persists server-side and is restaurant-specific.</w:t>
            </w:r>
          </w:p>
        </w:tc>
      </w:tr>
      <w:tr>
        <w:tc>
          <w:tcPr>
            <w:tcW w:type="dxa" w:w="1800"/>
            <w:tcMar>
              <w:top w:w="80" w:type="dxa"/>
              <w:start w:w="100" w:type="dxa"/>
              <w:bottom w:w="80" w:type="dxa"/>
              <w:end w:w="100" w:type="dxa"/>
            </w:tcMar>
            <w:vAlign w:val="center"/>
          </w:tcPr>
          <w:p>
            <w:r>
              <w:rPr>
                <w:sz w:val="16"/>
              </w:rPr>
              <w:t>RLS</w:t>
            </w:r>
          </w:p>
        </w:tc>
        <w:tc>
          <w:tcPr>
            <w:tcW w:type="dxa" w:w="8424"/>
            <w:tcMar>
              <w:top w:w="80" w:type="dxa"/>
              <w:start w:w="100" w:type="dxa"/>
              <w:bottom w:w="80" w:type="dxa"/>
              <w:end w:w="100" w:type="dxa"/>
            </w:tcMar>
            <w:vAlign w:val="center"/>
          </w:tcPr>
          <w:p>
            <w:r>
              <w:rPr>
                <w:sz w:val="16"/>
              </w:rPr>
              <w:t>Anonymous cannot read billing/provider fields; member cannot access another organization.</w:t>
            </w:r>
          </w:p>
        </w:tc>
      </w:tr>
      <w:tr>
        <w:tc>
          <w:tcPr>
            <w:tcW w:type="dxa" w:w="1800"/>
            <w:tcMar>
              <w:top w:w="80" w:type="dxa"/>
              <w:start w:w="100" w:type="dxa"/>
              <w:bottom w:w="80" w:type="dxa"/>
              <w:end w:w="100" w:type="dxa"/>
            </w:tcMar>
            <w:vAlign w:val="center"/>
          </w:tcPr>
          <w:p>
            <w:r>
              <w:rPr>
                <w:sz w:val="16"/>
              </w:rPr>
              <w:t>API JWT</w:t>
            </w:r>
          </w:p>
        </w:tc>
        <w:tc>
          <w:tcPr>
            <w:tcW w:type="dxa" w:w="8424"/>
            <w:tcMar>
              <w:top w:w="80" w:type="dxa"/>
              <w:start w:w="100" w:type="dxa"/>
              <w:bottom w:w="80" w:type="dxa"/>
              <w:end w:w="100" w:type="dxa"/>
            </w:tcMar>
            <w:vAlign w:val="center"/>
          </w:tcPr>
          <w:p>
            <w:r>
              <w:rPr>
                <w:sz w:val="16"/>
              </w:rPr>
              <w:t>Issuer/audience/expiry/signature failure cases are rejected.</w:t>
            </w:r>
          </w:p>
        </w:tc>
      </w:tr>
    </w:tbl>
    <w:p>
      <w:pPr>
        <w:spacing w:after="0"/>
      </w:pPr>
    </w:p>
    <w:p>
      <w:pPr>
        <w:pStyle w:val="Heading1"/>
      </w:pPr>
      <w:r>
        <w:t>13. Concrete Codex action plan</w:t>
      </w:r>
    </w:p>
    <w:p>
      <w:r>
        <w:t>The implementation should be delivered as a sequence of coherent PRs. Do not ask Codex to “redo auth and onboarding” in one change. Each PR must have a working test boundary and preserve compatibility with the next step.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D9EAF7"/>
            <w:tcMar>
              <w:top w:w="80" w:type="dxa"/>
              <w:start w:w="100" w:type="dxa"/>
              <w:bottom w:w="80" w:type="dxa"/>
              <w:end w:w="100" w:type="dxa"/>
            </w:tcMar>
            <w:vAlign w:val="center"/>
          </w:tcPr>
          <w:p>
            <w:pPr>
              <w:jc w:val="center"/>
            </w:pPr>
            <w:r>
              <w:rPr>
                <w:b/>
                <w:sz w:val="14"/>
              </w:rPr>
              <w:t>PR</w:t>
            </w:r>
          </w:p>
        </w:tc>
        <w:tc>
          <w:tcPr>
            <w:tcW w:type="dxa" w:w="2592"/>
            <w:shd w:fill="D9EAF7"/>
            <w:tcMar>
              <w:top w:w="80" w:type="dxa"/>
              <w:start w:w="100" w:type="dxa"/>
              <w:bottom w:w="80" w:type="dxa"/>
              <w:end w:w="100" w:type="dxa"/>
            </w:tcMar>
            <w:vAlign w:val="center"/>
          </w:tcPr>
          <w:p>
            <w:pPr>
              <w:jc w:val="center"/>
            </w:pPr>
            <w:r>
              <w:rPr>
                <w:b/>
                <w:sz w:val="14"/>
              </w:rPr>
              <w:t>Branch</w:t>
            </w:r>
          </w:p>
        </w:tc>
        <w:tc>
          <w:tcPr>
            <w:tcW w:type="dxa" w:w="4752"/>
            <w:shd w:fill="D9EAF7"/>
            <w:tcMar>
              <w:top w:w="80" w:type="dxa"/>
              <w:start w:w="100" w:type="dxa"/>
              <w:bottom w:w="80" w:type="dxa"/>
              <w:end w:w="100" w:type="dxa"/>
            </w:tcMar>
            <w:vAlign w:val="center"/>
          </w:tcPr>
          <w:p>
            <w:pPr>
              <w:jc w:val="center"/>
            </w:pPr>
            <w:r>
              <w:rPr>
                <w:b/>
                <w:sz w:val="14"/>
              </w:rPr>
              <w:t>Scope</w:t>
            </w:r>
          </w:p>
        </w:tc>
        <w:tc>
          <w:tcPr>
            <w:tcW w:type="dxa" w:w="2160"/>
            <w:shd w:fill="D9EAF7"/>
            <w:tcMar>
              <w:top w:w="80" w:type="dxa"/>
              <w:start w:w="100" w:type="dxa"/>
              <w:bottom w:w="80" w:type="dxa"/>
              <w:end w:w="100" w:type="dxa"/>
            </w:tcMar>
            <w:vAlign w:val="center"/>
          </w:tcPr>
          <w:p>
            <w:pPr>
              <w:jc w:val="center"/>
            </w:pPr>
            <w:r>
              <w:rPr>
                <w:b/>
                <w:sz w:val="14"/>
              </w:rPr>
              <w:t>Exit condition</w:t>
            </w:r>
          </w:p>
        </w:tc>
      </w:tr>
      <w:tr>
        <w:tc>
          <w:tcPr>
            <w:tcW w:type="dxa" w:w="864"/>
            <w:tcMar>
              <w:top w:w="80" w:type="dxa"/>
              <w:start w:w="100" w:type="dxa"/>
              <w:bottom w:w="80" w:type="dxa"/>
              <w:end w:w="100" w:type="dxa"/>
            </w:tcMar>
            <w:vAlign w:val="center"/>
          </w:tcPr>
          <w:p>
            <w:r>
              <w:rPr>
                <w:sz w:val="14"/>
              </w:rPr>
              <w:t>PR 1</w:t>
            </w:r>
          </w:p>
        </w:tc>
        <w:tc>
          <w:tcPr>
            <w:tcW w:type="dxa" w:w="2592"/>
            <w:tcMar>
              <w:top w:w="80" w:type="dxa"/>
              <w:start w:w="100" w:type="dxa"/>
              <w:bottom w:w="80" w:type="dxa"/>
              <w:end w:w="100" w:type="dxa"/>
            </w:tcMar>
            <w:vAlign w:val="center"/>
          </w:tcPr>
          <w:p>
            <w:r>
              <w:rPr>
                <w:sz w:val="14"/>
              </w:rPr>
              <w:t>schema/organizations-memberships-security</w:t>
            </w:r>
          </w:p>
        </w:tc>
        <w:tc>
          <w:tcPr>
            <w:tcW w:type="dxa" w:w="4752"/>
            <w:tcMar>
              <w:top w:w="80" w:type="dxa"/>
              <w:start w:w="100" w:type="dxa"/>
              <w:bottom w:w="80" w:type="dxa"/>
              <w:end w:w="100" w:type="dxa"/>
            </w:tcMar>
            <w:vAlign w:val="center"/>
          </w:tcPr>
          <w:p>
            <w:r>
              <w:rPr>
                <w:sz w:val="14"/>
              </w:rPr>
              <w:t>Organizations, memberships, subscription relocation, public/private RLS, Storage path policies.</w:t>
            </w:r>
          </w:p>
        </w:tc>
        <w:tc>
          <w:tcPr>
            <w:tcW w:type="dxa" w:w="2160"/>
            <w:tcMar>
              <w:top w:w="80" w:type="dxa"/>
              <w:start w:w="100" w:type="dxa"/>
              <w:bottom w:w="80" w:type="dxa"/>
              <w:end w:w="100" w:type="dxa"/>
            </w:tcMar>
            <w:vAlign w:val="center"/>
          </w:tcPr>
          <w:p>
            <w:r>
              <w:rPr>
                <w:sz w:val="14"/>
              </w:rPr>
              <w:t>Tenant foundation and data isolation.</w:t>
            </w:r>
          </w:p>
        </w:tc>
      </w:tr>
      <w:tr>
        <w:tc>
          <w:tcPr>
            <w:tcW w:type="dxa" w:w="864"/>
            <w:tcMar>
              <w:top w:w="80" w:type="dxa"/>
              <w:start w:w="100" w:type="dxa"/>
              <w:bottom w:w="80" w:type="dxa"/>
              <w:end w:w="100" w:type="dxa"/>
            </w:tcMar>
            <w:vAlign w:val="center"/>
          </w:tcPr>
          <w:p>
            <w:r>
              <w:rPr>
                <w:sz w:val="14"/>
              </w:rPr>
              <w:t>PR 2</w:t>
            </w:r>
          </w:p>
        </w:tc>
        <w:tc>
          <w:tcPr>
            <w:tcW w:type="dxa" w:w="2592"/>
            <w:tcMar>
              <w:top w:w="80" w:type="dxa"/>
              <w:start w:w="100" w:type="dxa"/>
              <w:bottom w:w="80" w:type="dxa"/>
              <w:end w:w="100" w:type="dxa"/>
            </w:tcMar>
            <w:vAlign w:val="center"/>
          </w:tcPr>
          <w:p>
            <w:r>
              <w:rPr>
                <w:sz w:val="14"/>
              </w:rPr>
              <w:t>frontend/account-bootstrap-state</w:t>
            </w:r>
          </w:p>
        </w:tc>
        <w:tc>
          <w:tcPr>
            <w:tcW w:type="dxa" w:w="4752"/>
            <w:tcMar>
              <w:top w:w="80" w:type="dxa"/>
              <w:start w:w="100" w:type="dxa"/>
              <w:bottom w:w="80" w:type="dxa"/>
              <w:end w:w="100" w:type="dxa"/>
            </w:tcMar>
            <w:vAlign w:val="center"/>
          </w:tcPr>
          <w:p>
            <w:r>
              <w:rPr>
                <w:sz w:val="14"/>
              </w:rPr>
              <w:t>Single Supabase client, AccountBootstrap, explicit current restaurant, TanStack Query subscription state.</w:t>
            </w:r>
          </w:p>
        </w:tc>
        <w:tc>
          <w:tcPr>
            <w:tcW w:type="dxa" w:w="2160"/>
            <w:tcMar>
              <w:top w:w="80" w:type="dxa"/>
              <w:start w:w="100" w:type="dxa"/>
              <w:bottom w:w="80" w:type="dxa"/>
              <w:end w:w="100" w:type="dxa"/>
            </w:tcMar>
            <w:vAlign w:val="center"/>
          </w:tcPr>
          <w:p>
            <w:r>
              <w:rPr>
                <w:sz w:val="14"/>
              </w:rPr>
              <w:t>Deterministic account state.</w:t>
            </w:r>
          </w:p>
        </w:tc>
      </w:tr>
      <w:tr>
        <w:tc>
          <w:tcPr>
            <w:tcW w:type="dxa" w:w="864"/>
            <w:tcMar>
              <w:top w:w="80" w:type="dxa"/>
              <w:start w:w="100" w:type="dxa"/>
              <w:bottom w:w="80" w:type="dxa"/>
              <w:end w:w="100" w:type="dxa"/>
            </w:tcMar>
            <w:vAlign w:val="center"/>
          </w:tcPr>
          <w:p>
            <w:r>
              <w:rPr>
                <w:sz w:val="14"/>
              </w:rPr>
              <w:t>PR 3</w:t>
            </w:r>
          </w:p>
        </w:tc>
        <w:tc>
          <w:tcPr>
            <w:tcW w:type="dxa" w:w="2592"/>
            <w:tcMar>
              <w:top w:w="80" w:type="dxa"/>
              <w:start w:w="100" w:type="dxa"/>
              <w:bottom w:w="80" w:type="dxa"/>
              <w:end w:w="100" w:type="dxa"/>
            </w:tcMar>
            <w:vAlign w:val="center"/>
          </w:tcPr>
          <w:p>
            <w:r>
              <w:rPr>
                <w:sz w:val="14"/>
              </w:rPr>
              <w:t>auth/email-verification-recovery-abuse-protection</w:t>
            </w:r>
          </w:p>
        </w:tc>
        <w:tc>
          <w:tcPr>
            <w:tcW w:type="dxa" w:w="4752"/>
            <w:tcMar>
              <w:top w:w="80" w:type="dxa"/>
              <w:start w:w="100" w:type="dxa"/>
              <w:bottom w:w="80" w:type="dxa"/>
              <w:end w:w="100" w:type="dxa"/>
            </w:tcMar>
            <w:vAlign w:val="center"/>
          </w:tcPr>
          <w:p>
            <w:r>
              <w:rPr>
                <w:sz w:val="14"/>
              </w:rPr>
              <w:t>Resend SMTP, Turnstile, rate limits, verify-email, resend, login redirect fix, forgot/reset password.</w:t>
            </w:r>
          </w:p>
        </w:tc>
        <w:tc>
          <w:tcPr>
            <w:tcW w:type="dxa" w:w="2160"/>
            <w:tcMar>
              <w:top w:w="80" w:type="dxa"/>
              <w:start w:w="100" w:type="dxa"/>
              <w:bottom w:w="80" w:type="dxa"/>
              <w:end w:w="100" w:type="dxa"/>
            </w:tcMar>
            <w:vAlign w:val="center"/>
          </w:tcPr>
          <w:p>
            <w:r>
              <w:rPr>
                <w:sz w:val="14"/>
              </w:rPr>
              <w:t>Secure auth flows.</w:t>
            </w:r>
          </w:p>
        </w:tc>
      </w:tr>
      <w:tr>
        <w:tc>
          <w:tcPr>
            <w:tcW w:type="dxa" w:w="864"/>
            <w:tcMar>
              <w:top w:w="80" w:type="dxa"/>
              <w:start w:w="100" w:type="dxa"/>
              <w:bottom w:w="80" w:type="dxa"/>
              <w:end w:w="100" w:type="dxa"/>
            </w:tcMar>
            <w:vAlign w:val="center"/>
          </w:tcPr>
          <w:p>
            <w:r>
              <w:rPr>
                <w:sz w:val="14"/>
              </w:rPr>
              <w:t>PR 4</w:t>
            </w:r>
          </w:p>
        </w:tc>
        <w:tc>
          <w:tcPr>
            <w:tcW w:type="dxa" w:w="2592"/>
            <w:tcMar>
              <w:top w:w="80" w:type="dxa"/>
              <w:start w:w="100" w:type="dxa"/>
              <w:bottom w:w="80" w:type="dxa"/>
              <w:end w:w="100" w:type="dxa"/>
            </w:tcMar>
            <w:vAlign w:val="center"/>
          </w:tcPr>
          <w:p>
            <w:r>
              <w:rPr>
                <w:sz w:val="14"/>
              </w:rPr>
              <w:t>onboarding/resumable-atomic-v2</w:t>
            </w:r>
          </w:p>
        </w:tc>
        <w:tc>
          <w:tcPr>
            <w:tcW w:type="dxa" w:w="4752"/>
            <w:tcMar>
              <w:top w:w="80" w:type="dxa"/>
              <w:start w:w="100" w:type="dxa"/>
              <w:bottom w:w="80" w:type="dxa"/>
              <w:end w:w="100" w:type="dxa"/>
            </w:tcMar>
            <w:vAlign w:val="center"/>
          </w:tcPr>
          <w:p>
            <w:r>
              <w:rPr>
                <w:sz w:val="14"/>
              </w:rPr>
              <w:t>Draft persistence, three-step UI, transaction/RPC finalization, server trial timestamps, real logo upload.</w:t>
            </w:r>
          </w:p>
        </w:tc>
        <w:tc>
          <w:tcPr>
            <w:tcW w:type="dxa" w:w="2160"/>
            <w:tcMar>
              <w:top w:w="80" w:type="dxa"/>
              <w:start w:w="100" w:type="dxa"/>
              <w:bottom w:w="80" w:type="dxa"/>
              <w:end w:w="100" w:type="dxa"/>
            </w:tcMar>
            <w:vAlign w:val="center"/>
          </w:tcPr>
          <w:p>
            <w:r>
              <w:rPr>
                <w:sz w:val="14"/>
              </w:rPr>
              <w:t>Reliable onboarding.</w:t>
            </w:r>
          </w:p>
        </w:tc>
      </w:tr>
      <w:tr>
        <w:tc>
          <w:tcPr>
            <w:tcW w:type="dxa" w:w="864"/>
            <w:tcMar>
              <w:top w:w="80" w:type="dxa"/>
              <w:start w:w="100" w:type="dxa"/>
              <w:bottom w:w="80" w:type="dxa"/>
              <w:end w:w="100" w:type="dxa"/>
            </w:tcMar>
            <w:vAlign w:val="center"/>
          </w:tcPr>
          <w:p>
            <w:r>
              <w:rPr>
                <w:sz w:val="14"/>
              </w:rPr>
              <w:t>PR 5</w:t>
            </w:r>
          </w:p>
        </w:tc>
        <w:tc>
          <w:tcPr>
            <w:tcW w:type="dxa" w:w="2592"/>
            <w:tcMar>
              <w:top w:w="80" w:type="dxa"/>
              <w:start w:w="100" w:type="dxa"/>
              <w:bottom w:w="80" w:type="dxa"/>
              <w:end w:w="100" w:type="dxa"/>
            </w:tcMar>
            <w:vAlign w:val="center"/>
          </w:tcPr>
          <w:p>
            <w:r>
              <w:rPr>
                <w:sz w:val="14"/>
              </w:rPr>
              <w:t>activation/multi-restaurant-ux</w:t>
            </w:r>
          </w:p>
        </w:tc>
        <w:tc>
          <w:tcPr>
            <w:tcW w:type="dxa" w:w="4752"/>
            <w:tcMar>
              <w:top w:w="80" w:type="dxa"/>
              <w:start w:w="100" w:type="dxa"/>
              <w:bottom w:w="80" w:type="dxa"/>
              <w:end w:w="100" w:type="dxa"/>
            </w:tcMar>
            <w:vAlign w:val="center"/>
          </w:tcPr>
          <w:p>
            <w:r>
              <w:rPr>
                <w:sz w:val="14"/>
              </w:rPr>
              <w:t>Persisted activation guide, restaurant switcher/selector, plan entitlement enforcement.</w:t>
            </w:r>
          </w:p>
        </w:tc>
        <w:tc>
          <w:tcPr>
            <w:tcW w:type="dxa" w:w="2160"/>
            <w:tcMar>
              <w:top w:w="80" w:type="dxa"/>
              <w:start w:w="100" w:type="dxa"/>
              <w:bottom w:w="80" w:type="dxa"/>
              <w:end w:w="100" w:type="dxa"/>
            </w:tcMar>
            <w:vAlign w:val="center"/>
          </w:tcPr>
          <w:p>
            <w:r>
              <w:rPr>
                <w:sz w:val="14"/>
              </w:rPr>
              <w:t>Multi-restaurant UX.</w:t>
            </w:r>
          </w:p>
        </w:tc>
      </w:tr>
      <w:tr>
        <w:tc>
          <w:tcPr>
            <w:tcW w:type="dxa" w:w="864"/>
            <w:tcMar>
              <w:top w:w="80" w:type="dxa"/>
              <w:start w:w="100" w:type="dxa"/>
              <w:bottom w:w="80" w:type="dxa"/>
              <w:end w:w="100" w:type="dxa"/>
            </w:tcMar>
            <w:vAlign w:val="center"/>
          </w:tcPr>
          <w:p>
            <w:r>
              <w:rPr>
                <w:sz w:val="14"/>
              </w:rPr>
              <w:t>PR 6</w:t>
            </w:r>
          </w:p>
        </w:tc>
        <w:tc>
          <w:tcPr>
            <w:tcW w:type="dxa" w:w="2592"/>
            <w:tcMar>
              <w:top w:w="80" w:type="dxa"/>
              <w:start w:w="100" w:type="dxa"/>
              <w:bottom w:w="80" w:type="dxa"/>
              <w:end w:w="100" w:type="dxa"/>
            </w:tcMar>
            <w:vAlign w:val="center"/>
          </w:tcPr>
          <w:p>
            <w:r>
              <w:rPr>
                <w:sz w:val="14"/>
              </w:rPr>
              <w:t>api/jwks-membership-authz</w:t>
            </w:r>
          </w:p>
        </w:tc>
        <w:tc>
          <w:tcPr>
            <w:tcW w:type="dxa" w:w="4752"/>
            <w:tcMar>
              <w:top w:w="80" w:type="dxa"/>
              <w:start w:w="100" w:type="dxa"/>
              <w:bottom w:w="80" w:type="dxa"/>
              <w:end w:w="100" w:type="dxa"/>
            </w:tcMar>
            <w:vAlign w:val="center"/>
          </w:tcPr>
          <w:p>
            <w:r>
              <w:rPr>
                <w:sz w:val="14"/>
              </w:rPr>
              <w:t>JOSE/JWKS verifier and organization membership authorization.</w:t>
            </w:r>
          </w:p>
        </w:tc>
        <w:tc>
          <w:tcPr>
            <w:tcW w:type="dxa" w:w="2160"/>
            <w:tcMar>
              <w:top w:w="80" w:type="dxa"/>
              <w:start w:w="100" w:type="dxa"/>
              <w:bottom w:w="80" w:type="dxa"/>
              <w:end w:w="100" w:type="dxa"/>
            </w:tcMar>
            <w:vAlign w:val="center"/>
          </w:tcPr>
          <w:p>
            <w:r>
              <w:rPr>
                <w:sz w:val="14"/>
              </w:rPr>
              <w:t>API security modernization.</w:t>
            </w:r>
          </w:p>
        </w:tc>
      </w:tr>
      <w:tr>
        <w:tc>
          <w:tcPr>
            <w:tcW w:type="dxa" w:w="864"/>
            <w:tcMar>
              <w:top w:w="80" w:type="dxa"/>
              <w:start w:w="100" w:type="dxa"/>
              <w:bottom w:w="80" w:type="dxa"/>
              <w:end w:w="100" w:type="dxa"/>
            </w:tcMar>
            <w:vAlign w:val="center"/>
          </w:tcPr>
          <w:p>
            <w:r>
              <w:rPr>
                <w:sz w:val="14"/>
              </w:rPr>
              <w:t>PR 7</w:t>
            </w:r>
          </w:p>
        </w:tc>
        <w:tc>
          <w:tcPr>
            <w:tcW w:type="dxa" w:w="2592"/>
            <w:tcMar>
              <w:top w:w="80" w:type="dxa"/>
              <w:start w:w="100" w:type="dxa"/>
              <w:bottom w:w="80" w:type="dxa"/>
              <w:end w:w="100" w:type="dxa"/>
            </w:tcMar>
            <w:vAlign w:val="center"/>
          </w:tcPr>
          <w:p>
            <w:r>
              <w:rPr>
                <w:sz w:val="14"/>
              </w:rPr>
              <w:t>qa/end-to-end-regression-cleanup</w:t>
            </w:r>
          </w:p>
        </w:tc>
        <w:tc>
          <w:tcPr>
            <w:tcW w:type="dxa" w:w="4752"/>
            <w:tcMar>
              <w:top w:w="80" w:type="dxa"/>
              <w:start w:w="100" w:type="dxa"/>
              <w:bottom w:w="80" w:type="dxa"/>
              <w:end w:w="100" w:type="dxa"/>
            </w:tcMar>
            <w:vAlign w:val="center"/>
          </w:tcPr>
          <w:p>
            <w:r>
              <w:rPr>
                <w:sz w:val="14"/>
              </w:rPr>
              <w:t>Full regression matrix, deprecations cleanup after proof, docs/runbooks.</w:t>
            </w:r>
          </w:p>
        </w:tc>
        <w:tc>
          <w:tcPr>
            <w:tcW w:type="dxa" w:w="2160"/>
            <w:tcMar>
              <w:top w:w="80" w:type="dxa"/>
              <w:start w:w="100" w:type="dxa"/>
              <w:bottom w:w="80" w:type="dxa"/>
              <w:end w:w="100" w:type="dxa"/>
            </w:tcMar>
            <w:vAlign w:val="center"/>
          </w:tcPr>
          <w:p>
            <w:r>
              <w:rPr>
                <w:sz w:val="14"/>
              </w:rPr>
              <w:t>Ship gate.</w:t>
            </w:r>
          </w:p>
        </w:tc>
      </w:tr>
    </w:tbl>
    <w:p>
      <w:pPr>
        <w:spacing w:after="0"/>
      </w:pPr>
    </w:p>
    <w:p>
      <w:pPr>
        <w:pStyle w:val="Heading2"/>
      </w:pPr>
      <w:r>
        <w:t>13.1 Frontend files the plan expects Codex to touch</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tcMar>
              <w:top w:w="80" w:type="dxa"/>
              <w:start w:w="100" w:type="dxa"/>
              <w:bottom w:w="80" w:type="dxa"/>
              <w:end w:w="100" w:type="dxa"/>
            </w:tcMar>
            <w:vAlign w:val="center"/>
          </w:tcPr>
          <w:p>
            <w:pPr>
              <w:jc w:val="center"/>
            </w:pPr>
            <w:r>
              <w:rPr>
                <w:b/>
                <w:sz w:val="15"/>
              </w:rPr>
              <w:t>Action</w:t>
            </w:r>
          </w:p>
        </w:tc>
        <w:tc>
          <w:tcPr>
            <w:tcW w:type="dxa" w:w="4464"/>
            <w:shd w:fill="D9EAF7"/>
            <w:tcMar>
              <w:top w:w="80" w:type="dxa"/>
              <w:start w:w="100" w:type="dxa"/>
              <w:bottom w:w="80" w:type="dxa"/>
              <w:end w:w="100" w:type="dxa"/>
            </w:tcMar>
            <w:vAlign w:val="center"/>
          </w:tcPr>
          <w:p>
            <w:pPr>
              <w:jc w:val="center"/>
            </w:pPr>
            <w:r>
              <w:rPr>
                <w:b/>
                <w:sz w:val="15"/>
              </w:rPr>
              <w:t>Path</w:t>
            </w:r>
          </w:p>
        </w:tc>
        <w:tc>
          <w:tcPr>
            <w:tcW w:type="dxa" w:w="4896"/>
            <w:shd w:fill="D9EAF7"/>
            <w:tcMar>
              <w:top w:w="80" w:type="dxa"/>
              <w:start w:w="100" w:type="dxa"/>
              <w:bottom w:w="80" w:type="dxa"/>
              <w:end w:w="100" w:type="dxa"/>
            </w:tcMar>
            <w:vAlign w:val="center"/>
          </w:tcPr>
          <w:p>
            <w:pPr>
              <w:jc w:val="center"/>
            </w:pPr>
            <w:r>
              <w:rPr>
                <w:b/>
                <w:sz w:val="15"/>
              </w:rPr>
              <w:t>Responsibility</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src/contexts/AuthContext.tsx</w:t>
            </w:r>
          </w:p>
        </w:tc>
        <w:tc>
          <w:tcPr>
            <w:tcW w:type="dxa" w:w="4896"/>
            <w:tcMar>
              <w:top w:w="80" w:type="dxa"/>
              <w:start w:w="100" w:type="dxa"/>
              <w:bottom w:w="80" w:type="dxa"/>
              <w:end w:w="100" w:type="dxa"/>
            </w:tcMar>
            <w:vAlign w:val="center"/>
          </w:tcPr>
          <w:p>
            <w:r>
              <w:rPr>
                <w:sz w:val="15"/>
              </w:rPr>
              <w:t>Session primitives; no page routing assumptions.</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src/pages/auth/SignupPage.tsx</w:t>
            </w:r>
          </w:p>
        </w:tc>
        <w:tc>
          <w:tcPr>
            <w:tcW w:type="dxa" w:w="4896"/>
            <w:tcMar>
              <w:top w:w="80" w:type="dxa"/>
              <w:start w:w="100" w:type="dxa"/>
              <w:bottom w:w="80" w:type="dxa"/>
              <w:end w:w="100" w:type="dxa"/>
            </w:tcMar>
            <w:vAlign w:val="center"/>
          </w:tcPr>
          <w:p>
            <w:r>
              <w:rPr>
                <w:sz w:val="15"/>
              </w:rPr>
              <w:t>Remove redirect race; route to verification state.</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src/pages/auth/LoginPage.tsx</w:t>
            </w:r>
          </w:p>
        </w:tc>
        <w:tc>
          <w:tcPr>
            <w:tcW w:type="dxa" w:w="4896"/>
            <w:tcMar>
              <w:top w:w="80" w:type="dxa"/>
              <w:start w:w="100" w:type="dxa"/>
              <w:bottom w:w="80" w:type="dxa"/>
              <w:end w:w="100" w:type="dxa"/>
            </w:tcMar>
            <w:vAlign w:val="center"/>
          </w:tcPr>
          <w:p>
            <w:r>
              <w:rPr>
                <w:sz w:val="15"/>
              </w:rPr>
              <w:t>Forgot-password entry; route success through bootstrap.</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src/components/ProtectedRoute.tsx</w:t>
            </w:r>
          </w:p>
        </w:tc>
        <w:tc>
          <w:tcPr>
            <w:tcW w:type="dxa" w:w="4896"/>
            <w:tcMar>
              <w:top w:w="80" w:type="dxa"/>
              <w:start w:w="100" w:type="dxa"/>
              <w:bottom w:w="80" w:type="dxa"/>
              <w:end w:w="100" w:type="dxa"/>
            </w:tcMar>
            <w:vAlign w:val="center"/>
          </w:tcPr>
          <w:p>
            <w:r>
              <w:rPr>
                <w:sz w:val="15"/>
              </w:rPr>
              <w:t>Bootstrap-aware routing.</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src/App.tsx</w:t>
            </w:r>
          </w:p>
        </w:tc>
        <w:tc>
          <w:tcPr>
            <w:tcW w:type="dxa" w:w="4896"/>
            <w:tcMar>
              <w:top w:w="80" w:type="dxa"/>
              <w:start w:w="100" w:type="dxa"/>
              <w:bottom w:w="80" w:type="dxa"/>
              <w:end w:w="100" w:type="dxa"/>
            </w:tcMar>
            <w:vAlign w:val="center"/>
          </w:tcPr>
          <w:p>
            <w:r>
              <w:rPr>
                <w:sz w:val="15"/>
              </w:rPr>
              <w:t>Add verification, recovery and selector routes.</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src/pages/onboarding/OnboardingPage.tsx</w:t>
            </w:r>
          </w:p>
        </w:tc>
        <w:tc>
          <w:tcPr>
            <w:tcW w:type="dxa" w:w="4896"/>
            <w:tcMar>
              <w:top w:w="80" w:type="dxa"/>
              <w:start w:w="100" w:type="dxa"/>
              <w:bottom w:w="80" w:type="dxa"/>
              <w:end w:w="100" w:type="dxa"/>
            </w:tcMar>
            <w:vAlign w:val="center"/>
          </w:tcPr>
          <w:p>
            <w:r>
              <w:rPr>
                <w:sz w:val="15"/>
              </w:rPr>
              <w:t>Decompose into resumable steps/controller.</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src/lib/onboarding.ts</w:t>
            </w:r>
          </w:p>
        </w:tc>
        <w:tc>
          <w:tcPr>
            <w:tcW w:type="dxa" w:w="4896"/>
            <w:tcMar>
              <w:top w:w="80" w:type="dxa"/>
              <w:start w:w="100" w:type="dxa"/>
              <w:bottom w:w="80" w:type="dxa"/>
              <w:end w:w="100" w:type="dxa"/>
            </w:tcMar>
            <w:vAlign w:val="center"/>
          </w:tcPr>
          <w:p>
            <w:r>
              <w:rPr>
                <w:sz w:val="15"/>
              </w:rPr>
              <w:t>Remove localStorage as account state.</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src/hooks/useSubscription.ts</w:t>
            </w:r>
          </w:p>
        </w:tc>
        <w:tc>
          <w:tcPr>
            <w:tcW w:type="dxa" w:w="4896"/>
            <w:tcMar>
              <w:top w:w="80" w:type="dxa"/>
              <w:start w:w="100" w:type="dxa"/>
              <w:bottom w:w="80" w:type="dxa"/>
              <w:end w:w="100" w:type="dxa"/>
            </w:tcMar>
            <w:vAlign w:val="center"/>
          </w:tcPr>
          <w:p>
            <w:r>
              <w:rPr>
                <w:sz w:val="15"/>
              </w:rPr>
              <w:t>Replace global singleton with organization-keyed query.</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src/lib/restaurants.ts</w:t>
            </w:r>
          </w:p>
        </w:tc>
        <w:tc>
          <w:tcPr>
            <w:tcW w:type="dxa" w:w="4896"/>
            <w:tcMar>
              <w:top w:w="80" w:type="dxa"/>
              <w:start w:w="100" w:type="dxa"/>
              <w:bottom w:w="80" w:type="dxa"/>
              <w:end w:w="100" w:type="dxa"/>
            </w:tcMar>
            <w:vAlign w:val="center"/>
          </w:tcPr>
          <w:p>
            <w:r>
              <w:rPr>
                <w:sz w:val="15"/>
              </w:rPr>
              <w:t>Remove heuristic current-restaurant selection.</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src/components/DashboardLayout.tsx</w:t>
            </w:r>
          </w:p>
        </w:tc>
        <w:tc>
          <w:tcPr>
            <w:tcW w:type="dxa" w:w="4896"/>
            <w:tcMar>
              <w:top w:w="80" w:type="dxa"/>
              <w:start w:w="100" w:type="dxa"/>
              <w:bottom w:w="80" w:type="dxa"/>
              <w:end w:w="100" w:type="dxa"/>
            </w:tcMar>
            <w:vAlign w:val="center"/>
          </w:tcPr>
          <w:p>
            <w:r>
              <w:rPr>
                <w:sz w:val="15"/>
              </w:rPr>
              <w:t>Use bootstrap/current restaurant.</w:t>
            </w:r>
          </w:p>
        </w:tc>
      </w:tr>
      <w:tr>
        <w:tc>
          <w:tcPr>
            <w:tcW w:type="dxa" w:w="1008"/>
            <w:tcMar>
              <w:top w:w="80" w:type="dxa"/>
              <w:start w:w="100" w:type="dxa"/>
              <w:bottom w:w="80" w:type="dxa"/>
              <w:end w:w="100" w:type="dxa"/>
            </w:tcMar>
            <w:vAlign w:val="center"/>
          </w:tcPr>
          <w:p>
            <w:r>
              <w:rPr>
                <w:sz w:val="15"/>
              </w:rPr>
              <w:t>Modify</w:t>
            </w:r>
          </w:p>
        </w:tc>
        <w:tc>
          <w:tcPr>
            <w:tcW w:type="dxa" w:w="4464"/>
            <w:tcMar>
              <w:top w:w="80" w:type="dxa"/>
              <w:start w:w="100" w:type="dxa"/>
              <w:bottom w:w="80" w:type="dxa"/>
              <w:end w:w="100" w:type="dxa"/>
            </w:tcMar>
            <w:vAlign w:val="center"/>
          </w:tcPr>
          <w:p>
            <w:r>
              <w:rPr>
                <w:sz w:val="15"/>
              </w:rPr>
              <w:t>src/pages/dashboard/Overview.tsx</w:t>
            </w:r>
          </w:p>
        </w:tc>
        <w:tc>
          <w:tcPr>
            <w:tcW w:type="dxa" w:w="4896"/>
            <w:tcMar>
              <w:top w:w="80" w:type="dxa"/>
              <w:start w:w="100" w:type="dxa"/>
              <w:bottom w:w="80" w:type="dxa"/>
              <w:end w:w="100" w:type="dxa"/>
            </w:tcMar>
            <w:vAlign w:val="center"/>
          </w:tcPr>
          <w:p>
            <w:r>
              <w:rPr>
                <w:sz w:val="15"/>
              </w:rPr>
              <w:t>Use canonical queries and activation progress.</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src/features/auth/auth-service.ts</w:t>
            </w:r>
          </w:p>
        </w:tc>
        <w:tc>
          <w:tcPr>
            <w:tcW w:type="dxa" w:w="4896"/>
            <w:tcMar>
              <w:top w:w="80" w:type="dxa"/>
              <w:start w:w="100" w:type="dxa"/>
              <w:bottom w:w="80" w:type="dxa"/>
              <w:end w:w="100" w:type="dxa"/>
            </w:tcMar>
            <w:vAlign w:val="center"/>
          </w:tcPr>
          <w:p>
            <w:r>
              <w:rPr>
                <w:sz w:val="15"/>
              </w:rPr>
              <w:t>Focused Supabase Auth operations.</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src/features/auth/AccountBootstrap.tsx</w:t>
            </w:r>
          </w:p>
        </w:tc>
        <w:tc>
          <w:tcPr>
            <w:tcW w:type="dxa" w:w="4896"/>
            <w:tcMar>
              <w:top w:w="80" w:type="dxa"/>
              <w:start w:w="100" w:type="dxa"/>
              <w:bottom w:w="80" w:type="dxa"/>
              <w:end w:w="100" w:type="dxa"/>
            </w:tcMar>
            <w:vAlign w:val="center"/>
          </w:tcPr>
          <w:p>
            <w:r>
              <w:rPr>
                <w:sz w:val="15"/>
              </w:rPr>
              <w:t>Routing state gate.</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src/features/auth/VerifyEmailPage.tsx</w:t>
            </w:r>
          </w:p>
        </w:tc>
        <w:tc>
          <w:tcPr>
            <w:tcW w:type="dxa" w:w="4896"/>
            <w:tcMar>
              <w:top w:w="80" w:type="dxa"/>
              <w:start w:w="100" w:type="dxa"/>
              <w:bottom w:w="80" w:type="dxa"/>
              <w:end w:w="100" w:type="dxa"/>
            </w:tcMar>
            <w:vAlign w:val="center"/>
          </w:tcPr>
          <w:p>
            <w:r>
              <w:rPr>
                <w:sz w:val="15"/>
              </w:rPr>
              <w:t>Code verification/resend.</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src/features/auth/ForgotPasswordPage.tsx</w:t>
            </w:r>
          </w:p>
        </w:tc>
        <w:tc>
          <w:tcPr>
            <w:tcW w:type="dxa" w:w="4896"/>
            <w:tcMar>
              <w:top w:w="80" w:type="dxa"/>
              <w:start w:w="100" w:type="dxa"/>
              <w:bottom w:w="80" w:type="dxa"/>
              <w:end w:w="100" w:type="dxa"/>
            </w:tcMar>
            <w:vAlign w:val="center"/>
          </w:tcPr>
          <w:p>
            <w:r>
              <w:rPr>
                <w:sz w:val="15"/>
              </w:rPr>
              <w:t>Recovery request.</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src/features/auth/ResetPasswordPage.tsx</w:t>
            </w:r>
          </w:p>
        </w:tc>
        <w:tc>
          <w:tcPr>
            <w:tcW w:type="dxa" w:w="4896"/>
            <w:tcMar>
              <w:top w:w="80" w:type="dxa"/>
              <w:start w:w="100" w:type="dxa"/>
              <w:bottom w:w="80" w:type="dxa"/>
              <w:end w:w="100" w:type="dxa"/>
            </w:tcMar>
            <w:vAlign w:val="center"/>
          </w:tcPr>
          <w:p>
            <w:r>
              <w:rPr>
                <w:sz w:val="15"/>
              </w:rPr>
              <w:t>Recovery verification/password update.</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src/features/restaurants/RestaurantSelectorPage.tsx</w:t>
            </w:r>
          </w:p>
        </w:tc>
        <w:tc>
          <w:tcPr>
            <w:tcW w:type="dxa" w:w="4896"/>
            <w:tcMar>
              <w:top w:w="80" w:type="dxa"/>
              <w:start w:w="100" w:type="dxa"/>
              <w:bottom w:w="80" w:type="dxa"/>
              <w:end w:w="100" w:type="dxa"/>
            </w:tcMar>
            <w:vAlign w:val="center"/>
          </w:tcPr>
          <w:p>
            <w:r>
              <w:rPr>
                <w:sz w:val="15"/>
              </w:rPr>
              <w:t>Explicit multi-restaurant resolution.</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src/features/onboarding/*</w:t>
            </w:r>
          </w:p>
        </w:tc>
        <w:tc>
          <w:tcPr>
            <w:tcW w:type="dxa" w:w="4896"/>
            <w:tcMar>
              <w:top w:w="80" w:type="dxa"/>
              <w:start w:w="100" w:type="dxa"/>
              <w:bottom w:w="80" w:type="dxa"/>
              <w:end w:w="100" w:type="dxa"/>
            </w:tcMar>
            <w:vAlign w:val="center"/>
          </w:tcPr>
          <w:p>
            <w:r>
              <w:rPr>
                <w:sz w:val="15"/>
              </w:rPr>
              <w:t>Persisted onboarding service/query/steps.</w:t>
            </w:r>
          </w:p>
        </w:tc>
      </w:tr>
      <w:tr>
        <w:tc>
          <w:tcPr>
            <w:tcW w:type="dxa" w:w="1008"/>
            <w:tcMar>
              <w:top w:w="80" w:type="dxa"/>
              <w:start w:w="100" w:type="dxa"/>
              <w:bottom w:w="80" w:type="dxa"/>
              <w:end w:w="100" w:type="dxa"/>
            </w:tcMar>
            <w:vAlign w:val="center"/>
          </w:tcPr>
          <w:p>
            <w:r>
              <w:rPr>
                <w:sz w:val="15"/>
              </w:rPr>
              <w:t>Create</w:t>
            </w:r>
          </w:p>
        </w:tc>
        <w:tc>
          <w:tcPr>
            <w:tcW w:type="dxa" w:w="4464"/>
            <w:tcMar>
              <w:top w:w="80" w:type="dxa"/>
              <w:start w:w="100" w:type="dxa"/>
              <w:bottom w:w="80" w:type="dxa"/>
              <w:end w:w="100" w:type="dxa"/>
            </w:tcMar>
            <w:vAlign w:val="center"/>
          </w:tcPr>
          <w:p>
            <w:r>
              <w:rPr>
                <w:sz w:val="15"/>
              </w:rPr>
              <w:t>src/features/activation/activation-progress.ts</w:t>
            </w:r>
          </w:p>
        </w:tc>
        <w:tc>
          <w:tcPr>
            <w:tcW w:type="dxa" w:w="4896"/>
            <w:tcMar>
              <w:top w:w="80" w:type="dxa"/>
              <w:start w:w="100" w:type="dxa"/>
              <w:bottom w:w="80" w:type="dxa"/>
              <w:end w:w="100" w:type="dxa"/>
            </w:tcMar>
            <w:vAlign w:val="center"/>
          </w:tcPr>
          <w:p>
            <w:r>
              <w:rPr>
                <w:sz w:val="15"/>
              </w:rPr>
              <w:t>Server-side guide progress.</w:t>
            </w:r>
          </w:p>
        </w:tc>
      </w:tr>
    </w:tbl>
    <w:p>
      <w:pPr>
        <w:spacing w:after="0"/>
      </w:pPr>
    </w:p>
    <w:p>
      <w:pPr>
        <w:pStyle w:val="Heading2"/>
      </w:pPr>
      <w:r>
        <w:t>13.2 Codex execution rules</w:t>
      </w:r>
    </w:p>
    <w:p>
      <w:pPr>
        <w:pStyle w:val="ListBullet"/>
      </w:pPr>
      <w:r>
        <w:t>Use TDD: write the failing behavior test before implementation for every routing/auth/onboarding regression.</w:t>
      </w:r>
    </w:p>
    <w:p>
      <w:pPr>
        <w:pStyle w:val="ListBullet"/>
      </w:pPr>
      <w:r>
        <w:t>Prefer small responsibility-focused files; do not turn AuthContext or OnboardingPage into larger monoliths.</w:t>
      </w:r>
    </w:p>
    <w:p>
      <w:pPr>
        <w:pStyle w:val="ListBullet"/>
      </w:pPr>
      <w:r>
        <w:t>Do not silently change pricing, plan names or entitlement numbers that are outside this project scope.</w:t>
      </w:r>
    </w:p>
    <w:p>
      <w:pPr>
        <w:pStyle w:val="ListBullet"/>
      </w:pPr>
      <w:r>
        <w:t>Do not delete legacy columns/policies until corresponding reads are migrated and regression tests pass.</w:t>
      </w:r>
    </w:p>
    <w:p>
      <w:pPr>
        <w:pStyle w:val="ListBullet"/>
      </w:pPr>
      <w:r>
        <w:t>Never call work complete without running the repository test/build gates.</w:t>
      </w:r>
    </w:p>
    <w:p>
      <w:pPr>
        <w:pStyle w:val="ListBullet"/>
      </w:pPr>
      <w:r>
        <w:t>Use frequent commits and review each PR boundary before starting the next subsystem.</w:t>
      </w:r>
    </w:p>
    <w:p>
      <w:pPr>
        <w:pStyle w:val="Heading2"/>
      </w:pPr>
      <w:r>
        <w:t>13.3 Build and test gates</w:t>
      </w:r>
    </w:p>
    <w:p>
      <w:pPr>
        <w:pStyle w:val="CodeBlock"/>
        <w:keepLines/>
        <w:spacing w:before="80" w:after="160"/>
      </w:pPr>
      <w:r>
        <w:rPr>
          <w:rFonts w:ascii="Consolas" w:hAnsi="Consolas"/>
          <w:sz w:val="17"/>
        </w:rPr>
        <w:t># vaptmesaflow</w:t>
        <w:br/>
        <w:t>npm test</w:t>
        <w:br/>
        <w:t>npm run lint</w:t>
        <w:br/>
        <w:t>npm run build</w:t>
        <w:br/>
        <w:br/>
        <w:t># vapt-api</w:t>
        <w:br/>
        <w:t>npm test</w:t>
        <w:br/>
        <w:t>npm run build</w:t>
      </w:r>
    </w:p>
    <w:p>
      <w:r>
        <w:t>Current frontend scripts use Vitest for `npm test`, and the backend uses Node/tsx tests. These gates must pass before a PR is described as complete.</w:t>
      </w:r>
    </w:p>
    <w:p>
      <w:pPr>
        <w:pStyle w:val="Heading1"/>
      </w:pPr>
      <w:r>
        <w:t>14. Rollout and migration strategy</w:t>
      </w:r>
    </w:p>
    <w:p>
      <w:pPr>
        <w:pStyle w:val="ListNumber"/>
      </w:pPr>
      <w:r>
        <w:t>Ship additive schema first: organizations, memberships, organization_id, new private subscription model.</w:t>
      </w:r>
    </w:p>
    <w:p>
      <w:pPr>
        <w:pStyle w:val="ListNumber"/>
      </w:pPr>
      <w:r>
        <w:t>Backfill and validate every current restaurant/user mapping before making organization_id NOT NULL.</w:t>
      </w:r>
    </w:p>
    <w:p>
      <w:pPr>
        <w:pStyle w:val="ListNumber"/>
      </w:pPr>
      <w:r>
        <w:t>Ship frontend reads compatible with both legacy and new data only for the minimum migration window.</w:t>
      </w:r>
    </w:p>
    <w:p>
      <w:pPr>
        <w:pStyle w:val="ListNumber"/>
      </w:pPr>
      <w:r>
        <w:t>Enable new account bootstrap before enabling mandatory email confirmation; otherwise the current protected onboarding flow can break.</w:t>
      </w:r>
    </w:p>
    <w:p>
      <w:pPr>
        <w:pStyle w:val="ListNumber"/>
      </w:pPr>
      <w:r>
        <w:t>Configure Resend + Turnstile + Auth rate limits in staging/test, then run confirmation/recovery smoke tests.</w:t>
      </w:r>
    </w:p>
    <w:p>
      <w:pPr>
        <w:pStyle w:val="ListNumber"/>
      </w:pPr>
      <w:r>
        <w:t>Enable production confirmation and deploy the new auth pages together.</w:t>
      </w:r>
    </w:p>
    <w:p>
      <w:pPr>
        <w:pStyle w:val="ListNumber"/>
      </w:pPr>
      <w:r>
        <w:t>Deploy resumable onboarding and atomic finalization.</w:t>
      </w:r>
    </w:p>
    <w:p>
      <w:pPr>
        <w:pStyle w:val="ListNumber"/>
      </w:pPr>
      <w:r>
        <w:t>After telemetry and regression proof, remove deprecated owner/billing reads and broad policies.</w:t>
      </w:r>
    </w:p>
    <w:tbl>
      <w:tblPr>
        <w:tblW w:type="auto" w:w="0"/>
        <w:jc w:val="center"/>
        <w:tblLook w:firstColumn="1" w:firstRow="1" w:lastColumn="0" w:lastRow="0" w:noHBand="0" w:noVBand="1" w:val="04A0"/>
      </w:tblPr>
      <w:tblGrid>
        <w:gridCol w:w="10080"/>
      </w:tblGrid>
      <w:tr>
        <w:tc>
          <w:tcPr>
            <w:tcW w:type="dxa" w:w="10080"/>
            <w:shd w:fill="FDECEC"/>
            <w:tcMar>
              <w:top w:w="120" w:type="dxa"/>
              <w:start w:w="150" w:type="dxa"/>
              <w:bottom w:w="120" w:type="dxa"/>
              <w:end w:w="150" w:type="dxa"/>
            </w:tcMar>
          </w:tcPr>
          <w:p>
            <w:r>
              <w:rPr>
                <w:b/>
                <w:color w:val="1F4E79"/>
              </w:rPr>
              <w:t xml:space="preserve">Important ordering: </w:t>
            </w:r>
            <w:r>
              <w:t>Do not simply toggle “Confirm Email” in Supabase before the new verification route and bootstrap are deployed. The existing app is not structurally ready for that setting.</w:t>
            </w:r>
          </w:p>
        </w:tc>
      </w:tr>
    </w:tbl>
    <w:p>
      <w:pPr>
        <w:spacing w:after="0"/>
      </w:pPr>
    </w:p>
    <w:p>
      <w:pPr>
        <w:pStyle w:val="Heading1"/>
      </w:pPr>
      <w:r>
        <w:t>15. Operational monitoring and abuse runbook</w:t>
      </w:r>
    </w:p>
    <w:p>
      <w:pPr>
        <w:pStyle w:val="ListBullet"/>
      </w:pPr>
      <w:r>
        <w:t>Watch Supabase Auth logs for 429 spikes, captcha failures and email-send errors.</w:t>
      </w:r>
    </w:p>
    <w:p>
      <w:pPr>
        <w:pStyle w:val="ListBullet"/>
      </w:pPr>
      <w:r>
        <w:t>Watch Resend delivery, bounce and complaint events; keep link tracking disabled for Auth emails if it interferes with Supabase flows.</w:t>
      </w:r>
    </w:p>
    <w:p>
      <w:pPr>
        <w:pStyle w:val="ListBullet"/>
      </w:pPr>
      <w:r>
        <w:t>Review legitimate 429 reports before changing project-wide email limits.</w:t>
      </w:r>
    </w:p>
    <w:p>
      <w:pPr>
        <w:pStyle w:val="ListBullet"/>
      </w:pPr>
      <w:r>
        <w:t>Emergency response to abuse: temporarily disable new email signups, lower Auth email ceiling, inspect traffic/logs, rotate exposed provider credentials, then re-enable gradually.</w:t>
      </w:r>
    </w:p>
    <w:p>
      <w:pPr>
        <w:pStyle w:val="ListBullet"/>
      </w:pPr>
      <w:r>
        <w:t>When volume grows, consider Send Email Hook + queue/counters for explicit daily budget/failover instead of raising every limit.</w:t>
      </w:r>
    </w:p>
    <w:p>
      <w:pPr>
        <w:pStyle w:val="Heading1"/>
      </w:pPr>
      <w:r>
        <w:t>16. Explicit non-goals / things Codex must not do</w:t>
      </w:r>
    </w:p>
    <w:p>
      <w:pPr>
        <w:pStyle w:val="ListBullet"/>
      </w:pPr>
      <w:r>
        <w:t>Do not replace Supabase Auth with a custom auth/password service.</w:t>
      </w:r>
    </w:p>
    <w:p>
      <w:pPr>
        <w:pStyle w:val="ListBullet"/>
      </w:pPr>
      <w:r>
        <w:t>Do not enforce tenant boundaries only in React. RLS/API checks are mandatory.</w:t>
      </w:r>
    </w:p>
    <w:p>
      <w:pPr>
        <w:pStyle w:val="ListBullet"/>
      </w:pPr>
      <w:r>
        <w:t>Do not use `restaurants.owner_id` as the long-term authorization primitive.</w:t>
      </w:r>
    </w:p>
    <w:p>
      <w:pPr>
        <w:pStyle w:val="ListBullet"/>
      </w:pPr>
      <w:r>
        <w:t>Do not keep organization-bound progress in global localStorage.</w:t>
      </w:r>
    </w:p>
    <w:p>
      <w:pPr>
        <w:pStyle w:val="ListBullet"/>
      </w:pPr>
      <w:r>
        <w:t>Do not mark onboarding complete before transaction finalization succeeds.</w:t>
      </w:r>
    </w:p>
    <w:p>
      <w:pPr>
        <w:pStyle w:val="ListBullet"/>
      </w:pPr>
      <w:r>
        <w:t>Do not use the browser clock as the authoritative trial start/end clock.</w:t>
      </w:r>
    </w:p>
    <w:p>
      <w:pPr>
        <w:pStyle w:val="ListBullet"/>
      </w:pPr>
      <w:r>
        <w:t>Do not use a public `restaurants SELECT USING(true)` policy on a table containing billing/provider fields.</w:t>
      </w:r>
    </w:p>
    <w:p>
      <w:pPr>
        <w:pStyle w:val="ListBullet"/>
      </w:pPr>
      <w:r>
        <w:t>Do not make the Resend API key or Supabase service role key available in frontend code.</w:t>
      </w:r>
    </w:p>
    <w:p>
      <w:pPr>
        <w:pStyle w:val="ListBullet"/>
      </w:pPr>
      <w:r>
        <w:t>Do not increase rate limits as a workaround for an implementation retry loop.</w:t>
      </w:r>
    </w:p>
    <w:p>
      <w:pPr>
        <w:pStyle w:val="ListBullet"/>
      </w:pPr>
      <w:r>
        <w:t>Do not combine all seven PR scopes into one mega-PR.</w:t>
      </w:r>
    </w:p>
    <w:p>
      <w:pPr>
        <w:pStyle w:val="Heading1"/>
      </w:pPr>
      <w:r>
        <w:t>17. Current platform references used for this specification</w:t>
      </w:r>
    </w:p>
    <w:p>
      <w:pPr>
        <w:pStyle w:val="ListBullet"/>
      </w:pPr>
      <w:r>
        <w:t xml:space="preserve">Supabase Auth rate limits — </w:t>
      </w:r>
      <w:hyperlink r:id="rId11">
        <w:r>
          <w:rPr>
            <w:color w:val="0563C1"/>
            <w:u w:val="single"/>
          </w:rPr>
          <w:t>https://supabase.com/docs/guides/auth/rate-limits</w:t>
        </w:r>
      </w:hyperlink>
    </w:p>
    <w:p>
      <w:pPr>
        <w:pStyle w:val="ListBullet"/>
      </w:pPr>
      <w:r>
        <w:t xml:space="preserve">Supabase production checklist — </w:t>
      </w:r>
      <w:hyperlink r:id="rId12">
        <w:r>
          <w:rPr>
            <w:color w:val="0563C1"/>
            <w:u w:val="single"/>
          </w:rPr>
          <w:t>https://supabase.com/docs/guides/deployment/going-into-prod</w:t>
        </w:r>
      </w:hyperlink>
    </w:p>
    <w:p>
      <w:pPr>
        <w:pStyle w:val="ListBullet"/>
      </w:pPr>
      <w:r>
        <w:t xml:space="preserve">Supabase CAPTCHA / Turnstile — </w:t>
      </w:r>
      <w:hyperlink r:id="rId13">
        <w:r>
          <w:rPr>
            <w:color w:val="0563C1"/>
            <w:u w:val="single"/>
          </w:rPr>
          <w:t>https://supabase.com/docs/guides/auth/auth-captcha</w:t>
        </w:r>
      </w:hyperlink>
    </w:p>
    <w:p>
      <w:pPr>
        <w:pStyle w:val="ListBullet"/>
      </w:pPr>
      <w:r>
        <w:t xml:space="preserve">Supabase custom SMTP — </w:t>
      </w:r>
      <w:hyperlink r:id="rId14">
        <w:r>
          <w:rPr>
            <w:color w:val="0563C1"/>
            <w:u w:val="single"/>
          </w:rPr>
          <w:t>https://supabase.com/docs/guides/auth/auth-smtp</w:t>
        </w:r>
      </w:hyperlink>
    </w:p>
    <w:p>
      <w:pPr>
        <w:pStyle w:val="ListBullet"/>
      </w:pPr>
      <w:r>
        <w:t xml:space="preserve">Supabase Auth Hooks — </w:t>
      </w:r>
      <w:hyperlink r:id="rId15">
        <w:r>
          <w:rPr>
            <w:color w:val="0563C1"/>
            <w:u w:val="single"/>
          </w:rPr>
          <w:t>https://supabase.com/docs/guides/auth/auth-hooks</w:t>
        </w:r>
      </w:hyperlink>
    </w:p>
    <w:p>
      <w:pPr>
        <w:pStyle w:val="ListBullet"/>
      </w:pPr>
      <w:r>
        <w:t xml:space="preserve">Supabase Resend Send Email Hook example — </w:t>
      </w:r>
      <w:hyperlink r:id="rId16">
        <w:r>
          <w:rPr>
            <w:color w:val="0563C1"/>
            <w:u w:val="single"/>
          </w:rPr>
          <w:t>https://supabase.com/docs/guides/functions/examples/auth-send-email-hook-react-email-resend</w:t>
        </w:r>
      </w:hyperlink>
    </w:p>
    <w:p>
      <w:pPr>
        <w:pStyle w:val="ListBullet"/>
      </w:pPr>
      <w:r>
        <w:t xml:space="preserve">Supabase JWT signing keys — </w:t>
      </w:r>
      <w:hyperlink r:id="rId17">
        <w:r>
          <w:rPr>
            <w:color w:val="0563C1"/>
            <w:u w:val="single"/>
          </w:rPr>
          <w:t>https://supabase.com/docs/guides/auth/signing-keys</w:t>
        </w:r>
      </w:hyperlink>
    </w:p>
    <w:p>
      <w:pPr>
        <w:pStyle w:val="ListBullet"/>
      </w:pPr>
      <w:r>
        <w:t xml:space="preserve">Resend pricing — </w:t>
      </w:r>
      <w:hyperlink r:id="rId18">
        <w:r>
          <w:rPr>
            <w:color w:val="0563C1"/>
            <w:u w:val="single"/>
          </w:rPr>
          <w:t>https://resend.com/pricing/</w:t>
        </w:r>
      </w:hyperlink>
    </w:p>
    <w:p>
      <w:pPr>
        <w:pStyle w:val="ListBullet"/>
      </w:pPr>
      <w:r>
        <w:t xml:space="preserve">Cloudflare Turnstile plans — </w:t>
      </w:r>
      <w:hyperlink r:id="rId19">
        <w:r>
          <w:rPr>
            <w:color w:val="0563C1"/>
            <w:u w:val="single"/>
          </w:rPr>
          <w:t>https://developers.cloudflare.com/turnstile/plans/</w:t>
        </w:r>
      </w:hyperlink>
    </w:p>
    <w:p>
      <w:pPr>
        <w:pStyle w:val="Heading1"/>
      </w:pPr>
      <w:r>
        <w:t>Appendix A. Definition of done</w:t>
      </w:r>
    </w:p>
    <w:p>
      <w:r>
        <w:t>The V2 project is complete only when all of the following are true:</w:t>
      </w:r>
    </w:p>
    <w:p>
      <w:pPr>
        <w:pStyle w:val="ListBullet"/>
      </w:pPr>
      <w:r>
        <w:t>New user can sign up, receive/enter email confirmation code, and never hit the old dashboard/onboarding redirect race.</w:t>
      </w:r>
    </w:p>
    <w:p>
      <w:pPr>
        <w:pStyle w:val="ListBullet"/>
      </w:pPr>
      <w:r>
        <w:t>Password recovery works without account enumeration and is CAPTCHA/rate-limit protected.</w:t>
      </w:r>
    </w:p>
    <w:p>
      <w:pPr>
        <w:pStyle w:val="ListBullet"/>
      </w:pPr>
      <w:r>
        <w:t>An authenticated user with no restaurant is always sent to onboarding, never subscription.</w:t>
      </w:r>
    </w:p>
    <w:p>
      <w:pPr>
        <w:pStyle w:val="ListBullet"/>
      </w:pPr>
      <w:r>
        <w:t>Onboarding survives refresh/device changes and cannot create a false-complete partial state.</w:t>
      </w:r>
    </w:p>
    <w:p>
      <w:pPr>
        <w:pStyle w:val="ListBullet"/>
      </w:pPr>
      <w:r>
        <w:t>Logo and activation progress persist server-side.</w:t>
      </w:r>
    </w:p>
    <w:p>
      <w:pPr>
        <w:pStyle w:val="ListBullet"/>
      </w:pPr>
      <w:r>
        <w:t>One user can safely access multiple organizations/restaurants according to memberships and plan limits.</w:t>
      </w:r>
    </w:p>
    <w:p>
      <w:pPr>
        <w:pStyle w:val="ListBullet"/>
      </w:pPr>
      <w:r>
        <w:t>Anonymous menu experience still works while private billing/provider data is inaccessible.</w:t>
      </w:r>
    </w:p>
    <w:p>
      <w:pPr>
        <w:pStyle w:val="ListBullet"/>
      </w:pPr>
      <w:r>
        <w:t>Cross-tenant database and Storage access tests fail closed.</w:t>
      </w:r>
    </w:p>
    <w:p>
      <w:pPr>
        <w:pStyle w:val="ListBullet"/>
      </w:pPr>
      <w:r>
        <w:t>Backend JWT verification checks standard claims with JOSE/JWKS.</w:t>
      </w:r>
    </w:p>
    <w:p>
      <w:pPr>
        <w:pStyle w:val="ListBullet"/>
      </w:pPr>
      <w:r>
        <w:t>Frontend and API test/build gates pass and the manual A-&gt;B account-switch smoke test shows no stale state.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46E"/>
        <w:sz w:val="16"/>
      </w:rPr>
      <w:t>Architecture &amp; Action Plan  •  27 Aug 2026</w:t>
    </w:r>
  </w:p>
  <w:p>
    <w:pP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46E"/>
        <w:sz w:val="16"/>
      </w:rPr>
      <w:t>VAPT  |  AUTH • MULTI-TENANT • ONBOARDING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auth/rate-limits" TargetMode="External"/><Relationship Id="rId12" Type="http://schemas.openxmlformats.org/officeDocument/2006/relationships/hyperlink" Target="https://supabase.com/docs/guides/deployment/going-into-prod" TargetMode="External"/><Relationship Id="rId13" Type="http://schemas.openxmlformats.org/officeDocument/2006/relationships/hyperlink" Target="https://supabase.com/docs/guides/auth/auth-captcha" TargetMode="External"/><Relationship Id="rId14" Type="http://schemas.openxmlformats.org/officeDocument/2006/relationships/hyperlink" Target="https://supabase.com/docs/guides/auth/auth-smtp" TargetMode="External"/><Relationship Id="rId15" Type="http://schemas.openxmlformats.org/officeDocument/2006/relationships/hyperlink" Target="https://supabase.com/docs/guides/auth/auth-hooks" TargetMode="External"/><Relationship Id="rId16" Type="http://schemas.openxmlformats.org/officeDocument/2006/relationships/hyperlink" Target="https://supabase.com/docs/guides/functions/examples/auth-send-email-hook-react-email-resend" TargetMode="External"/><Relationship Id="rId17" Type="http://schemas.openxmlformats.org/officeDocument/2006/relationships/hyperlink" Target="https://supabase.com/docs/guides/auth/signing-keys" TargetMode="External"/><Relationship Id="rId18" Type="http://schemas.openxmlformats.org/officeDocument/2006/relationships/hyperlink" Target="https://resend.com/pricing/" TargetMode="External"/><Relationship Id="rId19" Type="http://schemas.openxmlformats.org/officeDocument/2006/relationships/hyperlink" Target="https://developers.cloudflare.com/turnstile/pl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Vapt Auth, Multi-Tenant &amp; Onboarding V2 — Architecture &amp; Action Plan</dc:title>
  <dc:subject>Architecture specification and Codex implementation plan</dc:subject>
  <dc:creator>OpenAI</dc:creator>
  <cp:keywords>Vapt, Supabase, multi-tenant, authentication, onboarding, rate limiting, Resend, Turnstile</cp:keywords>
  <dc:description>generated by python-docx</dc:description>
  <cp:lastModifiedBy/>
  <cp:revision>1</cp:revision>
  <dcterms:created xsi:type="dcterms:W3CDTF">2013-12-23T23:15:00Z</dcterms:created>
  <dcterms:modified xsi:type="dcterms:W3CDTF">2013-12-23T23:15:00Z</dcterms:modified>
  <cp:category/>
</cp:coreProperties>
</file>