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AEB5" w14:textId="66248906" w:rsidR="00942744" w:rsidRPr="009D4B38" w:rsidRDefault="7FDA41BF" w:rsidP="221C9F58">
      <w:pPr>
        <w:pStyle w:val="Kop1"/>
        <w:rPr>
          <w:lang w:val="en-US"/>
        </w:rPr>
      </w:pPr>
      <w:r w:rsidRPr="009D4B38">
        <w:rPr>
          <w:lang w:val="en-US"/>
        </w:rPr>
        <w:t>Project files</w:t>
      </w:r>
    </w:p>
    <w:p w14:paraId="30D7A2C9" w14:textId="3B20B3DC" w:rsidR="2B0839E9" w:rsidRPr="009D4B38" w:rsidRDefault="2B0839E9" w:rsidP="221C9F58">
      <w:pPr>
        <w:rPr>
          <w:lang w:val="en-US"/>
        </w:rPr>
      </w:pPr>
      <w:r w:rsidRPr="009D4B38">
        <w:rPr>
          <w:lang w:val="en-US"/>
        </w:rPr>
        <w:t>The project can be found at</w:t>
      </w:r>
      <w:r w:rsidR="009D4B38" w:rsidRPr="009D4B38">
        <w:rPr>
          <w:lang w:val="en-US"/>
        </w:rPr>
        <w:t xml:space="preserve"> (git link)</w:t>
      </w:r>
    </w:p>
    <w:p w14:paraId="67A3F75A" w14:textId="32A0FE63" w:rsidR="7FDA41BF" w:rsidRPr="009D4B38" w:rsidRDefault="7FDA41BF" w:rsidP="221C9F58">
      <w:pPr>
        <w:pStyle w:val="Kop1"/>
        <w:rPr>
          <w:lang w:val="en-US"/>
        </w:rPr>
      </w:pPr>
      <w:r w:rsidRPr="009D4B38">
        <w:rPr>
          <w:lang w:val="en-US"/>
        </w:rPr>
        <w:t>How to start the project</w:t>
      </w:r>
    </w:p>
    <w:p w14:paraId="2ADF8BAD" w14:textId="77777777" w:rsidR="00411297" w:rsidRPr="009D4B38" w:rsidRDefault="00411297" w:rsidP="009D4B38">
      <w:pPr>
        <w:rPr>
          <w:lang w:val="en-US"/>
        </w:rPr>
      </w:pPr>
      <w:r w:rsidRPr="009D4B38">
        <w:rPr>
          <w:lang w:val="en-US"/>
        </w:rPr>
        <w:t>To start the application, enter the following command in the root directory:</w:t>
      </w:r>
    </w:p>
    <w:p w14:paraId="5CFE3E91" w14:textId="77777777" w:rsidR="00411297" w:rsidRPr="009D4B38" w:rsidRDefault="00411297" w:rsidP="00411297">
      <w:pPr>
        <w:pStyle w:val="Norma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Segoe UI" w:hAnsi="Segoe UI" w:cs="Segoe UI"/>
          <w:lang w:val="en-US"/>
        </w:rPr>
      </w:pPr>
      <w:r w:rsidRPr="009D4B38">
        <w:rPr>
          <w:rStyle w:val="HTMLCode"/>
          <w:rFonts w:ascii="Consolas" w:hAnsi="Consolas"/>
          <w:lang w:val="en-US"/>
        </w:rPr>
        <w:t>docker compose up -d</w:t>
      </w:r>
    </w:p>
    <w:p w14:paraId="02023B95" w14:textId="77777777" w:rsidR="00411297" w:rsidRPr="009D4B38" w:rsidRDefault="00411297" w:rsidP="00411297">
      <w:pPr>
        <w:pStyle w:val="Normaalweb"/>
        <w:shd w:val="clear" w:color="auto" w:fill="FFFFFF"/>
        <w:spacing w:before="0" w:beforeAutospacing="0" w:after="0" w:afterAutospacing="0"/>
        <w:rPr>
          <w:rFonts w:ascii="Segoe UI" w:hAnsi="Segoe UI" w:cs="Segoe UI"/>
          <w:color w:val="1F2328"/>
          <w:lang w:val="en-US"/>
        </w:rPr>
      </w:pPr>
    </w:p>
    <w:p w14:paraId="20B32EE6" w14:textId="510683FC" w:rsidR="00411297" w:rsidRPr="009D4B38" w:rsidRDefault="00411297" w:rsidP="009D4B38">
      <w:pPr>
        <w:rPr>
          <w:lang w:val="en-US"/>
        </w:rPr>
      </w:pPr>
      <w:r w:rsidRPr="009D4B38">
        <w:rPr>
          <w:lang w:val="en-US"/>
        </w:rPr>
        <w:t>The </w:t>
      </w:r>
      <w:r w:rsidRPr="009D4B38">
        <w:rPr>
          <w:rStyle w:val="HTMLCode"/>
          <w:rFonts w:ascii="Consolas" w:eastAsiaTheme="minorHAnsi" w:hAnsi="Consolas"/>
          <w:color w:val="1F2328"/>
          <w:lang w:val="en-US"/>
        </w:rPr>
        <w:t>-d</w:t>
      </w:r>
      <w:r w:rsidRPr="009D4B38">
        <w:rPr>
          <w:lang w:val="en-US"/>
        </w:rPr>
        <w:t> is an optional flag that starts the container in a 'detached' mode. Without this option, the output runs in your terminal.</w:t>
      </w:r>
    </w:p>
    <w:p w14:paraId="151AE874" w14:textId="77777777" w:rsidR="00411297" w:rsidRPr="009D4B38" w:rsidRDefault="00411297" w:rsidP="009D4B38">
      <w:pPr>
        <w:rPr>
          <w:lang w:val="en-US"/>
        </w:rPr>
      </w:pPr>
      <w:r w:rsidRPr="009D4B38">
        <w:rPr>
          <w:lang w:val="en-US"/>
        </w:rPr>
        <w:t>The command starts up the "SurveyService", "ResponseService" and a RabbitMQ instance.</w:t>
      </w:r>
    </w:p>
    <w:p w14:paraId="445454C6" w14:textId="77777777" w:rsidR="00411297" w:rsidRPr="009D4B38" w:rsidRDefault="00411297" w:rsidP="009D4B38">
      <w:pPr>
        <w:rPr>
          <w:lang w:val="en-US"/>
        </w:rPr>
      </w:pPr>
      <w:r w:rsidRPr="009D4B38">
        <w:rPr>
          <w:lang w:val="en-US"/>
        </w:rPr>
        <w:t>If you make any new changes, you can rebuild the images by adding the </w:t>
      </w:r>
      <w:r w:rsidRPr="009D4B38">
        <w:rPr>
          <w:rStyle w:val="HTMLCode"/>
          <w:rFonts w:ascii="Consolas" w:eastAsiaTheme="minorHAnsi" w:hAnsi="Consolas"/>
          <w:color w:val="1F2328"/>
          <w:lang w:val="en-US"/>
        </w:rPr>
        <w:t>--build</w:t>
      </w:r>
      <w:r w:rsidRPr="009D4B38">
        <w:rPr>
          <w:lang w:val="en-US"/>
        </w:rPr>
        <w:t> flag at the end. The resulting command looks like this:</w:t>
      </w:r>
    </w:p>
    <w:p w14:paraId="160990CF" w14:textId="77777777" w:rsidR="00411297" w:rsidRPr="009D4B38" w:rsidRDefault="00411297" w:rsidP="00411297">
      <w:pPr>
        <w:pStyle w:val="Normaalweb"/>
        <w:shd w:val="clear" w:color="auto" w:fill="FFFFFF"/>
        <w:spacing w:before="0" w:beforeAutospacing="0" w:after="0" w:afterAutospacing="0"/>
        <w:rPr>
          <w:rFonts w:ascii="Segoe UI" w:hAnsi="Segoe UI" w:cs="Segoe UI"/>
          <w:color w:val="1F2328"/>
          <w:lang w:val="en-US"/>
        </w:rPr>
      </w:pPr>
    </w:p>
    <w:p w14:paraId="72451754" w14:textId="77777777" w:rsidR="00411297" w:rsidRPr="009D4B38" w:rsidRDefault="00411297" w:rsidP="00411297">
      <w:pPr>
        <w:pStyle w:val="Norma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Segoe UI" w:hAnsi="Segoe UI" w:cs="Segoe UI"/>
          <w:lang w:val="en-US"/>
        </w:rPr>
      </w:pPr>
      <w:r w:rsidRPr="009D4B38">
        <w:rPr>
          <w:rStyle w:val="HTMLCode"/>
          <w:rFonts w:ascii="Consolas" w:hAnsi="Consolas"/>
          <w:lang w:val="en-US"/>
        </w:rPr>
        <w:t>docker compose up -d --build</w:t>
      </w:r>
    </w:p>
    <w:p w14:paraId="4EBEBE2C" w14:textId="55655EC3" w:rsidR="221C9F58" w:rsidRPr="009D4B38" w:rsidRDefault="221C9F58" w:rsidP="00050D18">
      <w:pPr>
        <w:rPr>
          <w:lang w:val="en-US"/>
        </w:rPr>
      </w:pPr>
    </w:p>
    <w:p w14:paraId="52B31B19" w14:textId="77777777" w:rsidR="00050D18" w:rsidRPr="009D4B38" w:rsidRDefault="00050D18" w:rsidP="00050D18">
      <w:pPr>
        <w:rPr>
          <w:rFonts w:eastAsia="Times New Roman"/>
          <w:lang w:val="en-US" w:eastAsia="ja-JP"/>
        </w:rPr>
      </w:pPr>
      <w:r w:rsidRPr="009D4B38">
        <w:rPr>
          <w:rFonts w:eastAsia="Times New Roman"/>
          <w:lang w:val="en-US" w:eastAsia="ja-JP"/>
        </w:rPr>
        <w:t>To launch the backend in a 'production mode', you can use the above `docker compose up -d` command.</w:t>
      </w:r>
    </w:p>
    <w:p w14:paraId="36E9084D" w14:textId="29C08BD2" w:rsidR="00050D18" w:rsidRPr="009D4B38" w:rsidRDefault="00050D18" w:rsidP="00050D18">
      <w:pPr>
        <w:rPr>
          <w:rFonts w:eastAsia="Times New Roman"/>
          <w:lang w:val="en-US" w:eastAsia="ja-JP"/>
        </w:rPr>
      </w:pPr>
      <w:r w:rsidRPr="009D4B38">
        <w:rPr>
          <w:rFonts w:eastAsia="Times New Roman"/>
          <w:lang w:val="en-US" w:eastAsia="ja-JP"/>
        </w:rPr>
        <w:t>With this, everything will be run in docker containers in one package, and the Spring Profiles (</w:t>
      </w:r>
      <w:hyperlink r:id="rId8" w:history="1">
        <w:r w:rsidRPr="009D4B38">
          <w:rPr>
            <w:rStyle w:val="Hyperlink"/>
            <w:rFonts w:eastAsia="Times New Roman"/>
            <w:lang w:val="en-US" w:eastAsia="ja-JP"/>
          </w:rPr>
          <w:t>https://www.baeldung.com/spring-profiles</w:t>
        </w:r>
      </w:hyperlink>
      <w:r w:rsidRPr="009D4B38">
        <w:rPr>
          <w:rFonts w:eastAsia="Times New Roman"/>
          <w:lang w:val="en-US" w:eastAsia="ja-JP"/>
        </w:rPr>
        <w:t>) will make sure the environment variables are set properly.</w:t>
      </w:r>
    </w:p>
    <w:p w14:paraId="24F049DE" w14:textId="77777777" w:rsidR="00050D18" w:rsidRPr="009D4B38" w:rsidRDefault="00050D18" w:rsidP="00050D18">
      <w:pPr>
        <w:rPr>
          <w:rFonts w:eastAsia="Times New Roman"/>
          <w:lang w:val="en-US" w:eastAsia="ja-JP"/>
        </w:rPr>
      </w:pPr>
      <w:r w:rsidRPr="009D4B38">
        <w:rPr>
          <w:rFonts w:eastAsia="Times New Roman"/>
          <w:lang w:val="en-US" w:eastAsia="ja-JP"/>
        </w:rPr>
        <w:t>To run everything in a 'development mode', you can individually launch every service using IntelliJ IDEA or just by building and running the project.</w:t>
      </w:r>
    </w:p>
    <w:p w14:paraId="2B81E208" w14:textId="7E446DEC" w:rsidR="00050D18" w:rsidRPr="009D4B38" w:rsidRDefault="00050D18" w:rsidP="00050D18">
      <w:pPr>
        <w:rPr>
          <w:rFonts w:eastAsia="Times New Roman"/>
          <w:lang w:val="en-US" w:eastAsia="ja-JP"/>
        </w:rPr>
      </w:pPr>
      <w:r w:rsidRPr="009D4B38">
        <w:rPr>
          <w:rFonts w:eastAsia="Times New Roman"/>
          <w:lang w:val="en-US" w:eastAsia="ja-JP"/>
        </w:rPr>
        <w:t>Additionally, you will need to install and run a RabbitMQ instance on your computer. This is what I used on my Windows machine</w:t>
      </w:r>
      <w:r w:rsidR="009D4B38" w:rsidRPr="009D4B38">
        <w:rPr>
          <w:rFonts w:eastAsia="Times New Roman"/>
          <w:lang w:val="en-US" w:eastAsia="ja-JP"/>
        </w:rPr>
        <w:t xml:space="preserve">: </w:t>
      </w:r>
      <w:hyperlink r:id="rId9" w:history="1">
        <w:r w:rsidRPr="009D4B38">
          <w:rPr>
            <w:rStyle w:val="Hyperlink"/>
            <w:rFonts w:eastAsia="Times New Roman"/>
            <w:lang w:val="en-US" w:eastAsia="ja-JP"/>
          </w:rPr>
          <w:t>https://www.rabbitmq.com/install-windows.html#downloads</w:t>
        </w:r>
      </w:hyperlink>
      <w:r w:rsidRPr="009D4B38">
        <w:rPr>
          <w:rFonts w:eastAsia="Times New Roman"/>
          <w:lang w:val="en-US" w:eastAsia="ja-JP"/>
        </w:rPr>
        <w:t xml:space="preserve"> to run it locally.</w:t>
      </w:r>
    </w:p>
    <w:p w14:paraId="7D9C5B70" w14:textId="736E2B5F" w:rsidR="00050D18" w:rsidRPr="009D4B38" w:rsidRDefault="00050D18" w:rsidP="221C9F58">
      <w:pPr>
        <w:rPr>
          <w:rFonts w:eastAsia="Times New Roman"/>
          <w:lang w:val="en-US" w:eastAsia="ja-JP"/>
        </w:rPr>
      </w:pPr>
      <w:r w:rsidRPr="009D4B38">
        <w:rPr>
          <w:rFonts w:eastAsia="Times New Roman"/>
          <w:lang w:val="en-US" w:eastAsia="ja-JP"/>
        </w:rPr>
        <w:t>If you want to run the RabbitMQ instance in Docker, you will need to adjust the development profile within `main/resources/application-dev.properties` to change the host to the host of the docker container. You have to do this for every related service.</w:t>
      </w:r>
    </w:p>
    <w:p w14:paraId="14AEDFA6" w14:textId="13908AA1" w:rsidR="7FDA41BF" w:rsidRPr="009D4B38" w:rsidRDefault="7FDA41BF" w:rsidP="221C9F58">
      <w:pPr>
        <w:pStyle w:val="Kop1"/>
        <w:rPr>
          <w:lang w:val="en-US"/>
        </w:rPr>
      </w:pPr>
      <w:r w:rsidRPr="009D4B38">
        <w:rPr>
          <w:lang w:val="en-US"/>
        </w:rPr>
        <w:t>Cloud</w:t>
      </w:r>
      <w:r w:rsidR="76495801" w:rsidRPr="009D4B38">
        <w:rPr>
          <w:lang w:val="en-US"/>
        </w:rPr>
        <w:t xml:space="preserve"> deployment</w:t>
      </w:r>
    </w:p>
    <w:p w14:paraId="0599B1BD" w14:textId="77777777" w:rsidR="006929D9" w:rsidRPr="009D4B38" w:rsidRDefault="006929D9" w:rsidP="006929D9">
      <w:pPr>
        <w:rPr>
          <w:lang w:val="en-US"/>
        </w:rPr>
      </w:pPr>
      <w:r w:rsidRPr="009D4B38">
        <w:rPr>
          <w:lang w:val="en-US"/>
        </w:rPr>
        <w:t>To upload the images to the Azure Container Registry, run the following commands:</w:t>
      </w:r>
    </w:p>
    <w:p w14:paraId="74444100" w14:textId="65903B6A" w:rsidR="006929D9" w:rsidRPr="009D4B38" w:rsidRDefault="006929D9" w:rsidP="006929D9">
      <w:pPr>
        <w:pStyle w:val="Lijstalinea"/>
        <w:numPr>
          <w:ilvl w:val="0"/>
          <w:numId w:val="2"/>
        </w:numPr>
        <w:rPr>
          <w:lang w:val="en-US"/>
        </w:rPr>
      </w:pPr>
      <w:r w:rsidRPr="009D4B38">
        <w:rPr>
          <w:lang w:val="en-US"/>
        </w:rPr>
        <w:t>Login to the ACR using the Azure CLI:</w:t>
      </w:r>
    </w:p>
    <w:p w14:paraId="797E96AE" w14:textId="236BD641" w:rsidR="006929D9" w:rsidRPr="009D4B38" w:rsidRDefault="006929D9" w:rsidP="006929D9">
      <w:pPr>
        <w:pStyle w:val="Norma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Style w:val="HTMLCode"/>
          <w:rFonts w:ascii="Consolas" w:hAnsi="Consolas"/>
          <w:lang w:val="en-US"/>
        </w:rPr>
      </w:pPr>
      <w:r w:rsidRPr="009D4B38">
        <w:rPr>
          <w:rStyle w:val="HTMLCode"/>
          <w:rFonts w:ascii="Consolas" w:hAnsi="Consolas"/>
          <w:lang w:val="en-US"/>
        </w:rPr>
        <w:t xml:space="preserve">az acr login --name </w:t>
      </w:r>
      <w:r w:rsidR="003C60DC" w:rsidRPr="009D4B38">
        <w:rPr>
          <w:rStyle w:val="HTMLCode"/>
          <w:rFonts w:ascii="Consolas" w:hAnsi="Consolas"/>
          <w:lang w:val="en-US"/>
        </w:rPr>
        <w:t>samenaanz</w:t>
      </w:r>
      <w:r w:rsidRPr="009D4B38">
        <w:rPr>
          <w:rStyle w:val="HTMLCode"/>
          <w:rFonts w:ascii="Consolas" w:hAnsi="Consolas"/>
          <w:lang w:val="en-US"/>
        </w:rPr>
        <w:t>.azurecr.io</w:t>
      </w:r>
    </w:p>
    <w:p w14:paraId="76D9234D" w14:textId="77777777" w:rsidR="006929D9" w:rsidRPr="009D4B38" w:rsidRDefault="006929D9" w:rsidP="006929D9">
      <w:pPr>
        <w:pStyle w:val="Normaalweb"/>
        <w:shd w:val="clear" w:color="auto" w:fill="FFFFFF"/>
        <w:spacing w:before="0" w:beforeAutospacing="0" w:after="0" w:afterAutospacing="0"/>
        <w:ind w:firstLine="708"/>
        <w:rPr>
          <w:rFonts w:ascii="Segoe UI" w:hAnsi="Segoe UI" w:cs="Segoe UI"/>
          <w:lang w:val="en-US"/>
        </w:rPr>
      </w:pPr>
    </w:p>
    <w:p w14:paraId="086790D1" w14:textId="3E99B92B" w:rsidR="006929D9" w:rsidRPr="009D4B38" w:rsidRDefault="006929D9" w:rsidP="006929D9">
      <w:pPr>
        <w:pStyle w:val="Lijstalinea"/>
        <w:numPr>
          <w:ilvl w:val="0"/>
          <w:numId w:val="2"/>
        </w:numPr>
        <w:rPr>
          <w:lang w:val="en-US"/>
        </w:rPr>
      </w:pPr>
      <w:r w:rsidRPr="009D4B38">
        <w:rPr>
          <w:lang w:val="en-US"/>
        </w:rPr>
        <w:t>Change image tags to the Container Registry aliasses, and push to Registry.</w:t>
      </w:r>
    </w:p>
    <w:p w14:paraId="082B624B" w14:textId="77777777" w:rsidR="006929D9" w:rsidRPr="009D4B38" w:rsidRDefault="006929D9" w:rsidP="006929D9">
      <w:pPr>
        <w:rPr>
          <w:sz w:val="28"/>
          <w:szCs w:val="28"/>
          <w:lang w:val="en-US"/>
        </w:rPr>
      </w:pPr>
      <w:r w:rsidRPr="009D4B38">
        <w:rPr>
          <w:sz w:val="28"/>
          <w:szCs w:val="28"/>
          <w:lang w:val="en-US"/>
        </w:rPr>
        <w:t>Survey Service:</w:t>
      </w:r>
    </w:p>
    <w:p w14:paraId="03668BDA" w14:textId="77777777" w:rsidR="006929D9" w:rsidRPr="009D4B38" w:rsidRDefault="006929D9" w:rsidP="006929D9">
      <w:pPr>
        <w:pStyle w:val="Norma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Segoe UI" w:hAnsi="Segoe UI" w:cs="Segoe UI"/>
          <w:lang w:val="en-US"/>
        </w:rPr>
      </w:pPr>
      <w:r w:rsidRPr="009D4B38">
        <w:rPr>
          <w:rStyle w:val="HTMLCode"/>
          <w:rFonts w:ascii="Consolas" w:hAnsi="Consolas"/>
          <w:lang w:val="en-US"/>
        </w:rPr>
        <w:t>docker tag backend-surveys-1 saztestregistry.azurecr.io/backendimages/surveys</w:t>
      </w:r>
    </w:p>
    <w:p w14:paraId="100FCAF1" w14:textId="446318BF" w:rsidR="006929D9" w:rsidRPr="009D4B38" w:rsidRDefault="006929D9" w:rsidP="006929D9">
      <w:pPr>
        <w:pStyle w:val="Norma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Segoe UI" w:hAnsi="Segoe UI" w:cs="Segoe UI"/>
          <w:lang w:val="en-US"/>
        </w:rPr>
      </w:pPr>
      <w:r w:rsidRPr="009D4B38">
        <w:rPr>
          <w:rStyle w:val="HTMLCode"/>
          <w:rFonts w:ascii="Consolas" w:hAnsi="Consolas"/>
          <w:lang w:val="en-US"/>
        </w:rPr>
        <w:t xml:space="preserve">docker push </w:t>
      </w:r>
      <w:r w:rsidR="003C60DC" w:rsidRPr="009D4B38">
        <w:rPr>
          <w:rStyle w:val="HTMLCode"/>
          <w:rFonts w:ascii="Consolas" w:hAnsi="Consolas"/>
          <w:lang w:val="en-US"/>
        </w:rPr>
        <w:t>samenaanz</w:t>
      </w:r>
      <w:r w:rsidRPr="009D4B38">
        <w:rPr>
          <w:rStyle w:val="HTMLCode"/>
          <w:rFonts w:ascii="Consolas" w:hAnsi="Consolas"/>
          <w:lang w:val="en-US"/>
        </w:rPr>
        <w:t>.azurecr.io/backendimages/surveys</w:t>
      </w:r>
    </w:p>
    <w:p w14:paraId="160F310C" w14:textId="77777777" w:rsidR="006929D9" w:rsidRPr="009D4B38" w:rsidRDefault="006929D9" w:rsidP="006929D9">
      <w:pPr>
        <w:pStyle w:val="Normaalweb"/>
        <w:shd w:val="clear" w:color="auto" w:fill="FFFFFF"/>
        <w:spacing w:before="0" w:beforeAutospacing="0" w:after="240" w:afterAutospacing="0"/>
        <w:rPr>
          <w:rFonts w:ascii="Segoe UI" w:hAnsi="Segoe UI" w:cs="Segoe UI"/>
          <w:color w:val="1F2328"/>
          <w:lang w:val="en-US"/>
        </w:rPr>
      </w:pPr>
    </w:p>
    <w:p w14:paraId="48E9417D" w14:textId="33EC94A4" w:rsidR="006929D9" w:rsidRPr="009D4B38" w:rsidRDefault="006929D9" w:rsidP="006929D9">
      <w:pPr>
        <w:rPr>
          <w:sz w:val="28"/>
          <w:szCs w:val="28"/>
          <w:lang w:val="en-US"/>
        </w:rPr>
      </w:pPr>
      <w:r w:rsidRPr="009D4B38">
        <w:rPr>
          <w:sz w:val="28"/>
          <w:szCs w:val="28"/>
          <w:lang w:val="en-US"/>
        </w:rPr>
        <w:t>Response Service:</w:t>
      </w:r>
    </w:p>
    <w:p w14:paraId="37822C41" w14:textId="61ED6366" w:rsidR="006929D9" w:rsidRPr="009D4B38" w:rsidRDefault="006929D9" w:rsidP="006929D9">
      <w:pPr>
        <w:pStyle w:val="Norma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Segoe UI" w:hAnsi="Segoe UI" w:cs="Segoe UI"/>
          <w:lang w:val="en-US"/>
        </w:rPr>
      </w:pPr>
      <w:r w:rsidRPr="009D4B38">
        <w:rPr>
          <w:rStyle w:val="HTMLCode"/>
          <w:rFonts w:ascii="Consolas" w:hAnsi="Consolas"/>
          <w:lang w:val="en-US"/>
        </w:rPr>
        <w:t xml:space="preserve">docker tag backend_responses </w:t>
      </w:r>
      <w:r w:rsidR="003C60DC" w:rsidRPr="009D4B38">
        <w:rPr>
          <w:rStyle w:val="HTMLCode"/>
          <w:rFonts w:ascii="Consolas" w:hAnsi="Consolas"/>
          <w:lang w:val="en-US"/>
        </w:rPr>
        <w:t>samenaanz</w:t>
      </w:r>
      <w:r w:rsidRPr="009D4B38">
        <w:rPr>
          <w:rStyle w:val="HTMLCode"/>
          <w:rFonts w:ascii="Consolas" w:hAnsi="Consolas"/>
          <w:lang w:val="en-US"/>
        </w:rPr>
        <w:t>.azurecr.io/backendimages/responses</w:t>
      </w:r>
    </w:p>
    <w:p w14:paraId="17E89D45" w14:textId="25BEE2EA" w:rsidR="006929D9" w:rsidRPr="009D4B38" w:rsidRDefault="006929D9" w:rsidP="006929D9">
      <w:pPr>
        <w:pStyle w:val="Norma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Segoe UI" w:hAnsi="Segoe UI" w:cs="Segoe UI"/>
          <w:lang w:val="en-US"/>
        </w:rPr>
      </w:pPr>
      <w:r w:rsidRPr="009D4B38">
        <w:rPr>
          <w:rStyle w:val="HTMLCode"/>
          <w:rFonts w:ascii="Consolas" w:hAnsi="Consolas"/>
          <w:lang w:val="en-US"/>
        </w:rPr>
        <w:t xml:space="preserve">docker push </w:t>
      </w:r>
      <w:r w:rsidR="003C60DC" w:rsidRPr="009D4B38">
        <w:rPr>
          <w:rStyle w:val="HTMLCode"/>
          <w:rFonts w:ascii="Consolas" w:hAnsi="Consolas"/>
          <w:lang w:val="en-US"/>
        </w:rPr>
        <w:t>samenaanz</w:t>
      </w:r>
      <w:r w:rsidRPr="009D4B38">
        <w:rPr>
          <w:rStyle w:val="HTMLCode"/>
          <w:rFonts w:ascii="Consolas" w:hAnsi="Consolas"/>
          <w:lang w:val="en-US"/>
        </w:rPr>
        <w:t>.azurecr.io/backendimages/responses</w:t>
      </w:r>
    </w:p>
    <w:p w14:paraId="70AB4A88" w14:textId="77777777" w:rsidR="006929D9" w:rsidRPr="009D4B38" w:rsidRDefault="006929D9" w:rsidP="006929D9">
      <w:pPr>
        <w:rPr>
          <w:sz w:val="28"/>
          <w:szCs w:val="28"/>
          <w:lang w:val="en-US"/>
        </w:rPr>
      </w:pPr>
    </w:p>
    <w:p w14:paraId="51E629DF" w14:textId="000F93F2" w:rsidR="006929D9" w:rsidRPr="009D4B38" w:rsidRDefault="006929D9" w:rsidP="006929D9">
      <w:pPr>
        <w:rPr>
          <w:sz w:val="28"/>
          <w:szCs w:val="28"/>
          <w:lang w:val="en-US"/>
        </w:rPr>
      </w:pPr>
      <w:r w:rsidRPr="009D4B38">
        <w:rPr>
          <w:sz w:val="28"/>
          <w:szCs w:val="28"/>
          <w:lang w:val="en-US"/>
        </w:rPr>
        <w:t>API Gateway:</w:t>
      </w:r>
    </w:p>
    <w:p w14:paraId="05E126A2" w14:textId="43A965EC" w:rsidR="006929D9" w:rsidRPr="009D4B38" w:rsidRDefault="006929D9" w:rsidP="006929D9">
      <w:pPr>
        <w:pStyle w:val="Norma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Segoe UI" w:hAnsi="Segoe UI" w:cs="Segoe UI"/>
          <w:lang w:val="en-US"/>
        </w:rPr>
      </w:pPr>
      <w:r w:rsidRPr="009D4B38">
        <w:rPr>
          <w:rStyle w:val="HTMLCode"/>
          <w:rFonts w:ascii="Consolas" w:hAnsi="Consolas"/>
          <w:lang w:val="en-US"/>
        </w:rPr>
        <w:t xml:space="preserve">docker tag backend_api-gateway </w:t>
      </w:r>
      <w:r w:rsidR="003C60DC" w:rsidRPr="009D4B38">
        <w:rPr>
          <w:rStyle w:val="HTMLCode"/>
          <w:rFonts w:ascii="Consolas" w:hAnsi="Consolas"/>
          <w:lang w:val="en-US"/>
        </w:rPr>
        <w:t>samenaanz</w:t>
      </w:r>
      <w:r w:rsidRPr="009D4B38">
        <w:rPr>
          <w:rStyle w:val="HTMLCode"/>
          <w:rFonts w:ascii="Consolas" w:hAnsi="Consolas"/>
          <w:lang w:val="en-US"/>
        </w:rPr>
        <w:t>.azurecr.io/backendimages/api-gateway</w:t>
      </w:r>
    </w:p>
    <w:p w14:paraId="2993C76E" w14:textId="2D0370DA" w:rsidR="006929D9" w:rsidRPr="009D4B38" w:rsidRDefault="006929D9" w:rsidP="006929D9">
      <w:pPr>
        <w:pStyle w:val="Norma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Segoe UI" w:hAnsi="Segoe UI" w:cs="Segoe UI"/>
          <w:lang w:val="en-US"/>
        </w:rPr>
      </w:pPr>
      <w:r w:rsidRPr="009D4B38">
        <w:rPr>
          <w:rStyle w:val="HTMLCode"/>
          <w:rFonts w:ascii="Consolas" w:hAnsi="Consolas"/>
          <w:lang w:val="en-US"/>
        </w:rPr>
        <w:t xml:space="preserve">docker push </w:t>
      </w:r>
      <w:r w:rsidR="003C60DC" w:rsidRPr="009D4B38">
        <w:rPr>
          <w:rStyle w:val="HTMLCode"/>
          <w:rFonts w:ascii="Consolas" w:hAnsi="Consolas"/>
          <w:lang w:val="en-US"/>
        </w:rPr>
        <w:t>samenaanz</w:t>
      </w:r>
      <w:r w:rsidRPr="009D4B38">
        <w:rPr>
          <w:rStyle w:val="HTMLCode"/>
          <w:rFonts w:ascii="Consolas" w:hAnsi="Consolas"/>
          <w:lang w:val="en-US"/>
        </w:rPr>
        <w:t>.azurecr.io/backendimages/api-gateway</w:t>
      </w:r>
    </w:p>
    <w:p w14:paraId="0810545B" w14:textId="77777777" w:rsidR="006929D9" w:rsidRPr="009D4B38" w:rsidRDefault="006929D9" w:rsidP="006929D9">
      <w:pPr>
        <w:pStyle w:val="Normaalweb"/>
        <w:shd w:val="clear" w:color="auto" w:fill="FFFFFF"/>
        <w:spacing w:before="0" w:beforeAutospacing="0" w:after="240" w:afterAutospacing="0"/>
        <w:rPr>
          <w:rFonts w:ascii="Segoe UI" w:hAnsi="Segoe UI" w:cs="Segoe UI"/>
          <w:color w:val="1F2328"/>
          <w:lang w:val="en-US"/>
        </w:rPr>
      </w:pPr>
    </w:p>
    <w:p w14:paraId="255691BE" w14:textId="65FBCDBA" w:rsidR="006929D9" w:rsidRPr="009D4B38" w:rsidRDefault="006929D9" w:rsidP="006929D9">
      <w:pPr>
        <w:rPr>
          <w:sz w:val="28"/>
          <w:szCs w:val="28"/>
          <w:lang w:val="en-US"/>
        </w:rPr>
      </w:pPr>
      <w:r w:rsidRPr="009D4B38">
        <w:rPr>
          <w:sz w:val="28"/>
          <w:szCs w:val="28"/>
          <w:lang w:val="en-US"/>
        </w:rPr>
        <w:t>RabbitMQ:</w:t>
      </w:r>
    </w:p>
    <w:p w14:paraId="0521E425" w14:textId="2E4265BC" w:rsidR="006929D9" w:rsidRPr="009D4B38" w:rsidRDefault="006929D9" w:rsidP="006929D9">
      <w:pPr>
        <w:pStyle w:val="Norma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Segoe UI" w:hAnsi="Segoe UI" w:cs="Segoe UI"/>
          <w:lang w:val="en-US"/>
        </w:rPr>
      </w:pPr>
      <w:r w:rsidRPr="009D4B38">
        <w:rPr>
          <w:rStyle w:val="HTMLCode"/>
          <w:rFonts w:ascii="Consolas" w:hAnsi="Consolas"/>
          <w:lang w:val="en-US"/>
        </w:rPr>
        <w:t xml:space="preserve">docker tag rabbitmq:3-management </w:t>
      </w:r>
      <w:r w:rsidR="003C60DC" w:rsidRPr="009D4B38">
        <w:rPr>
          <w:rStyle w:val="HTMLCode"/>
          <w:rFonts w:ascii="Consolas" w:hAnsi="Consolas"/>
          <w:lang w:val="en-US"/>
        </w:rPr>
        <w:t>samenaanz</w:t>
      </w:r>
      <w:r w:rsidRPr="009D4B38">
        <w:rPr>
          <w:rStyle w:val="HTMLCode"/>
          <w:rFonts w:ascii="Consolas" w:hAnsi="Consolas"/>
          <w:lang w:val="en-US"/>
        </w:rPr>
        <w:t>.azurecr.io/rabbitmq</w:t>
      </w:r>
    </w:p>
    <w:p w14:paraId="003A02D0" w14:textId="409E1640" w:rsidR="006929D9" w:rsidRPr="009D4B38" w:rsidRDefault="006929D9" w:rsidP="006929D9">
      <w:pPr>
        <w:pStyle w:val="Norma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Segoe UI" w:hAnsi="Segoe UI" w:cs="Segoe UI"/>
          <w:lang w:val="en-US"/>
        </w:rPr>
      </w:pPr>
      <w:r w:rsidRPr="009D4B38">
        <w:rPr>
          <w:rStyle w:val="HTMLCode"/>
          <w:rFonts w:ascii="Consolas" w:hAnsi="Consolas"/>
          <w:lang w:val="en-US"/>
        </w:rPr>
        <w:t xml:space="preserve">docker push </w:t>
      </w:r>
      <w:r w:rsidR="003C60DC" w:rsidRPr="009D4B38">
        <w:rPr>
          <w:rStyle w:val="HTMLCode"/>
          <w:rFonts w:ascii="Consolas" w:hAnsi="Consolas"/>
          <w:lang w:val="en-US"/>
        </w:rPr>
        <w:t>samenaanz</w:t>
      </w:r>
      <w:r w:rsidRPr="009D4B38">
        <w:rPr>
          <w:rStyle w:val="HTMLCode"/>
          <w:rFonts w:ascii="Consolas" w:hAnsi="Consolas"/>
          <w:lang w:val="en-US"/>
        </w:rPr>
        <w:t>.azurecr.io/rabbitmq</w:t>
      </w:r>
    </w:p>
    <w:p w14:paraId="3423D17B" w14:textId="1F1DD1F0" w:rsidR="221C9F58" w:rsidRPr="009D4B38" w:rsidRDefault="221C9F58" w:rsidP="221C9F58">
      <w:pPr>
        <w:rPr>
          <w:lang w:val="en-US"/>
        </w:rPr>
      </w:pPr>
    </w:p>
    <w:p w14:paraId="3DBFBF81" w14:textId="5694DD63" w:rsidR="182DC2BD" w:rsidRDefault="182DC2BD" w:rsidP="5DDA2C43">
      <w:pPr>
        <w:pStyle w:val="Kop1"/>
        <w:rPr>
          <w:lang w:val="en-US"/>
        </w:rPr>
      </w:pPr>
      <w:r w:rsidRPr="5DDA2C43">
        <w:rPr>
          <w:lang w:val="en-US"/>
        </w:rPr>
        <w:t>Front-end</w:t>
      </w:r>
    </w:p>
    <w:p w14:paraId="18139865" w14:textId="646639AF" w:rsidR="00B80C43" w:rsidRDefault="00AA74EE" w:rsidP="007035B7">
      <w:pPr>
        <w:rPr>
          <w:lang w:val="en-US"/>
        </w:rPr>
      </w:pPr>
      <w:r>
        <w:rPr>
          <w:lang w:val="en-US"/>
        </w:rPr>
        <w:t>The front-end uses for the following core</w:t>
      </w:r>
      <w:r w:rsidR="006D2651">
        <w:rPr>
          <w:lang w:val="en-US"/>
        </w:rPr>
        <w:t xml:space="preserve"> technologies:</w:t>
      </w:r>
      <w:r w:rsidR="006D2651">
        <w:rPr>
          <w:lang w:val="en-US"/>
        </w:rPr>
        <w:br/>
        <w:t>- SurveyJS (Form library, Creator and Analytics components)</w:t>
      </w:r>
      <w:r w:rsidR="006D2651">
        <w:rPr>
          <w:lang w:val="en-US"/>
        </w:rPr>
        <w:br/>
        <w:t>- Keycloak-Angular with Keycloak-JS</w:t>
      </w:r>
      <w:r w:rsidR="00B80C43">
        <w:rPr>
          <w:lang w:val="en-US"/>
        </w:rPr>
        <w:br/>
        <w:t>- Bootstrap</w:t>
      </w:r>
    </w:p>
    <w:tbl>
      <w:tblPr>
        <w:tblStyle w:val="Tabelraster"/>
        <w:tblW w:w="0" w:type="auto"/>
        <w:tblLayout w:type="fixed"/>
        <w:tblLook w:val="06A0" w:firstRow="1" w:lastRow="0" w:firstColumn="1" w:lastColumn="0" w:noHBand="1" w:noVBand="1"/>
      </w:tblPr>
      <w:tblGrid>
        <w:gridCol w:w="3005"/>
        <w:gridCol w:w="1952"/>
        <w:gridCol w:w="4058"/>
      </w:tblGrid>
      <w:tr w:rsidR="007035B7" w14:paraId="333947A3" w14:textId="77777777" w:rsidTr="00234A90">
        <w:trPr>
          <w:trHeight w:val="300"/>
        </w:trPr>
        <w:tc>
          <w:tcPr>
            <w:tcW w:w="3005" w:type="dxa"/>
          </w:tcPr>
          <w:p w14:paraId="341C6506" w14:textId="77777777" w:rsidR="007035B7" w:rsidRDefault="007035B7" w:rsidP="0018273A">
            <w:pPr>
              <w:rPr>
                <w:lang w:val="en-US"/>
              </w:rPr>
            </w:pPr>
            <w:r w:rsidRPr="5DDA2C43">
              <w:rPr>
                <w:lang w:val="en-US"/>
              </w:rPr>
              <w:t>Class</w:t>
            </w:r>
          </w:p>
        </w:tc>
        <w:tc>
          <w:tcPr>
            <w:tcW w:w="1952" w:type="dxa"/>
          </w:tcPr>
          <w:p w14:paraId="405C657B" w14:textId="77777777" w:rsidR="007035B7" w:rsidRDefault="007035B7" w:rsidP="0018273A">
            <w:pPr>
              <w:rPr>
                <w:lang w:val="en-US"/>
              </w:rPr>
            </w:pPr>
            <w:r w:rsidRPr="5DDA2C43">
              <w:rPr>
                <w:lang w:val="en-US"/>
              </w:rPr>
              <w:t>Directory</w:t>
            </w:r>
          </w:p>
        </w:tc>
        <w:tc>
          <w:tcPr>
            <w:tcW w:w="4058" w:type="dxa"/>
          </w:tcPr>
          <w:p w14:paraId="33ADF268" w14:textId="77777777" w:rsidR="007035B7" w:rsidRDefault="007035B7" w:rsidP="0018273A">
            <w:pPr>
              <w:rPr>
                <w:lang w:val="en-US"/>
              </w:rPr>
            </w:pPr>
            <w:r w:rsidRPr="5DDA2C43">
              <w:rPr>
                <w:lang w:val="en-US"/>
              </w:rPr>
              <w:t>Purpose</w:t>
            </w:r>
          </w:p>
        </w:tc>
      </w:tr>
      <w:tr w:rsidR="007035B7" w14:paraId="39CB89F3" w14:textId="77777777" w:rsidTr="00234A90">
        <w:trPr>
          <w:trHeight w:val="300"/>
        </w:trPr>
        <w:tc>
          <w:tcPr>
            <w:tcW w:w="3005" w:type="dxa"/>
          </w:tcPr>
          <w:p w14:paraId="377E1979" w14:textId="77777777" w:rsidR="007035B7" w:rsidRDefault="007035B7" w:rsidP="0018273A">
            <w:pPr>
              <w:rPr>
                <w:lang w:val="en-US"/>
              </w:rPr>
            </w:pPr>
            <w:r>
              <w:rPr>
                <w:lang w:val="en-US"/>
              </w:rPr>
              <w:t>App.guard.ts</w:t>
            </w:r>
          </w:p>
        </w:tc>
        <w:tc>
          <w:tcPr>
            <w:tcW w:w="1952" w:type="dxa"/>
          </w:tcPr>
          <w:p w14:paraId="7BA407F4" w14:textId="77777777" w:rsidR="007035B7" w:rsidRDefault="007035B7" w:rsidP="0018273A">
            <w:pPr>
              <w:rPr>
                <w:lang w:val="en-US"/>
              </w:rPr>
            </w:pPr>
            <w:r>
              <w:rPr>
                <w:lang w:val="en-US"/>
              </w:rPr>
              <w:t>Auth</w:t>
            </w:r>
          </w:p>
        </w:tc>
        <w:tc>
          <w:tcPr>
            <w:tcW w:w="4058" w:type="dxa"/>
          </w:tcPr>
          <w:p w14:paraId="5ED2030A" w14:textId="2EFAB351" w:rsidR="007035B7" w:rsidRDefault="005F7EBF" w:rsidP="0018273A">
            <w:pPr>
              <w:rPr>
                <w:lang w:val="en-US"/>
              </w:rPr>
            </w:pPr>
            <w:r>
              <w:rPr>
                <w:lang w:val="en-US"/>
              </w:rPr>
              <w:t>Authentication guard that runs custom code when accessing a protected page</w:t>
            </w:r>
          </w:p>
        </w:tc>
      </w:tr>
      <w:tr w:rsidR="007035B7" w14:paraId="1AE9D9F2" w14:textId="77777777" w:rsidTr="00234A90">
        <w:trPr>
          <w:trHeight w:val="300"/>
        </w:trPr>
        <w:tc>
          <w:tcPr>
            <w:tcW w:w="3005" w:type="dxa"/>
          </w:tcPr>
          <w:p w14:paraId="5077F7A8" w14:textId="77777777" w:rsidR="007035B7" w:rsidRDefault="007035B7" w:rsidP="0018273A">
            <w:pPr>
              <w:rPr>
                <w:lang w:val="en-US"/>
              </w:rPr>
            </w:pPr>
            <w:r>
              <w:rPr>
                <w:lang w:val="en-US"/>
              </w:rPr>
              <w:t>App.init.ts</w:t>
            </w:r>
          </w:p>
        </w:tc>
        <w:tc>
          <w:tcPr>
            <w:tcW w:w="1952" w:type="dxa"/>
          </w:tcPr>
          <w:p w14:paraId="2564D3B5" w14:textId="77777777" w:rsidR="007035B7" w:rsidRDefault="007035B7" w:rsidP="0018273A">
            <w:pPr>
              <w:rPr>
                <w:lang w:val="en-US"/>
              </w:rPr>
            </w:pPr>
            <w:r>
              <w:rPr>
                <w:lang w:val="en-US"/>
              </w:rPr>
              <w:t>Auth</w:t>
            </w:r>
          </w:p>
        </w:tc>
        <w:tc>
          <w:tcPr>
            <w:tcW w:w="4058" w:type="dxa"/>
          </w:tcPr>
          <w:p w14:paraId="281A7AE8" w14:textId="69F454A9" w:rsidR="007035B7" w:rsidRDefault="00AC1FF7" w:rsidP="0018273A">
            <w:pPr>
              <w:rPr>
                <w:lang w:val="en-US"/>
              </w:rPr>
            </w:pPr>
            <w:r>
              <w:rPr>
                <w:lang w:val="en-US"/>
              </w:rPr>
              <w:t>Initialize function required to setup keycloak</w:t>
            </w:r>
          </w:p>
        </w:tc>
      </w:tr>
      <w:tr w:rsidR="007035B7" w14:paraId="0A54CBCA" w14:textId="77777777" w:rsidTr="00234A90">
        <w:trPr>
          <w:trHeight w:val="300"/>
        </w:trPr>
        <w:tc>
          <w:tcPr>
            <w:tcW w:w="3005" w:type="dxa"/>
          </w:tcPr>
          <w:p w14:paraId="185ACD37" w14:textId="77777777" w:rsidR="007035B7" w:rsidRDefault="007035B7" w:rsidP="0018273A">
            <w:pPr>
              <w:rPr>
                <w:lang w:val="en-US"/>
              </w:rPr>
            </w:pPr>
            <w:r>
              <w:rPr>
                <w:lang w:val="en-US"/>
              </w:rPr>
              <w:t>Survey-persistance.service.ts</w:t>
            </w:r>
          </w:p>
        </w:tc>
        <w:tc>
          <w:tcPr>
            <w:tcW w:w="1952" w:type="dxa"/>
          </w:tcPr>
          <w:p w14:paraId="6E7F8893" w14:textId="77777777" w:rsidR="007035B7" w:rsidRDefault="007035B7" w:rsidP="0018273A">
            <w:pPr>
              <w:rPr>
                <w:lang w:val="en-US"/>
              </w:rPr>
            </w:pPr>
            <w:r>
              <w:rPr>
                <w:lang w:val="en-US"/>
              </w:rPr>
              <w:t>Services</w:t>
            </w:r>
          </w:p>
        </w:tc>
        <w:tc>
          <w:tcPr>
            <w:tcW w:w="4058" w:type="dxa"/>
          </w:tcPr>
          <w:p w14:paraId="2DA76830" w14:textId="77F620DA" w:rsidR="007035B7" w:rsidRDefault="005F7EBF" w:rsidP="0018273A">
            <w:pPr>
              <w:rPr>
                <w:lang w:val="en-US"/>
              </w:rPr>
            </w:pPr>
            <w:r>
              <w:rPr>
                <w:lang w:val="en-US"/>
              </w:rPr>
              <w:t>Wrapper around HTTP client that sends request to the back end server</w:t>
            </w:r>
          </w:p>
        </w:tc>
      </w:tr>
      <w:tr w:rsidR="007035B7" w14:paraId="4E251BA2" w14:textId="77777777" w:rsidTr="00234A90">
        <w:trPr>
          <w:trHeight w:val="300"/>
        </w:trPr>
        <w:tc>
          <w:tcPr>
            <w:tcW w:w="3005" w:type="dxa"/>
          </w:tcPr>
          <w:p w14:paraId="721AA965" w14:textId="77777777" w:rsidR="007035B7" w:rsidRDefault="007035B7" w:rsidP="0018273A">
            <w:pPr>
              <w:rPr>
                <w:lang w:val="en-US"/>
              </w:rPr>
            </w:pPr>
            <w:r>
              <w:rPr>
                <w:lang w:val="en-US"/>
              </w:rPr>
              <w:t>Survey-local-storage.service.ts</w:t>
            </w:r>
          </w:p>
        </w:tc>
        <w:tc>
          <w:tcPr>
            <w:tcW w:w="1952" w:type="dxa"/>
          </w:tcPr>
          <w:p w14:paraId="03E17D8F" w14:textId="77777777" w:rsidR="007035B7" w:rsidRDefault="007035B7" w:rsidP="0018273A">
            <w:pPr>
              <w:rPr>
                <w:lang w:val="en-US"/>
              </w:rPr>
            </w:pPr>
            <w:r>
              <w:rPr>
                <w:lang w:val="en-US"/>
              </w:rPr>
              <w:t>Services</w:t>
            </w:r>
          </w:p>
        </w:tc>
        <w:tc>
          <w:tcPr>
            <w:tcW w:w="4058" w:type="dxa"/>
          </w:tcPr>
          <w:p w14:paraId="7C9A7FC8" w14:textId="675698DA" w:rsidR="007035B7" w:rsidRDefault="005F7EBF" w:rsidP="0018273A">
            <w:pPr>
              <w:rPr>
                <w:lang w:val="en-US"/>
              </w:rPr>
            </w:pPr>
            <w:r>
              <w:rPr>
                <w:lang w:val="en-US"/>
              </w:rPr>
              <w:t>Wrapper around local-storage</w:t>
            </w:r>
          </w:p>
        </w:tc>
      </w:tr>
      <w:tr w:rsidR="007035B7" w14:paraId="507316AA" w14:textId="77777777" w:rsidTr="00234A90">
        <w:trPr>
          <w:trHeight w:val="300"/>
        </w:trPr>
        <w:tc>
          <w:tcPr>
            <w:tcW w:w="3005" w:type="dxa"/>
          </w:tcPr>
          <w:p w14:paraId="00A1F8FC" w14:textId="77777777" w:rsidR="007035B7" w:rsidRDefault="007035B7" w:rsidP="0018273A">
            <w:pPr>
              <w:rPr>
                <w:lang w:val="en-US"/>
              </w:rPr>
            </w:pPr>
            <w:r>
              <w:rPr>
                <w:lang w:val="en-US"/>
              </w:rPr>
              <w:t>Keycloak-provider.service.ts</w:t>
            </w:r>
          </w:p>
        </w:tc>
        <w:tc>
          <w:tcPr>
            <w:tcW w:w="1952" w:type="dxa"/>
          </w:tcPr>
          <w:p w14:paraId="60D99AEF" w14:textId="77777777" w:rsidR="007035B7" w:rsidRDefault="007035B7" w:rsidP="0018273A">
            <w:pPr>
              <w:rPr>
                <w:lang w:val="en-US"/>
              </w:rPr>
            </w:pPr>
            <w:r>
              <w:rPr>
                <w:lang w:val="en-US"/>
              </w:rPr>
              <w:t>Services/Auth</w:t>
            </w:r>
          </w:p>
        </w:tc>
        <w:tc>
          <w:tcPr>
            <w:tcW w:w="4058" w:type="dxa"/>
          </w:tcPr>
          <w:p w14:paraId="1719B64B" w14:textId="6A0C2FAD" w:rsidR="007035B7" w:rsidRDefault="00234A90" w:rsidP="0018273A">
            <w:pPr>
              <w:rPr>
                <w:lang w:val="en-US"/>
              </w:rPr>
            </w:pPr>
            <w:r>
              <w:rPr>
                <w:lang w:val="en-US"/>
              </w:rPr>
              <w:t>Wrapper around the Keycloak Service provided by Keycloak Angular library</w:t>
            </w:r>
          </w:p>
        </w:tc>
      </w:tr>
      <w:tr w:rsidR="007035B7" w14:paraId="6368EFD8" w14:textId="77777777" w:rsidTr="00234A90">
        <w:trPr>
          <w:trHeight w:val="300"/>
        </w:trPr>
        <w:tc>
          <w:tcPr>
            <w:tcW w:w="3005" w:type="dxa"/>
          </w:tcPr>
          <w:p w14:paraId="6A39532B" w14:textId="77777777" w:rsidR="007035B7" w:rsidRDefault="007035B7" w:rsidP="0018273A">
            <w:pPr>
              <w:rPr>
                <w:lang w:val="en-US"/>
              </w:rPr>
            </w:pPr>
            <w:r>
              <w:rPr>
                <w:lang w:val="en-US"/>
              </w:rPr>
              <w:t>Application-roles.ts</w:t>
            </w:r>
          </w:p>
        </w:tc>
        <w:tc>
          <w:tcPr>
            <w:tcW w:w="1952" w:type="dxa"/>
          </w:tcPr>
          <w:p w14:paraId="3438898A" w14:textId="77777777" w:rsidR="007035B7" w:rsidRDefault="007035B7" w:rsidP="0018273A">
            <w:pPr>
              <w:rPr>
                <w:lang w:val="en-US"/>
              </w:rPr>
            </w:pPr>
            <w:r>
              <w:rPr>
                <w:lang w:val="en-US"/>
              </w:rPr>
              <w:t>Models</w:t>
            </w:r>
          </w:p>
        </w:tc>
        <w:tc>
          <w:tcPr>
            <w:tcW w:w="4058" w:type="dxa"/>
          </w:tcPr>
          <w:p w14:paraId="780142B4" w14:textId="14F8D891" w:rsidR="007035B7" w:rsidRDefault="00234A90" w:rsidP="0018273A">
            <w:pPr>
              <w:rPr>
                <w:lang w:val="en-US"/>
              </w:rPr>
            </w:pPr>
            <w:r>
              <w:rPr>
                <w:lang w:val="en-US"/>
              </w:rPr>
              <w:t>Roles in the application</w:t>
            </w:r>
          </w:p>
        </w:tc>
      </w:tr>
      <w:tr w:rsidR="007035B7" w14:paraId="39E7958C" w14:textId="77777777" w:rsidTr="00234A90">
        <w:trPr>
          <w:trHeight w:val="300"/>
        </w:trPr>
        <w:tc>
          <w:tcPr>
            <w:tcW w:w="3005" w:type="dxa"/>
          </w:tcPr>
          <w:p w14:paraId="4BC6266E" w14:textId="77777777" w:rsidR="007035B7" w:rsidRDefault="007035B7" w:rsidP="0018273A">
            <w:pPr>
              <w:rPr>
                <w:lang w:val="en-US"/>
              </w:rPr>
            </w:pPr>
            <w:r>
              <w:rPr>
                <w:lang w:val="en-US"/>
              </w:rPr>
              <w:t>Claim-types.ts</w:t>
            </w:r>
          </w:p>
        </w:tc>
        <w:tc>
          <w:tcPr>
            <w:tcW w:w="1952" w:type="dxa"/>
          </w:tcPr>
          <w:p w14:paraId="0BBD388F" w14:textId="77777777" w:rsidR="007035B7" w:rsidRDefault="007035B7" w:rsidP="0018273A">
            <w:pPr>
              <w:rPr>
                <w:lang w:val="en-US"/>
              </w:rPr>
            </w:pPr>
            <w:r>
              <w:rPr>
                <w:lang w:val="en-US"/>
              </w:rPr>
              <w:t>Models</w:t>
            </w:r>
          </w:p>
        </w:tc>
        <w:tc>
          <w:tcPr>
            <w:tcW w:w="4058" w:type="dxa"/>
          </w:tcPr>
          <w:p w14:paraId="752F7D51" w14:textId="002478EE" w:rsidR="007035B7" w:rsidRDefault="00234A90" w:rsidP="0018273A">
            <w:pPr>
              <w:rPr>
                <w:lang w:val="en-US"/>
              </w:rPr>
            </w:pPr>
            <w:r>
              <w:rPr>
                <w:lang w:val="en-US"/>
              </w:rPr>
              <w:t>Claims present in the access token</w:t>
            </w:r>
          </w:p>
        </w:tc>
      </w:tr>
      <w:tr w:rsidR="007035B7" w14:paraId="27EFA275" w14:textId="77777777" w:rsidTr="00234A90">
        <w:trPr>
          <w:trHeight w:val="300"/>
        </w:trPr>
        <w:tc>
          <w:tcPr>
            <w:tcW w:w="3005" w:type="dxa"/>
          </w:tcPr>
          <w:p w14:paraId="0460DEED" w14:textId="77777777" w:rsidR="007035B7" w:rsidRDefault="007035B7" w:rsidP="0018273A">
            <w:pPr>
              <w:rPr>
                <w:lang w:val="en-US"/>
              </w:rPr>
            </w:pPr>
            <w:r>
              <w:rPr>
                <w:lang w:val="en-US"/>
              </w:rPr>
              <w:t>Survey.ts</w:t>
            </w:r>
          </w:p>
        </w:tc>
        <w:tc>
          <w:tcPr>
            <w:tcW w:w="1952" w:type="dxa"/>
          </w:tcPr>
          <w:p w14:paraId="1354CD04" w14:textId="77777777" w:rsidR="007035B7" w:rsidRDefault="007035B7" w:rsidP="0018273A">
            <w:pPr>
              <w:rPr>
                <w:lang w:val="en-US"/>
              </w:rPr>
            </w:pPr>
            <w:r>
              <w:rPr>
                <w:lang w:val="en-US"/>
              </w:rPr>
              <w:t>Models</w:t>
            </w:r>
          </w:p>
        </w:tc>
        <w:tc>
          <w:tcPr>
            <w:tcW w:w="4058" w:type="dxa"/>
          </w:tcPr>
          <w:p w14:paraId="3749DEA8" w14:textId="45064D2C" w:rsidR="007035B7" w:rsidRDefault="00234A90" w:rsidP="0018273A">
            <w:pPr>
              <w:rPr>
                <w:lang w:val="en-US"/>
              </w:rPr>
            </w:pPr>
            <w:r>
              <w:rPr>
                <w:lang w:val="en-US"/>
              </w:rPr>
              <w:t>Format of a survey</w:t>
            </w:r>
          </w:p>
        </w:tc>
      </w:tr>
      <w:tr w:rsidR="007035B7" w14:paraId="03993978" w14:textId="77777777" w:rsidTr="00234A90">
        <w:trPr>
          <w:trHeight w:val="300"/>
        </w:trPr>
        <w:tc>
          <w:tcPr>
            <w:tcW w:w="3005" w:type="dxa"/>
          </w:tcPr>
          <w:p w14:paraId="2F382AA9" w14:textId="77777777" w:rsidR="007035B7" w:rsidRDefault="007035B7" w:rsidP="0018273A">
            <w:pPr>
              <w:rPr>
                <w:lang w:val="en-US"/>
              </w:rPr>
            </w:pPr>
            <w:r>
              <w:rPr>
                <w:lang w:val="en-US"/>
              </w:rPr>
              <w:t>App-routing-module.ts</w:t>
            </w:r>
          </w:p>
        </w:tc>
        <w:tc>
          <w:tcPr>
            <w:tcW w:w="1952" w:type="dxa"/>
          </w:tcPr>
          <w:p w14:paraId="18C96C2A" w14:textId="77777777" w:rsidR="007035B7" w:rsidRDefault="007035B7" w:rsidP="0018273A">
            <w:pPr>
              <w:rPr>
                <w:lang w:val="en-US"/>
              </w:rPr>
            </w:pPr>
            <w:r>
              <w:rPr>
                <w:lang w:val="en-US"/>
              </w:rPr>
              <w:t>App</w:t>
            </w:r>
          </w:p>
        </w:tc>
        <w:tc>
          <w:tcPr>
            <w:tcW w:w="4058" w:type="dxa"/>
          </w:tcPr>
          <w:p w14:paraId="024747C6" w14:textId="31F0B9C1" w:rsidR="007035B7" w:rsidRDefault="00234A90" w:rsidP="0018273A">
            <w:pPr>
              <w:rPr>
                <w:lang w:val="en-US"/>
              </w:rPr>
            </w:pPr>
            <w:r>
              <w:rPr>
                <w:lang w:val="en-US"/>
              </w:rPr>
              <w:t>Application routes</w:t>
            </w:r>
          </w:p>
        </w:tc>
      </w:tr>
    </w:tbl>
    <w:p w14:paraId="66421B10" w14:textId="057B3265" w:rsidR="004507BA" w:rsidRDefault="004507BA" w:rsidP="007035B7">
      <w:pPr>
        <w:rPr>
          <w:lang w:val="en-US"/>
        </w:rPr>
      </w:pPr>
    </w:p>
    <w:p w14:paraId="3CD8BEEE" w14:textId="28F2A668" w:rsidR="007035B7" w:rsidRPr="007035B7" w:rsidRDefault="007035B7" w:rsidP="007035B7">
      <w:pPr>
        <w:rPr>
          <w:lang w:val="en-US"/>
        </w:rPr>
      </w:pPr>
      <w:r>
        <w:rPr>
          <w:lang w:val="en-US"/>
        </w:rPr>
        <w:t>The remaining</w:t>
      </w:r>
      <w:r w:rsidR="00EE360C">
        <w:rPr>
          <w:lang w:val="en-US"/>
        </w:rPr>
        <w:t xml:space="preserve"> files are the pages in the application. These can be found in the /views folder. Some views use other components that are often re-used. These components are present in the /components folder.</w:t>
      </w:r>
    </w:p>
    <w:p w14:paraId="38C10A9C" w14:textId="77777777" w:rsidR="00234A90" w:rsidRDefault="00234A90">
      <w:pPr>
        <w:rPr>
          <w:rFonts w:asciiTheme="majorHAnsi" w:eastAsiaTheme="majorEastAsia" w:hAnsiTheme="majorHAnsi" w:cstheme="majorBidi"/>
          <w:color w:val="2F5496" w:themeColor="accent1" w:themeShade="BF"/>
          <w:sz w:val="32"/>
          <w:szCs w:val="32"/>
          <w:lang w:val="en-US"/>
        </w:rPr>
      </w:pPr>
      <w:r>
        <w:rPr>
          <w:lang w:val="en-US"/>
        </w:rPr>
        <w:br w:type="page"/>
      </w:r>
    </w:p>
    <w:p w14:paraId="3AB084CA" w14:textId="2825447C" w:rsidR="7009367F" w:rsidRDefault="7009367F" w:rsidP="5DDA2C43">
      <w:pPr>
        <w:pStyle w:val="Kop1"/>
        <w:rPr>
          <w:lang w:val="en-US"/>
        </w:rPr>
      </w:pPr>
      <w:r w:rsidRPr="5DDA2C43">
        <w:rPr>
          <w:lang w:val="en-US"/>
        </w:rPr>
        <w:lastRenderedPageBreak/>
        <w:t>Security</w:t>
      </w:r>
    </w:p>
    <w:p w14:paraId="1B235FAB" w14:textId="4E46E682" w:rsidR="4E16FD31" w:rsidRDefault="4E16FD31" w:rsidP="5DDA2C43">
      <w:pPr>
        <w:rPr>
          <w:b/>
          <w:bCs/>
          <w:lang w:val="en-US"/>
        </w:rPr>
      </w:pPr>
      <w:r w:rsidRPr="5DDA2C43">
        <w:rPr>
          <w:b/>
          <w:bCs/>
          <w:lang w:val="en-US"/>
        </w:rPr>
        <w:t>Keycloak</w:t>
      </w:r>
    </w:p>
    <w:p w14:paraId="5013233F" w14:textId="6B2A49A9" w:rsidR="7009367F" w:rsidRDefault="7009367F" w:rsidP="5DDA2C43">
      <w:pPr>
        <w:rPr>
          <w:lang w:val="en-US"/>
        </w:rPr>
      </w:pPr>
      <w:r w:rsidRPr="5DDA2C43">
        <w:rPr>
          <w:lang w:val="en-US"/>
        </w:rPr>
        <w:t xml:space="preserve">We use Keycloak to secure both the front-end and back-end applications. </w:t>
      </w:r>
      <w:r w:rsidR="301FA567" w:rsidRPr="5DDA2C43">
        <w:rPr>
          <w:lang w:val="en-US"/>
        </w:rPr>
        <w:t>S</w:t>
      </w:r>
      <w:r w:rsidRPr="5DDA2C43">
        <w:rPr>
          <w:lang w:val="en-US"/>
        </w:rPr>
        <w:t>o far only the front-end is secured using the keycloak-angular and keycloak-js libraries.</w:t>
      </w:r>
      <w:r w:rsidR="717AC035" w:rsidRPr="5DDA2C43">
        <w:rPr>
          <w:lang w:val="en-US"/>
        </w:rPr>
        <w:t xml:space="preserve"> </w:t>
      </w:r>
      <w:r w:rsidR="59DBC5B5" w:rsidRPr="5DDA2C43">
        <w:rPr>
          <w:lang w:val="en-US"/>
        </w:rPr>
        <w:t>The keycloak-angular library is a wrapper around the keycloak-js library that makes it easy to integrate Keycloak into an Angular application and interface with the Keycloak instanc</w:t>
      </w:r>
      <w:r w:rsidR="6EC48A98" w:rsidRPr="5DDA2C43">
        <w:rPr>
          <w:lang w:val="en-US"/>
        </w:rPr>
        <w:t>e</w:t>
      </w:r>
      <w:r w:rsidR="59DBC5B5" w:rsidRPr="5DDA2C43">
        <w:rPr>
          <w:lang w:val="en-US"/>
        </w:rPr>
        <w:t xml:space="preserve"> (authorization server). </w:t>
      </w:r>
      <w:r w:rsidR="717AC035" w:rsidRPr="5DDA2C43">
        <w:rPr>
          <w:lang w:val="en-US"/>
        </w:rPr>
        <w:t>When a request is made to the back end,</w:t>
      </w:r>
      <w:r w:rsidR="72BBE0A3" w:rsidRPr="5DDA2C43">
        <w:rPr>
          <w:lang w:val="en-US"/>
        </w:rPr>
        <w:t xml:space="preserve"> the access token is included automatically. </w:t>
      </w:r>
      <w:r w:rsidR="009147E0">
        <w:rPr>
          <w:lang w:val="en-US"/>
        </w:rPr>
        <w:t>At the moment</w:t>
      </w:r>
      <w:r w:rsidR="717AC035" w:rsidRPr="5DDA2C43">
        <w:rPr>
          <w:lang w:val="en-US"/>
        </w:rPr>
        <w:t xml:space="preserve"> the access token is not validated </w:t>
      </w:r>
      <w:r w:rsidR="0F77F8FF" w:rsidRPr="5DDA2C43">
        <w:rPr>
          <w:lang w:val="en-US"/>
        </w:rPr>
        <w:t xml:space="preserve">by </w:t>
      </w:r>
      <w:r w:rsidR="77C1A292" w:rsidRPr="5DDA2C43">
        <w:rPr>
          <w:lang w:val="en-US"/>
        </w:rPr>
        <w:t>the</w:t>
      </w:r>
      <w:r w:rsidR="0F77F8FF" w:rsidRPr="5DDA2C43">
        <w:rPr>
          <w:lang w:val="en-US"/>
        </w:rPr>
        <w:t xml:space="preserve"> back-end application yet</w:t>
      </w:r>
      <w:r w:rsidR="717AC035" w:rsidRPr="5DDA2C43">
        <w:rPr>
          <w:lang w:val="en-US"/>
        </w:rPr>
        <w:t>.</w:t>
      </w:r>
      <w:r w:rsidRPr="5DDA2C43">
        <w:rPr>
          <w:lang w:val="en-US"/>
        </w:rPr>
        <w:t xml:space="preserve"> </w:t>
      </w:r>
    </w:p>
    <w:p w14:paraId="117313CA" w14:textId="09AC68A6" w:rsidR="11A9BEB3" w:rsidRDefault="009B5C2A" w:rsidP="5DDA2C43">
      <w:pPr>
        <w:rPr>
          <w:lang w:val="en-US"/>
        </w:rPr>
      </w:pPr>
      <w:r>
        <w:rPr>
          <w:lang w:val="en-US"/>
        </w:rPr>
        <w:t>The</w:t>
      </w:r>
      <w:r w:rsidR="11A9BEB3" w:rsidRPr="5DDA2C43">
        <w:rPr>
          <w:lang w:val="en-US"/>
        </w:rPr>
        <w:t xml:space="preserve"> user is always forced to login in order to use the application, as any route is protected</w:t>
      </w:r>
      <w:r w:rsidR="56EF8988" w:rsidRPr="5DDA2C43">
        <w:rPr>
          <w:lang w:val="en-US"/>
        </w:rPr>
        <w:t xml:space="preserve"> by an authentication guard</w:t>
      </w:r>
      <w:r w:rsidR="11A9BEB3" w:rsidRPr="5DDA2C43">
        <w:rPr>
          <w:lang w:val="en-US"/>
        </w:rPr>
        <w:t>. Some routes require a specific user role to access a route.</w:t>
      </w:r>
      <w:r>
        <w:rPr>
          <w:lang w:val="en-US"/>
        </w:rPr>
        <w:t xml:space="preserve"> A user will be redirected to a login page hosted on the authorization server</w:t>
      </w:r>
      <w:r w:rsidR="00C1053F">
        <w:rPr>
          <w:lang w:val="en-US"/>
        </w:rPr>
        <w:t xml:space="preserve"> if not logged in. After a successful login, Keycloak will return the user to the front-end application.</w:t>
      </w:r>
      <w:r w:rsidR="11A9BEB3" w:rsidRPr="5DDA2C43">
        <w:rPr>
          <w:lang w:val="en-US"/>
        </w:rPr>
        <w:t xml:space="preserve"> We get </w:t>
      </w:r>
      <w:r w:rsidR="00C1053F">
        <w:rPr>
          <w:lang w:val="en-US"/>
        </w:rPr>
        <w:t xml:space="preserve">user-specific </w:t>
      </w:r>
      <w:r w:rsidR="11A9BEB3" w:rsidRPr="5DDA2C43">
        <w:rPr>
          <w:lang w:val="en-US"/>
        </w:rPr>
        <w:t>data based on a user id that is included in the access token.</w:t>
      </w:r>
      <w:r w:rsidR="2FA1167D" w:rsidRPr="5DDA2C43">
        <w:rPr>
          <w:lang w:val="en-US"/>
        </w:rPr>
        <w:t xml:space="preserve"> Keep in mind that if the Angular application can't connect to a Keycloak instance, it will return a blank page.</w:t>
      </w:r>
    </w:p>
    <w:p w14:paraId="45CD2BCE" w14:textId="1F5369FE" w:rsidR="3A44838A" w:rsidRDefault="3A44838A" w:rsidP="5DDA2C43">
      <w:pPr>
        <w:rPr>
          <w:b/>
          <w:bCs/>
          <w:lang w:val="en-US"/>
        </w:rPr>
      </w:pPr>
      <w:r w:rsidRPr="5DDA2C43">
        <w:rPr>
          <w:b/>
          <w:bCs/>
          <w:lang w:val="en-US"/>
        </w:rPr>
        <w:t>Authentication Guard</w:t>
      </w:r>
    </w:p>
    <w:p w14:paraId="382413EB" w14:textId="44A03AD6" w:rsidR="2FA1167D" w:rsidRDefault="2FA1167D" w:rsidP="5DDA2C43">
      <w:pPr>
        <w:rPr>
          <w:lang w:val="en-US"/>
        </w:rPr>
      </w:pPr>
      <w:r w:rsidRPr="5DDA2C43">
        <w:rPr>
          <w:lang w:val="en-US"/>
        </w:rPr>
        <w:t xml:space="preserve">This is a function that will be called automatically, when a protected route </w:t>
      </w:r>
      <w:r w:rsidR="1571C246" w:rsidRPr="5DDA2C43">
        <w:rPr>
          <w:lang w:val="en-US"/>
        </w:rPr>
        <w:t xml:space="preserve">is accessed. </w:t>
      </w:r>
      <w:r w:rsidR="0037173E">
        <w:rPr>
          <w:lang w:val="en-US"/>
        </w:rPr>
        <w:t>It returns a Boolean in order to decide if a user is authorized to access a page. Within this function, you can customize this functionality</w:t>
      </w:r>
      <w:r w:rsidR="00DD13DD">
        <w:rPr>
          <w:lang w:val="en-US"/>
        </w:rPr>
        <w:t xml:space="preserve"> to fit the application needs.</w:t>
      </w:r>
    </w:p>
    <w:p w14:paraId="15276F23" w14:textId="68B7D331" w:rsidR="00DD13DD" w:rsidRDefault="00DD13DD" w:rsidP="5DDA2C43">
      <w:pPr>
        <w:rPr>
          <w:lang w:val="en-US"/>
        </w:rPr>
      </w:pPr>
      <w:r>
        <w:rPr>
          <w:lang w:val="en-US"/>
        </w:rPr>
        <w:t>At the moment, it checks if the user is logged in, and retrieves the required roles to access a route. These routes are then compared with the roles that the user has in order to decide if the user is allowed</w:t>
      </w:r>
      <w:r w:rsidR="00AA74EE">
        <w:rPr>
          <w:lang w:val="en-US"/>
        </w:rPr>
        <w:t xml:space="preserve"> to access a page. If not, the user will be redirected to the unauthorized page.</w:t>
      </w:r>
    </w:p>
    <w:p w14:paraId="50F81594" w14:textId="5DEAA34E" w:rsidR="1571C246" w:rsidRDefault="00AA74EE" w:rsidP="5DDA2C43">
      <w:pPr>
        <w:rPr>
          <w:lang w:val="en-US"/>
        </w:rPr>
      </w:pPr>
      <w:r>
        <w:rPr>
          <w:lang w:val="en-US"/>
        </w:rPr>
        <w:t>When registering routes to correspond to a certain page, you can add the authentication guard to protect it. If you want to require certain roles, you need to set the data property for that route. Please refer to the Setup_Guide document / source code for examples.</w:t>
      </w:r>
    </w:p>
    <w:p w14:paraId="61798387" w14:textId="30B49B0D" w:rsidR="00234A90" w:rsidRDefault="00234A90" w:rsidP="5DDA2C43">
      <w:pPr>
        <w:rPr>
          <w:lang w:val="en-US"/>
        </w:rPr>
      </w:pPr>
      <w:r>
        <w:rPr>
          <w:lang w:val="en-US"/>
        </w:rPr>
        <w:t>To use the current project with Keycloak, you need to have the correct setup. In order to have the same settings that were used for this application, import the realm-settings.json file into your keycloak realm on creation. After that, you need to create users and assign them a role.</w:t>
      </w:r>
    </w:p>
    <w:p w14:paraId="17AD3941" w14:textId="3E52B0AF" w:rsidR="76495801" w:rsidRPr="009D4B38" w:rsidRDefault="76495801" w:rsidP="221C9F58">
      <w:pPr>
        <w:pStyle w:val="Kop1"/>
        <w:rPr>
          <w:lang w:val="en-US"/>
        </w:rPr>
      </w:pPr>
      <w:r w:rsidRPr="009D4B38">
        <w:rPr>
          <w:lang w:val="en-US"/>
        </w:rPr>
        <w:t>Recommendations</w:t>
      </w:r>
    </w:p>
    <w:p w14:paraId="4269A501" w14:textId="1D254FA3" w:rsidR="487B5F91" w:rsidRPr="009D4B38" w:rsidRDefault="487B5F91" w:rsidP="221C9F58">
      <w:pPr>
        <w:pStyle w:val="Lijstalinea"/>
        <w:numPr>
          <w:ilvl w:val="0"/>
          <w:numId w:val="1"/>
        </w:numPr>
        <w:rPr>
          <w:lang w:val="en-US"/>
        </w:rPr>
      </w:pPr>
      <w:r w:rsidRPr="009D4B38">
        <w:rPr>
          <w:lang w:val="en-US"/>
        </w:rPr>
        <w:t>CI pipeline to validate code</w:t>
      </w:r>
    </w:p>
    <w:p w14:paraId="5089A77B" w14:textId="5F2A32E6" w:rsidR="5A29BCB5" w:rsidRPr="009D4B38" w:rsidRDefault="5A29BCB5" w:rsidP="221C9F58">
      <w:pPr>
        <w:pStyle w:val="Lijstalinea"/>
        <w:numPr>
          <w:ilvl w:val="0"/>
          <w:numId w:val="1"/>
        </w:numPr>
        <w:rPr>
          <w:lang w:val="en-US"/>
        </w:rPr>
      </w:pPr>
      <w:r w:rsidRPr="009D4B38">
        <w:rPr>
          <w:lang w:val="en-US"/>
        </w:rPr>
        <w:t>Automatic deploy job</w:t>
      </w:r>
    </w:p>
    <w:p w14:paraId="1FCECB97" w14:textId="1C671FF3" w:rsidR="5A29BCB5" w:rsidRPr="009D4B38" w:rsidRDefault="5A29BCB5" w:rsidP="221C9F58">
      <w:pPr>
        <w:pStyle w:val="Lijstalinea"/>
        <w:numPr>
          <w:ilvl w:val="0"/>
          <w:numId w:val="1"/>
        </w:numPr>
        <w:rPr>
          <w:lang w:val="en-US"/>
        </w:rPr>
      </w:pPr>
      <w:r w:rsidRPr="009D4B38">
        <w:rPr>
          <w:lang w:val="en-US"/>
        </w:rPr>
        <w:t>Test if cloud environment works properly under actual conditions, see if it scales etc.</w:t>
      </w:r>
    </w:p>
    <w:p w14:paraId="41F3799B" w14:textId="1661B1D4" w:rsidR="5A29BCB5" w:rsidRPr="009D4B38" w:rsidRDefault="5A29BCB5" w:rsidP="221C9F58">
      <w:pPr>
        <w:pStyle w:val="Lijstalinea"/>
        <w:numPr>
          <w:ilvl w:val="0"/>
          <w:numId w:val="1"/>
        </w:numPr>
        <w:rPr>
          <w:lang w:val="en-US"/>
        </w:rPr>
      </w:pPr>
      <w:r w:rsidRPr="009D4B38">
        <w:rPr>
          <w:lang w:val="en-US"/>
        </w:rPr>
        <w:t>Link frontend and backend</w:t>
      </w:r>
    </w:p>
    <w:p w14:paraId="352B267A" w14:textId="5838F931" w:rsidR="5A29BCB5" w:rsidRPr="009D4B38" w:rsidRDefault="5A29BCB5" w:rsidP="221C9F58">
      <w:pPr>
        <w:pStyle w:val="Lijstalinea"/>
        <w:numPr>
          <w:ilvl w:val="0"/>
          <w:numId w:val="1"/>
        </w:numPr>
        <w:rPr>
          <w:lang w:val="en-US"/>
        </w:rPr>
      </w:pPr>
      <w:r w:rsidRPr="009D4B38">
        <w:rPr>
          <w:lang w:val="en-US"/>
        </w:rPr>
        <w:t>Secure backend</w:t>
      </w:r>
      <w:r w:rsidR="1F686580" w:rsidRPr="009D4B38">
        <w:rPr>
          <w:lang w:val="en-US"/>
        </w:rPr>
        <w:t xml:space="preserve"> with Keycloak</w:t>
      </w:r>
    </w:p>
    <w:p w14:paraId="584C8B3E" w14:textId="5D91EB2A" w:rsidR="5A29BCB5" w:rsidRPr="009D4B38" w:rsidRDefault="5A29BCB5" w:rsidP="221C9F58">
      <w:pPr>
        <w:pStyle w:val="Lijstalinea"/>
        <w:numPr>
          <w:ilvl w:val="0"/>
          <w:numId w:val="1"/>
        </w:numPr>
        <w:rPr>
          <w:lang w:val="en-US"/>
        </w:rPr>
      </w:pPr>
      <w:r w:rsidRPr="009D4B38">
        <w:rPr>
          <w:lang w:val="en-US"/>
        </w:rPr>
        <w:t>Set up persistent database for production environment</w:t>
      </w:r>
    </w:p>
    <w:p w14:paraId="1D524B91" w14:textId="5B0AA46C" w:rsidR="5A29BCB5" w:rsidRPr="009D4B38" w:rsidRDefault="5A29BCB5" w:rsidP="221C9F58">
      <w:pPr>
        <w:pStyle w:val="Lijstalinea"/>
        <w:numPr>
          <w:ilvl w:val="0"/>
          <w:numId w:val="1"/>
        </w:numPr>
        <w:rPr>
          <w:lang w:val="en-US"/>
        </w:rPr>
      </w:pPr>
      <w:r w:rsidRPr="009D4B38">
        <w:rPr>
          <w:lang w:val="en-US"/>
        </w:rPr>
        <w:t xml:space="preserve">Write </w:t>
      </w:r>
      <w:r w:rsidR="39CD76A1" w:rsidRPr="009D4B38">
        <w:rPr>
          <w:lang w:val="en-US"/>
        </w:rPr>
        <w:t>unit tests</w:t>
      </w:r>
    </w:p>
    <w:p w14:paraId="0D3672F9" w14:textId="4C811673" w:rsidR="39CD76A1" w:rsidRPr="009D4B38" w:rsidRDefault="39CD76A1" w:rsidP="221C9F58">
      <w:pPr>
        <w:pStyle w:val="Lijstalinea"/>
        <w:numPr>
          <w:ilvl w:val="0"/>
          <w:numId w:val="1"/>
        </w:numPr>
        <w:rPr>
          <w:lang w:val="en-US"/>
        </w:rPr>
      </w:pPr>
      <w:r w:rsidRPr="009D4B38">
        <w:rPr>
          <w:lang w:val="en-US"/>
        </w:rPr>
        <w:t>Write end-to-end tests</w:t>
      </w:r>
    </w:p>
    <w:p w14:paraId="5FA5D2A1" w14:textId="41AD2A79" w:rsidR="59991A3C" w:rsidRPr="009D4B38" w:rsidRDefault="59991A3C" w:rsidP="221C9F58">
      <w:pPr>
        <w:pStyle w:val="Lijstalinea"/>
        <w:numPr>
          <w:ilvl w:val="0"/>
          <w:numId w:val="1"/>
        </w:numPr>
        <w:rPr>
          <w:lang w:val="en-US"/>
        </w:rPr>
      </w:pPr>
      <w:r w:rsidRPr="009D4B38">
        <w:rPr>
          <w:lang w:val="en-US"/>
        </w:rPr>
        <w:t>Perform load testing to verify if the architecture works</w:t>
      </w:r>
    </w:p>
    <w:p w14:paraId="39E17FA6" w14:textId="59B57935" w:rsidR="3D90B0E7" w:rsidRPr="009D4B38" w:rsidRDefault="3D90B0E7" w:rsidP="221C9F58">
      <w:pPr>
        <w:pStyle w:val="Lijstalinea"/>
        <w:numPr>
          <w:ilvl w:val="0"/>
          <w:numId w:val="1"/>
        </w:numPr>
        <w:rPr>
          <w:lang w:val="en-US"/>
        </w:rPr>
      </w:pPr>
      <w:r w:rsidRPr="009D4B38">
        <w:rPr>
          <w:lang w:val="en-US"/>
        </w:rPr>
        <w:t>Further separate backend so the "get surveys" and "create response" functionalities are in their own microservices, since they're expected to have the vast majority of load.</w:t>
      </w:r>
    </w:p>
    <w:sectPr w:rsidR="3D90B0E7" w:rsidRPr="009D4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D60E3"/>
    <w:multiLevelType w:val="hybridMultilevel"/>
    <w:tmpl w:val="838294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0F983AC"/>
    <w:multiLevelType w:val="hybridMultilevel"/>
    <w:tmpl w:val="A154B5A4"/>
    <w:lvl w:ilvl="0" w:tplc="F4FE7150">
      <w:start w:val="1"/>
      <w:numFmt w:val="bullet"/>
      <w:lvlText w:val="-"/>
      <w:lvlJc w:val="left"/>
      <w:pPr>
        <w:ind w:left="720" w:hanging="360"/>
      </w:pPr>
      <w:rPr>
        <w:rFonts w:ascii="Calibri" w:hAnsi="Calibri" w:hint="default"/>
      </w:rPr>
    </w:lvl>
    <w:lvl w:ilvl="1" w:tplc="9EC2E5C2">
      <w:start w:val="1"/>
      <w:numFmt w:val="bullet"/>
      <w:lvlText w:val="o"/>
      <w:lvlJc w:val="left"/>
      <w:pPr>
        <w:ind w:left="1440" w:hanging="360"/>
      </w:pPr>
      <w:rPr>
        <w:rFonts w:ascii="Courier New" w:hAnsi="Courier New" w:hint="default"/>
      </w:rPr>
    </w:lvl>
    <w:lvl w:ilvl="2" w:tplc="EE329664">
      <w:start w:val="1"/>
      <w:numFmt w:val="bullet"/>
      <w:lvlText w:val=""/>
      <w:lvlJc w:val="left"/>
      <w:pPr>
        <w:ind w:left="2160" w:hanging="360"/>
      </w:pPr>
      <w:rPr>
        <w:rFonts w:ascii="Wingdings" w:hAnsi="Wingdings" w:hint="default"/>
      </w:rPr>
    </w:lvl>
    <w:lvl w:ilvl="3" w:tplc="236682FE">
      <w:start w:val="1"/>
      <w:numFmt w:val="bullet"/>
      <w:lvlText w:val=""/>
      <w:lvlJc w:val="left"/>
      <w:pPr>
        <w:ind w:left="2880" w:hanging="360"/>
      </w:pPr>
      <w:rPr>
        <w:rFonts w:ascii="Symbol" w:hAnsi="Symbol" w:hint="default"/>
      </w:rPr>
    </w:lvl>
    <w:lvl w:ilvl="4" w:tplc="EACC118C">
      <w:start w:val="1"/>
      <w:numFmt w:val="bullet"/>
      <w:lvlText w:val="o"/>
      <w:lvlJc w:val="left"/>
      <w:pPr>
        <w:ind w:left="3600" w:hanging="360"/>
      </w:pPr>
      <w:rPr>
        <w:rFonts w:ascii="Courier New" w:hAnsi="Courier New" w:hint="default"/>
      </w:rPr>
    </w:lvl>
    <w:lvl w:ilvl="5" w:tplc="844E3F22">
      <w:start w:val="1"/>
      <w:numFmt w:val="bullet"/>
      <w:lvlText w:val=""/>
      <w:lvlJc w:val="left"/>
      <w:pPr>
        <w:ind w:left="4320" w:hanging="360"/>
      </w:pPr>
      <w:rPr>
        <w:rFonts w:ascii="Wingdings" w:hAnsi="Wingdings" w:hint="default"/>
      </w:rPr>
    </w:lvl>
    <w:lvl w:ilvl="6" w:tplc="6448B370">
      <w:start w:val="1"/>
      <w:numFmt w:val="bullet"/>
      <w:lvlText w:val=""/>
      <w:lvlJc w:val="left"/>
      <w:pPr>
        <w:ind w:left="5040" w:hanging="360"/>
      </w:pPr>
      <w:rPr>
        <w:rFonts w:ascii="Symbol" w:hAnsi="Symbol" w:hint="default"/>
      </w:rPr>
    </w:lvl>
    <w:lvl w:ilvl="7" w:tplc="70E472F0">
      <w:start w:val="1"/>
      <w:numFmt w:val="bullet"/>
      <w:lvlText w:val="o"/>
      <w:lvlJc w:val="left"/>
      <w:pPr>
        <w:ind w:left="5760" w:hanging="360"/>
      </w:pPr>
      <w:rPr>
        <w:rFonts w:ascii="Courier New" w:hAnsi="Courier New" w:hint="default"/>
      </w:rPr>
    </w:lvl>
    <w:lvl w:ilvl="8" w:tplc="CFEC2E9A">
      <w:start w:val="1"/>
      <w:numFmt w:val="bullet"/>
      <w:lvlText w:val=""/>
      <w:lvlJc w:val="left"/>
      <w:pPr>
        <w:ind w:left="6480" w:hanging="360"/>
      </w:pPr>
      <w:rPr>
        <w:rFonts w:ascii="Wingdings" w:hAnsi="Wingdings" w:hint="default"/>
      </w:rPr>
    </w:lvl>
  </w:abstractNum>
  <w:num w:numId="1" w16cid:durableId="2095128118">
    <w:abstractNumId w:val="1"/>
  </w:num>
  <w:num w:numId="2" w16cid:durableId="1450737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38797F"/>
    <w:rsid w:val="00050D18"/>
    <w:rsid w:val="00234A90"/>
    <w:rsid w:val="002D2BB6"/>
    <w:rsid w:val="003237BF"/>
    <w:rsid w:val="0037173E"/>
    <w:rsid w:val="003C60DC"/>
    <w:rsid w:val="00411297"/>
    <w:rsid w:val="004507BA"/>
    <w:rsid w:val="005F7EBF"/>
    <w:rsid w:val="006929D9"/>
    <w:rsid w:val="006D2651"/>
    <w:rsid w:val="007035B7"/>
    <w:rsid w:val="009147E0"/>
    <w:rsid w:val="00942744"/>
    <w:rsid w:val="009B5C2A"/>
    <w:rsid w:val="009D4B38"/>
    <w:rsid w:val="00AA74EE"/>
    <w:rsid w:val="00AC1FF7"/>
    <w:rsid w:val="00B80C43"/>
    <w:rsid w:val="00C1053F"/>
    <w:rsid w:val="00D053F6"/>
    <w:rsid w:val="00DD13DD"/>
    <w:rsid w:val="00EC1007"/>
    <w:rsid w:val="00EE360C"/>
    <w:rsid w:val="05460587"/>
    <w:rsid w:val="06D600D8"/>
    <w:rsid w:val="0B068E91"/>
    <w:rsid w:val="0F77F8FF"/>
    <w:rsid w:val="0FC036A2"/>
    <w:rsid w:val="11A9BEB3"/>
    <w:rsid w:val="1311A076"/>
    <w:rsid w:val="1494487A"/>
    <w:rsid w:val="1571C246"/>
    <w:rsid w:val="15F2FBE8"/>
    <w:rsid w:val="182DC2BD"/>
    <w:rsid w:val="1967B99D"/>
    <w:rsid w:val="1A4EE943"/>
    <w:rsid w:val="1F686580"/>
    <w:rsid w:val="221C9F58"/>
    <w:rsid w:val="228468A5"/>
    <w:rsid w:val="22DE63A9"/>
    <w:rsid w:val="252A2EFE"/>
    <w:rsid w:val="2898B306"/>
    <w:rsid w:val="2B0839E9"/>
    <w:rsid w:val="2B38797F"/>
    <w:rsid w:val="2CBD6BAF"/>
    <w:rsid w:val="2EAC46A8"/>
    <w:rsid w:val="2FA1167D"/>
    <w:rsid w:val="301FA567"/>
    <w:rsid w:val="308BCB7E"/>
    <w:rsid w:val="33C36C40"/>
    <w:rsid w:val="360209A9"/>
    <w:rsid w:val="36FB0D02"/>
    <w:rsid w:val="3896DD63"/>
    <w:rsid w:val="39CD76A1"/>
    <w:rsid w:val="3A44838A"/>
    <w:rsid w:val="3D90B0E7"/>
    <w:rsid w:val="4331829C"/>
    <w:rsid w:val="46F11803"/>
    <w:rsid w:val="487B5F91"/>
    <w:rsid w:val="4E16FD31"/>
    <w:rsid w:val="526786C2"/>
    <w:rsid w:val="550B2AFE"/>
    <w:rsid w:val="55B10D5D"/>
    <w:rsid w:val="56EF8988"/>
    <w:rsid w:val="59991A3C"/>
    <w:rsid w:val="59DBC5B5"/>
    <w:rsid w:val="5A29BCB5"/>
    <w:rsid w:val="5DDA2C43"/>
    <w:rsid w:val="62766808"/>
    <w:rsid w:val="64B5E61C"/>
    <w:rsid w:val="6570545F"/>
    <w:rsid w:val="682BB645"/>
    <w:rsid w:val="6C6B2AE2"/>
    <w:rsid w:val="6CFF2768"/>
    <w:rsid w:val="6DE605A2"/>
    <w:rsid w:val="6EC48A98"/>
    <w:rsid w:val="6ED31D89"/>
    <w:rsid w:val="7009367F"/>
    <w:rsid w:val="717AC035"/>
    <w:rsid w:val="72BBE0A3"/>
    <w:rsid w:val="76495801"/>
    <w:rsid w:val="76DE2F6E"/>
    <w:rsid w:val="77C1A292"/>
    <w:rsid w:val="78746C85"/>
    <w:rsid w:val="7879FFCF"/>
    <w:rsid w:val="7910BEDC"/>
    <w:rsid w:val="7B816857"/>
    <w:rsid w:val="7FDA41B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CC37"/>
  <w15:chartTrackingRefBased/>
  <w15:docId w15:val="{5DCB917A-3110-4EC8-8053-094E95FC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pPr>
      <w:ind w:left="720"/>
      <w:contextualSpacing/>
    </w:pPr>
  </w:style>
  <w:style w:type="paragraph" w:styleId="Normaalweb">
    <w:name w:val="Normal (Web)"/>
    <w:basedOn w:val="Standaard"/>
    <w:uiPriority w:val="99"/>
    <w:unhideWhenUsed/>
    <w:rsid w:val="006929D9"/>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TMLCode">
    <w:name w:val="HTML Code"/>
    <w:basedOn w:val="Standaardalinea-lettertype"/>
    <w:uiPriority w:val="99"/>
    <w:semiHidden/>
    <w:unhideWhenUsed/>
    <w:rsid w:val="006929D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05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voorafopgemaaktChar">
    <w:name w:val="HTML - vooraf opgemaakt Char"/>
    <w:basedOn w:val="Standaardalinea-lettertype"/>
    <w:link w:val="HTML-voorafopgemaakt"/>
    <w:uiPriority w:val="99"/>
    <w:semiHidden/>
    <w:rsid w:val="00050D18"/>
    <w:rPr>
      <w:rFonts w:ascii="Courier New" w:eastAsia="Times New Roman" w:hAnsi="Courier New" w:cs="Courier New"/>
      <w:sz w:val="20"/>
      <w:szCs w:val="20"/>
      <w:lang w:eastAsia="ja-JP"/>
    </w:rPr>
  </w:style>
  <w:style w:type="character" w:styleId="Hyperlink">
    <w:name w:val="Hyperlink"/>
    <w:basedOn w:val="Standaardalinea-lettertype"/>
    <w:uiPriority w:val="99"/>
    <w:unhideWhenUsed/>
    <w:rsid w:val="009D4B38"/>
    <w:rPr>
      <w:color w:val="0563C1" w:themeColor="hyperlink"/>
      <w:u w:val="single"/>
    </w:rPr>
  </w:style>
  <w:style w:type="character" w:styleId="Onopgelostemelding">
    <w:name w:val="Unresolved Mention"/>
    <w:basedOn w:val="Standaardalinea-lettertype"/>
    <w:uiPriority w:val="99"/>
    <w:semiHidden/>
    <w:unhideWhenUsed/>
    <w:rsid w:val="009D4B38"/>
    <w:rPr>
      <w:color w:val="605E5C"/>
      <w:shd w:val="clear" w:color="auto" w:fill="E1DFDD"/>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83744">
      <w:bodyDiv w:val="1"/>
      <w:marLeft w:val="0"/>
      <w:marRight w:val="0"/>
      <w:marTop w:val="0"/>
      <w:marBottom w:val="0"/>
      <w:divBdr>
        <w:top w:val="none" w:sz="0" w:space="0" w:color="auto"/>
        <w:left w:val="none" w:sz="0" w:space="0" w:color="auto"/>
        <w:bottom w:val="none" w:sz="0" w:space="0" w:color="auto"/>
        <w:right w:val="none" w:sz="0" w:space="0" w:color="auto"/>
      </w:divBdr>
    </w:div>
    <w:div w:id="1432507632">
      <w:bodyDiv w:val="1"/>
      <w:marLeft w:val="0"/>
      <w:marRight w:val="0"/>
      <w:marTop w:val="0"/>
      <w:marBottom w:val="0"/>
      <w:divBdr>
        <w:top w:val="none" w:sz="0" w:space="0" w:color="auto"/>
        <w:left w:val="none" w:sz="0" w:space="0" w:color="auto"/>
        <w:bottom w:val="none" w:sz="0" w:space="0" w:color="auto"/>
        <w:right w:val="none" w:sz="0" w:space="0" w:color="auto"/>
      </w:divBdr>
      <w:divsChild>
        <w:div w:id="84346557">
          <w:blockQuote w:val="1"/>
          <w:marLeft w:val="0"/>
          <w:marRight w:val="0"/>
          <w:marTop w:val="0"/>
          <w:marBottom w:val="240"/>
          <w:divBdr>
            <w:top w:val="none" w:sz="0" w:space="0" w:color="auto"/>
            <w:left w:val="none" w:sz="0" w:space="0" w:color="auto"/>
            <w:bottom w:val="none" w:sz="0" w:space="0" w:color="auto"/>
            <w:right w:val="none" w:sz="0" w:space="0" w:color="auto"/>
          </w:divBdr>
        </w:div>
        <w:div w:id="16078273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737237105">
      <w:bodyDiv w:val="1"/>
      <w:marLeft w:val="0"/>
      <w:marRight w:val="0"/>
      <w:marTop w:val="0"/>
      <w:marBottom w:val="0"/>
      <w:divBdr>
        <w:top w:val="none" w:sz="0" w:space="0" w:color="auto"/>
        <w:left w:val="none" w:sz="0" w:space="0" w:color="auto"/>
        <w:bottom w:val="none" w:sz="0" w:space="0" w:color="auto"/>
        <w:right w:val="none" w:sz="0" w:space="0" w:color="auto"/>
      </w:divBdr>
      <w:divsChild>
        <w:div w:id="840389521">
          <w:blockQuote w:val="1"/>
          <w:marLeft w:val="0"/>
          <w:marRight w:val="0"/>
          <w:marTop w:val="0"/>
          <w:marBottom w:val="240"/>
          <w:divBdr>
            <w:top w:val="none" w:sz="0" w:space="0" w:color="auto"/>
            <w:left w:val="none" w:sz="0" w:space="0" w:color="auto"/>
            <w:bottom w:val="none" w:sz="0" w:space="0" w:color="auto"/>
            <w:right w:val="none" w:sz="0" w:space="0" w:color="auto"/>
          </w:divBdr>
        </w:div>
        <w:div w:id="1977493380">
          <w:blockQuote w:val="1"/>
          <w:marLeft w:val="0"/>
          <w:marRight w:val="0"/>
          <w:marTop w:val="0"/>
          <w:marBottom w:val="240"/>
          <w:divBdr>
            <w:top w:val="none" w:sz="0" w:space="0" w:color="auto"/>
            <w:left w:val="none" w:sz="0" w:space="0" w:color="auto"/>
            <w:bottom w:val="none" w:sz="0" w:space="0" w:color="auto"/>
            <w:right w:val="none" w:sz="0" w:space="0" w:color="auto"/>
          </w:divBdr>
        </w:div>
        <w:div w:id="250741608">
          <w:blockQuote w:val="1"/>
          <w:marLeft w:val="0"/>
          <w:marRight w:val="0"/>
          <w:marTop w:val="0"/>
          <w:marBottom w:val="240"/>
          <w:divBdr>
            <w:top w:val="none" w:sz="0" w:space="0" w:color="auto"/>
            <w:left w:val="none" w:sz="0" w:space="0" w:color="auto"/>
            <w:bottom w:val="none" w:sz="0" w:space="0" w:color="auto"/>
            <w:right w:val="none" w:sz="0" w:space="0" w:color="auto"/>
          </w:divBdr>
        </w:div>
        <w:div w:id="882249862">
          <w:blockQuote w:val="1"/>
          <w:marLeft w:val="0"/>
          <w:marRight w:val="0"/>
          <w:marTop w:val="0"/>
          <w:marBottom w:val="240"/>
          <w:divBdr>
            <w:top w:val="none" w:sz="0" w:space="0" w:color="auto"/>
            <w:left w:val="none" w:sz="0" w:space="0" w:color="auto"/>
            <w:bottom w:val="none" w:sz="0" w:space="0" w:color="auto"/>
            <w:right w:val="none" w:sz="0" w:space="0" w:color="auto"/>
          </w:divBdr>
        </w:div>
        <w:div w:id="201923654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spring-profile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bbitmq.com/install-windows.html%23download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6CFA4179A4A94589963C934BD43D00" ma:contentTypeVersion="9" ma:contentTypeDescription="Een nieuw document maken." ma:contentTypeScope="" ma:versionID="75b9967b7fa432db991724bf9101bd7c">
  <xsd:schema xmlns:xsd="http://www.w3.org/2001/XMLSchema" xmlns:xs="http://www.w3.org/2001/XMLSchema" xmlns:p="http://schemas.microsoft.com/office/2006/metadata/properties" xmlns:ns2="856e64fb-5945-4378-bdc2-7f21f3d6d55c" xmlns:ns3="62a621b1-8c7c-4c5f-84da-7c5d1e68664c" targetNamespace="http://schemas.microsoft.com/office/2006/metadata/properties" ma:root="true" ma:fieldsID="51381e387bc65550a9a30ef9f58e08a1" ns2:_="" ns3:_="">
    <xsd:import namespace="856e64fb-5945-4378-bdc2-7f21f3d6d55c"/>
    <xsd:import namespace="62a621b1-8c7c-4c5f-84da-7c5d1e68664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6e64fb-5945-4378-bdc2-7f21f3d6d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a621b1-8c7c-4c5f-84da-7c5d1e68664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be1add5-5518-4160-bc0c-ea6c07a0b3ab}" ma:internalName="TaxCatchAll" ma:showField="CatchAllData" ma:web="62a621b1-8c7c-4c5f-84da-7c5d1e6866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2a621b1-8c7c-4c5f-84da-7c5d1e68664c" xsi:nil="true"/>
    <lcf76f155ced4ddcb4097134ff3c332f xmlns="856e64fb-5945-4378-bdc2-7f21f3d6d55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939210-52B0-48F3-B350-0384BD0052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6e64fb-5945-4378-bdc2-7f21f3d6d55c"/>
    <ds:schemaRef ds:uri="62a621b1-8c7c-4c5f-84da-7c5d1e6866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6E9905-F4D7-453E-AF87-C497ACB7AD86}">
  <ds:schemaRefs>
    <ds:schemaRef ds:uri="http://schemas.microsoft.com/sharepoint/v3/contenttype/forms"/>
  </ds:schemaRefs>
</ds:datastoreItem>
</file>

<file path=customXml/itemProps3.xml><?xml version="1.0" encoding="utf-8"?>
<ds:datastoreItem xmlns:ds="http://schemas.openxmlformats.org/officeDocument/2006/customXml" ds:itemID="{B7394403-2E99-4449-8144-19986D39D5D2}">
  <ds:schemaRefs>
    <ds:schemaRef ds:uri="http://www.w3.org/XML/1998/namespace"/>
    <ds:schemaRef ds:uri="http://purl.org/dc/terms/"/>
    <ds:schemaRef ds:uri="http://schemas.microsoft.com/office/infopath/2007/PartnerControls"/>
    <ds:schemaRef ds:uri="http://schemas.microsoft.com/office/2006/metadata/properties"/>
    <ds:schemaRef ds:uri="856e64fb-5945-4378-bdc2-7f21f3d6d55c"/>
    <ds:schemaRef ds:uri="http://purl.org/dc/dcmitype/"/>
    <ds:schemaRef ds:uri="http://schemas.microsoft.com/office/2006/documentManagement/types"/>
    <ds:schemaRef ds:uri="http://purl.org/dc/elements/1.1/"/>
    <ds:schemaRef ds:uri="http://schemas.openxmlformats.org/package/2006/metadata/core-properties"/>
    <ds:schemaRef ds:uri="62a621b1-8c7c-4c5f-84da-7c5d1e68664c"/>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960</Words>
  <Characters>5284</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Philipsen,Sam S.</dc:creator>
  <cp:keywords/>
  <dc:description/>
  <cp:lastModifiedBy>Akker,Rory R. van den</cp:lastModifiedBy>
  <cp:revision>25</cp:revision>
  <dcterms:created xsi:type="dcterms:W3CDTF">2023-06-21T19:13:00Z</dcterms:created>
  <dcterms:modified xsi:type="dcterms:W3CDTF">2023-06-25T17:22:00Z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0x010100A06CFA4179A4A94589963C934BD43D00</vt:lpwstr>
  </property>
  <property fmtid="{D5CDD505-2E9C-101B-9397-08002B2CF9AE}" pid="3" name="MediaServiceImageTags">
    <vt:lpwstr/>
  </property>
</Properties>
</file>