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C59" w:rsidRDefault="00811C59" w:rsidP="00811C59">
      <w:r>
        <w:t>Biographie</w:t>
      </w:r>
    </w:p>
    <w:p w:rsidR="00811C59" w:rsidRDefault="00811C59" w:rsidP="00811C59"/>
    <w:p w:rsidR="00811C59" w:rsidRDefault="00811C59" w:rsidP="00811C59">
      <w:r>
        <w:t>Chahrazed Fekih</w:t>
      </w:r>
    </w:p>
    <w:p w:rsidR="00811C59" w:rsidRDefault="00811C59" w:rsidP="00992F21">
      <w:pPr>
        <w:jc w:val="both"/>
      </w:pPr>
      <w:r>
        <w:t>Née à Bekalta en 1979, vie et travaille à Tunis. Elle a entamé des études d'arts plastiques à Sfax et les a poursuivies à Tunis, pour finir par les enseigner en 2002 dans un lycée puis à partir de 2006 à l'institut supérieur des beaux arts de Tunis.Parallèlement a cet effort pédagogique qu’elle a fourni à l’institut de Bab Saadoun, Chahrazed Fekih s’est essayée progressivement à intégrer le champs de la pratique artistique en élaborant des créations de peinture à l’acrylique, à l’aquarelle mais aussi en passant par le dessin, dans le cadre des manifestations et des expositions collectives qui se sont tenues à Tunis et ailleurs.</w:t>
      </w:r>
      <w:bookmarkStart w:id="0" w:name="_GoBack"/>
      <w:bookmarkEnd w:id="0"/>
    </w:p>
    <w:sectPr w:rsidR="00811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117BA"/>
    <w:multiLevelType w:val="hybridMultilevel"/>
    <w:tmpl w:val="C40C79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C59"/>
    <w:rsid w:val="00121AEE"/>
    <w:rsid w:val="00811C59"/>
    <w:rsid w:val="008F6D5B"/>
    <w:rsid w:val="0099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57550"/>
  <w15:chartTrackingRefBased/>
  <w15:docId w15:val="{BC33A6F9-BAEF-3841-B112-AAD0203F6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11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562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invité</dc:creator>
  <cp:keywords/>
  <dc:description/>
  <cp:lastModifiedBy>Utilisateur invité</cp:lastModifiedBy>
  <cp:revision>2</cp:revision>
  <dcterms:created xsi:type="dcterms:W3CDTF">2020-02-05T18:13:00Z</dcterms:created>
  <dcterms:modified xsi:type="dcterms:W3CDTF">2020-02-05T18:13:00Z</dcterms:modified>
</cp:coreProperties>
</file>