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6CDB33" wp14:paraId="50BFFBB1" wp14:textId="70A54853">
      <w:pPr>
        <w:pStyle w:val="Heading1"/>
        <w:spacing w:before="0" w:beforeAutospacing="off" w:after="322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BİLGİ SİSTEMLERİ VE GÜVENLİĞİ PROJESİ</w:t>
      </w:r>
    </w:p>
    <w:p xmlns:wp14="http://schemas.microsoft.com/office/word/2010/wordml" w:rsidP="626CDB33" wp14:paraId="3BEA1439" wp14:textId="6CA1288D">
      <w:pPr>
        <w:pStyle w:val="Heading2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Anomali Adı: Man-in-the-Middle (Araya Girme) ile Şarj Komutlarının Manipülasyonu</w:t>
      </w:r>
    </w:p>
    <w:p xmlns:wp14="http://schemas.microsoft.com/office/word/2010/wordml" w:rsidP="626CDB33" wp14:paraId="1C4F4A03" wp14:textId="4FF23EFA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(OCPP Protokolü Üzerine Analiz)</w:t>
      </w:r>
    </w:p>
    <w:p xmlns:wp14="http://schemas.microsoft.com/office/word/2010/wordml" wp14:paraId="6B0EF52E" wp14:textId="6D90F992"/>
    <w:p xmlns:wp14="http://schemas.microsoft.com/office/word/2010/wordml" w:rsidP="626CDB33" wp14:paraId="0D433088" wp14:textId="2894B9CD">
      <w:pPr>
        <w:pStyle w:val="Heading2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1. Anomali Tanıtımı: Man-in-the-Middle (MITM)</w:t>
      </w:r>
    </w:p>
    <w:p xmlns:wp14="http://schemas.microsoft.com/office/word/2010/wordml" w:rsidP="626CDB33" wp14:paraId="6F1FE29F" wp14:textId="4FA85779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Man-in-the-Middle (MITM)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, iki taraf arasında gerçekleşen iletişimi gizlice dinleyen, kesintiye uğratan veya değiştiren bir siber saldırı türüdür.</w:t>
      </w:r>
    </w:p>
    <w:p xmlns:wp14="http://schemas.microsoft.com/office/word/2010/wordml" w:rsidP="626CDB33" wp14:paraId="00A26EE1" wp14:textId="1910FDF2">
      <w:pPr>
        <w:pStyle w:val="Heading3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A. MITM’in Temel Mekanizması</w:t>
      </w:r>
    </w:p>
    <w:p xmlns:wp14="http://schemas.microsoft.com/office/word/2010/wordml" w:rsidP="626CDB33" wp14:paraId="2F6559CC" wp14:textId="18F7E834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MITM saldırganı, kendini iletişim hattının her iki ucuna da, karşı tarafın güveneceği bir varlık olarak tanıtır. Bu projede saldırı hedefi,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Elektrikli Araç Şarj İstasyonu (EVSE)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onu yöneten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Merkezi Sistem (CSMS)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arasındaki iletişim kanalıdır.</w:t>
      </w:r>
    </w:p>
    <w:p xmlns:wp14="http://schemas.microsoft.com/office/word/2010/wordml" w:rsidP="626CDB33" wp14:paraId="734D6651" wp14:textId="1ED867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Saldırgan (Araya Giren), Şarj İstasyonu'na kendini CSMS olarak, CSMS'e ise kendini EVSE olarak tanıtır.</w:t>
      </w:r>
    </w:p>
    <w:p xmlns:wp14="http://schemas.microsoft.com/office/word/2010/wordml" w:rsidP="626CDB33" wp14:paraId="3E78238A" wp14:textId="7F3DD4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Kritik Zafiyet: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Temel sorun, şarj protokolü olan OCPP'nin eski versiyonlarının (Örn: OCPP 1.6), iletişimde şifrelemeyi zorunlu kılmamasıdır. Şifreleme (TLS/HTTPS) olmadığında, komut mesajları ağ üzerinde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açık metin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halinde iletilir ve saldırganın manipülasyonu için kolay hedef haline gelir.</w:t>
      </w:r>
    </w:p>
    <w:p xmlns:wp14="http://schemas.microsoft.com/office/word/2010/wordml" wp14:paraId="05186218" wp14:textId="4544947F"/>
    <w:p xmlns:wp14="http://schemas.microsoft.com/office/word/2010/wordml" w:rsidP="626CDB33" wp14:paraId="6964372D" wp14:textId="7A613E21">
      <w:pPr>
        <w:pStyle w:val="Heading2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2. Senaryo Tanıtımı: Kritik Komut Manipülasyonu</w:t>
      </w:r>
    </w:p>
    <w:p xmlns:wp14="http://schemas.microsoft.com/office/word/2010/wordml" w:rsidP="626CDB33" wp14:paraId="019023E5" wp14:textId="4F77052A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Bu senaryoda, saldırganın şifresiz iletilen kritik bir uzaktan yönetim komutunu ele geçirip, yasal bir kullanıcının şarj hizmetini nasıl kestiği incelenmektedir.</w:t>
      </w:r>
    </w:p>
    <w:p xmlns:wp14="http://schemas.microsoft.com/office/word/2010/wordml" w:rsidP="626CDB33" wp14:paraId="5F8ACA7D" wp14:textId="756EF870">
      <w:pPr>
        <w:pStyle w:val="Heading3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A. Hedef Protokol ve Komut</w:t>
      </w:r>
    </w:p>
    <w:p xmlns:wp14="http://schemas.microsoft.com/office/word/2010/wordml" w:rsidP="626CDB33" wp14:paraId="0F70F67B" wp14:textId="0204D0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Hedef Protokol: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Open Charge Point Protocol (OCPP) (Şifresiz HTTP/WS üzerinden iletişim).</w:t>
      </w:r>
    </w:p>
    <w:p xmlns:wp14="http://schemas.microsoft.com/office/word/2010/wordml" w:rsidP="626CDB33" wp14:paraId="0B7AC271" wp14:textId="6421ED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Kritik Hedef Komut: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26CDB33" w:rsidR="56FD528C">
        <w:rPr>
          <w:rFonts w:ascii="Consolas" w:hAnsi="Consolas" w:eastAsia="Consolas" w:cs="Consolas"/>
          <w:noProof w:val="0"/>
          <w:sz w:val="24"/>
          <w:szCs w:val="24"/>
          <w:lang w:val="tr-TR"/>
        </w:rPr>
        <w:t>RemoteStopTransaction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(Uzaktan Şarj Durdurma Komutu).</w:t>
      </w:r>
    </w:p>
    <w:p xmlns:wp14="http://schemas.microsoft.com/office/word/2010/wordml" w:rsidP="626CDB33" wp14:paraId="7916A235" wp14:textId="46612C7F">
      <w:pPr>
        <w:pStyle w:val="Heading3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B. Adım Adım Manipülasyon Senaryosu</w:t>
      </w:r>
    </w:p>
    <w:p xmlns:wp14="http://schemas.microsoft.com/office/word/2010/wordml" w:rsidP="626CDB33" wp14:paraId="2271B48B" wp14:textId="5C9E3CF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Dinleme (Sniffing):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Saldırgan, yasal bir şarj işleminin başladığını tespit eder ve EVSE ile CSMS arasındaki trafiği dinler. Bu esnada, devam eden şarj işleminin benzersiz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kimlik numarasını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</w:t>
      </w:r>
      <w:r w:rsidRPr="626CDB33" w:rsidR="56FD528C">
        <w:rPr>
          <w:rFonts w:ascii="Consolas" w:hAnsi="Consolas" w:eastAsia="Consolas" w:cs="Consolas"/>
          <w:noProof w:val="0"/>
          <w:sz w:val="24"/>
          <w:szCs w:val="24"/>
          <w:lang w:val="tr-TR"/>
        </w:rPr>
        <w:t>TransactionId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) ele geçirir.</w:t>
      </w:r>
    </w:p>
    <w:p xmlns:wp14="http://schemas.microsoft.com/office/word/2010/wordml" w:rsidP="626CDB33" wp14:paraId="0B414F3E" wp14:textId="6F1D9A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Sahtekârlık (Impersonation):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Saldırgan, ele geçirdiği ID bilgisini kullanarak, </w:t>
      </w:r>
      <w:r w:rsidRPr="626CDB33" w:rsidR="56FD5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Merkezi Sistemden geliyormuş gibi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görünecek şekilde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sahte bir </w:t>
      </w:r>
      <w:r w:rsidRPr="626CDB33" w:rsidR="56FD528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RemoteStopTransaction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komutunu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EVSE'ye gönderir.</w:t>
      </w:r>
    </w:p>
    <w:p xmlns:wp14="http://schemas.microsoft.com/office/word/2010/wordml" w:rsidP="626CDB33" wp14:paraId="22BCBC31" wp14:textId="3FE5DA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Etki (Denial of Service):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Şarj İstasyonu (EVSE), gelen komutun CSMS'ten geldiğini varsayar ve o anda devam eden yasal şarj işlemini anında durdurur.</w:t>
      </w:r>
    </w:p>
    <w:p xmlns:wp14="http://schemas.microsoft.com/office/word/2010/wordml" w:rsidP="626CDB33" wp14:paraId="23D08E00" wp14:textId="4725E7C6">
      <w:pPr>
        <w:pStyle w:val="Heading3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C. Senaryo Çıktısı</w:t>
      </w:r>
    </w:p>
    <w:p xmlns:wp14="http://schemas.microsoft.com/office/word/2010/wordml" w:rsidP="626CDB33" wp14:paraId="61421EF4" wp14:textId="0EB726B3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Bu, kullanıcıya yönelik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hizmet kesintisine (Denial of Service - DoS)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yol açar ve şarj altyapısının güvenilirliğini tehlikeye atar.</w:t>
      </w:r>
    </w:p>
    <w:p xmlns:wp14="http://schemas.microsoft.com/office/word/2010/wordml" wp14:paraId="1B86F8BE" wp14:textId="5B6EB79D"/>
    <w:p xmlns:wp14="http://schemas.microsoft.com/office/word/2010/wordml" w:rsidP="626CDB33" wp14:paraId="3AA93AF5" wp14:textId="137B72DB">
      <w:pPr>
        <w:pStyle w:val="Heading2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3. Bu Anomalinin Etkileri</w:t>
      </w:r>
    </w:p>
    <w:p xmlns:wp14="http://schemas.microsoft.com/office/word/2010/wordml" w:rsidP="626CDB33" wp14:paraId="2D81D914" wp14:textId="274410CF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MITM saldırısının şarj altyapısı üzerindeki etkileri, basit bir hizmet kesintisinden çok daha ciddidir:</w:t>
      </w:r>
    </w:p>
    <w:p xmlns:wp14="http://schemas.microsoft.com/office/word/2010/wordml" w:rsidP="626CDB33" wp14:paraId="576811BF" wp14:textId="2614DA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Finansal ve Operasyonel Kayıp: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Yasal kullanıcının şarj işlemi haksız yere kesilir, operatör için gelir kaybı oluşur ve büyük çaplı bir DoS saldırısı operasyonel felce yol açabilir.</w:t>
      </w:r>
    </w:p>
    <w:p xmlns:wp14="http://schemas.microsoft.com/office/word/2010/wordml" w:rsidP="626CDB33" wp14:paraId="627D8F9D" wp14:textId="190B7E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İtibar Zararı: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Şarj sisteminin güvenilirliği ciddi şekilde sarsılır. Kullanıcılar, hizmetin sürekli kesilmesi nedeniyle platformu terk etme eğilimi gösterebilir.</w:t>
      </w:r>
    </w:p>
    <w:p xmlns:wp14="http://schemas.microsoft.com/office/word/2010/wordml" w:rsidP="626CDB33" wp14:paraId="51491EF1" wp14:textId="788FBC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Enerji Şebekesi Riski: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Büyük bir şarj ağı manipüle edilirse, bölgesel elektrik yüklerinde beklenmedik, ani düşüşlere veya yükselişlere neden olma potansiyeli doğar.</w:t>
      </w:r>
    </w:p>
    <w:p xmlns:wp14="http://schemas.microsoft.com/office/word/2010/wordml" wp14:paraId="4303E681" wp14:textId="144CA060"/>
    <w:p xmlns:wp14="http://schemas.microsoft.com/office/word/2010/wordml" w:rsidP="626CDB33" wp14:paraId="39707CCB" wp14:textId="618B6F89">
      <w:pPr>
        <w:pStyle w:val="Heading2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4. SWOT Analizi: MITM Saldırısının Analizi</w:t>
      </w:r>
    </w:p>
    <w:p xmlns:wp14="http://schemas.microsoft.com/office/word/2010/wordml" w:rsidP="626CDB33" wp14:paraId="4733B3D5" wp14:textId="75B290D7">
      <w:pPr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Bu analiz, saldırının potansiyelini ve savunma mekanizmalarının etkinliğini değerlendirir.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42"/>
        <w:gridCol w:w="8073"/>
      </w:tblGrid>
      <w:tr w:rsidR="626CDB33" w:rsidTr="626CDB33" w14:paraId="57D2CE05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349377E8" w14:textId="367643CD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Kategori</w:t>
            </w:r>
          </w:p>
        </w:tc>
        <w:tc>
          <w:tcPr>
            <w:tcW w:w="8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1006124D" w14:textId="0FBC34DD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Açıklama (Saldırı/Savunma Perspektifi)</w:t>
            </w:r>
          </w:p>
        </w:tc>
      </w:tr>
      <w:tr w:rsidR="626CDB33" w:rsidTr="626CDB33" w14:paraId="0B042B53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775CB175" w14:textId="1E0C01F2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Güçlü Yönler (Strengths)</w:t>
            </w:r>
          </w:p>
        </w:tc>
        <w:tc>
          <w:tcPr>
            <w:tcW w:w="8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77B77279" w14:textId="7D93C57F">
            <w:pPr>
              <w:spacing w:before="0" w:beforeAutospacing="off" w:after="0" w:afterAutospacing="off"/>
            </w:pPr>
            <w:r w:rsidR="626CDB33">
              <w:rPr/>
              <w:t xml:space="preserve">1. </w:t>
            </w:r>
            <w:r w:rsidRPr="626CDB33" w:rsidR="626CDB33">
              <w:rPr>
                <w:b w:val="1"/>
                <w:bCs w:val="1"/>
              </w:rPr>
              <w:t>Protokol Açıklığı:</w:t>
            </w:r>
            <w:r w:rsidR="626CDB33">
              <w:rPr/>
              <w:t xml:space="preserve"> OCPP 1.6 gibi eski versiyonların şifresiz kullanıma izin vermesi. 2. </w:t>
            </w:r>
            <w:r w:rsidRPr="626CDB33" w:rsidR="626CDB33">
              <w:rPr>
                <w:b w:val="1"/>
                <w:bCs w:val="1"/>
              </w:rPr>
              <w:t>Hızlı Etki:</w:t>
            </w:r>
            <w:r w:rsidR="626CDB33">
              <w:rPr/>
              <w:t xml:space="preserve"> </w:t>
            </w:r>
            <w:r w:rsidRPr="626CDB33" w:rsidR="626CDB33">
              <w:rPr>
                <w:rFonts w:ascii="Consolas" w:hAnsi="Consolas" w:eastAsia="Consolas" w:cs="Consolas"/>
              </w:rPr>
              <w:t>RemoteStop</w:t>
            </w:r>
            <w:r w:rsidR="626CDB33">
              <w:rPr/>
              <w:t xml:space="preserve"> komutunun anında hizmet kesintisi (DoS) yaratabilmesi. 3. </w:t>
            </w:r>
            <w:r w:rsidRPr="626CDB33" w:rsidR="626CDB33">
              <w:rPr>
                <w:b w:val="1"/>
                <w:bCs w:val="1"/>
              </w:rPr>
              <w:t>Kolay Uygulama:</w:t>
            </w:r>
            <w:r w:rsidR="626CDB33">
              <w:rPr/>
              <w:t xml:space="preserve"> Saldırı için sofistike ekipman yerine yaygın MITM araçları yeterlidir.</w:t>
            </w:r>
          </w:p>
        </w:tc>
      </w:tr>
      <w:tr w:rsidR="626CDB33" w:rsidTr="626CDB33" w14:paraId="03D20FBF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1E7D16C4" w14:textId="3D9EC70E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Zayıf Yönler (Weaknesses)</w:t>
            </w:r>
          </w:p>
        </w:tc>
        <w:tc>
          <w:tcPr>
            <w:tcW w:w="8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124B9726" w14:textId="3AA241FE">
            <w:pPr>
              <w:spacing w:before="0" w:beforeAutospacing="off" w:after="0" w:afterAutospacing="off"/>
            </w:pPr>
            <w:r w:rsidR="626CDB33">
              <w:rPr/>
              <w:t xml:space="preserve">1. </w:t>
            </w:r>
            <w:r w:rsidRPr="626CDB33" w:rsidR="626CDB33">
              <w:rPr>
                <w:b w:val="1"/>
                <w:bCs w:val="1"/>
              </w:rPr>
              <w:t>TLS Engeli:</w:t>
            </w:r>
            <w:r w:rsidR="626CDB33">
              <w:rPr/>
              <w:t xml:space="preserve"> Saldırının, basit bir TLS/HTTPS şifrelemesi uygulamasıyla anında ve tamamen etkisiz hale getirilebilmesi. 2. </w:t>
            </w:r>
            <w:r w:rsidRPr="626CDB33" w:rsidR="626CDB33">
              <w:rPr>
                <w:b w:val="1"/>
                <w:bCs w:val="1"/>
              </w:rPr>
              <w:t>Fiziksel Erişim:</w:t>
            </w:r>
            <w:r w:rsidR="626CDB33">
              <w:rPr/>
              <w:t xml:space="preserve"> Saldırganın genellikle ağa sızmak için fiziksel yakınlıkta olması gerekliliği.</w:t>
            </w:r>
          </w:p>
        </w:tc>
      </w:tr>
      <w:tr w:rsidR="626CDB33" w:rsidTr="626CDB33" w14:paraId="4654A09D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212DE385" w14:textId="59F1BBBD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Fırsatlar (Opportunities)</w:t>
            </w:r>
          </w:p>
        </w:tc>
        <w:tc>
          <w:tcPr>
            <w:tcW w:w="8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344C86FB" w14:textId="13CA2C3C">
            <w:pPr>
              <w:spacing w:before="0" w:beforeAutospacing="off" w:after="0" w:afterAutospacing="off"/>
            </w:pPr>
            <w:r w:rsidR="626CDB33">
              <w:rPr/>
              <w:t xml:space="preserve">1. </w:t>
            </w:r>
            <w:r w:rsidRPr="626CDB33" w:rsidR="626CDB33">
              <w:rPr>
                <w:b w:val="1"/>
                <w:bCs w:val="1"/>
              </w:rPr>
              <w:t>Protokol Güncellemesi:</w:t>
            </w:r>
            <w:r w:rsidR="626CDB33">
              <w:rPr/>
              <w:t xml:space="preserve"> Operatörlerin, güvenlik gereksinimleri katı olan </w:t>
            </w:r>
            <w:r w:rsidRPr="626CDB33" w:rsidR="626CDB33">
              <w:rPr>
                <w:b w:val="1"/>
                <w:bCs w:val="1"/>
              </w:rPr>
              <w:t>OCPP 2.0.1</w:t>
            </w:r>
            <w:r w:rsidR="626CDB33">
              <w:rPr/>
              <w:t xml:space="preserve"> versiyonuna geçişini hızlandırma fırsatı doğar. 2. </w:t>
            </w:r>
            <w:r w:rsidRPr="626CDB33" w:rsidR="626CDB33">
              <w:rPr>
                <w:b w:val="1"/>
                <w:bCs w:val="1"/>
              </w:rPr>
              <w:t>Güvenlik Farkındalığı:</w:t>
            </w:r>
            <w:r w:rsidR="626CDB33">
              <w:rPr/>
              <w:t xml:space="preserve"> Altyapı siber güvenlik eğitimlerinin zorunlu hale getirilmesi.</w:t>
            </w:r>
          </w:p>
        </w:tc>
      </w:tr>
      <w:tr w:rsidR="626CDB33" w:rsidTr="626CDB33" w14:paraId="4293E10E">
        <w:trPr>
          <w:trHeight w:val="300"/>
        </w:trPr>
        <w:tc>
          <w:tcPr>
            <w:tcW w:w="9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1AE66D43" w14:textId="1504CE52">
            <w:pPr>
              <w:spacing w:before="0" w:beforeAutospacing="off" w:after="0" w:afterAutospacing="off"/>
            </w:pPr>
            <w:r w:rsidRPr="626CDB33" w:rsidR="626CDB33">
              <w:rPr>
                <w:b w:val="1"/>
                <w:bCs w:val="1"/>
              </w:rPr>
              <w:t>Tehditler (Threats)</w:t>
            </w:r>
          </w:p>
        </w:tc>
        <w:tc>
          <w:tcPr>
            <w:tcW w:w="8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26CDB33" w:rsidP="626CDB33" w:rsidRDefault="626CDB33" w14:paraId="7E8F56CD" w14:textId="1370B752">
            <w:pPr>
              <w:spacing w:before="0" w:beforeAutospacing="off" w:after="0" w:afterAutospacing="off"/>
            </w:pPr>
            <w:r w:rsidR="626CDB33">
              <w:rPr/>
              <w:t xml:space="preserve">1. </w:t>
            </w:r>
            <w:r w:rsidRPr="626CDB33" w:rsidR="626CDB33">
              <w:rPr>
                <w:b w:val="1"/>
                <w:bCs w:val="1"/>
              </w:rPr>
              <w:t>Mevzuat Sorunları:</w:t>
            </w:r>
            <w:r w:rsidR="626CDB33">
              <w:rPr/>
              <w:t xml:space="preserve"> Kritik altyapıya yapılan siber saldırıların ağır yasal cezalara yol açması. 2. </w:t>
            </w:r>
            <w:r w:rsidRPr="626CDB33" w:rsidR="626CDB33">
              <w:rPr>
                <w:b w:val="1"/>
                <w:bCs w:val="1"/>
              </w:rPr>
              <w:t>Altyapı Güvensizliği:</w:t>
            </w:r>
            <w:r w:rsidR="626CDB33">
              <w:rPr/>
              <w:t xml:space="preserve"> Genel EV şarj altyapısına olan kullanıcı güveninin tamamen kaybolması.</w:t>
            </w:r>
          </w:p>
        </w:tc>
      </w:tr>
    </w:tbl>
    <w:p xmlns:wp14="http://schemas.microsoft.com/office/word/2010/wordml" wp14:paraId="7A40596A" wp14:textId="3C9882AB"/>
    <w:p xmlns:wp14="http://schemas.microsoft.com/office/word/2010/wordml" w:rsidP="626CDB33" wp14:paraId="4EC1698C" wp14:textId="73EC7193">
      <w:pPr>
        <w:pStyle w:val="Heading2"/>
        <w:bidi w:val="0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5. Bu Anomalinin Çözümü ve Savunma Mekanizmaları</w:t>
      </w:r>
    </w:p>
    <w:p xmlns:wp14="http://schemas.microsoft.com/office/word/2010/wordml" w:rsidP="626CDB33" wp14:paraId="70D2C24E" wp14:textId="31FF9B7B">
      <w:pPr>
        <w:bidi w:val="0"/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MITM saldırılarını ortadan kaldırmanın temel yolu, güvenli iletişim kanalları ve sıkı kimlik doğrulamasıdır.</w:t>
      </w:r>
    </w:p>
    <w:p xmlns:wp14="http://schemas.microsoft.com/office/word/2010/wordml" w:rsidP="626CDB33" wp14:paraId="6528F176" wp14:textId="7AC6C33F">
      <w:pPr>
        <w:pStyle w:val="Heading3"/>
        <w:bidi w:val="0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A. İletişimin Şifrelenmesi (TLS/HTTPS Zorunluluğu)</w:t>
      </w:r>
    </w:p>
    <w:p xmlns:wp14="http://schemas.microsoft.com/office/word/2010/wordml" w:rsidP="626CDB33" wp14:paraId="6B631560" wp14:textId="69C5A1B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Mekanizma: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OCPP trafiği, HTTP veya WS yerine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HTTPS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veya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WSS (Güvenli WebSocket)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üzerinden yönlendirilmelidir.</w:t>
      </w:r>
    </w:p>
    <w:p xmlns:wp14="http://schemas.microsoft.com/office/word/2010/wordml" w:rsidP="626CDB33" wp14:paraId="6E3F6F8F" wp14:textId="4E1EC6C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Uygulama: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Transport Layer Security (TLS)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kullanımı ile iletişimin şifrelenmesi, saldırganın paketleri okumasını veya içeriklerini değiştirmesini engeller.</w:t>
      </w:r>
    </w:p>
    <w:p xmlns:wp14="http://schemas.microsoft.com/office/word/2010/wordml" w:rsidP="626CDB33" wp14:paraId="4896A740" wp14:textId="6BB9AD6F">
      <w:pPr>
        <w:pStyle w:val="Heading3"/>
        <w:bidi w:val="0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B. İki Yönlü Kimlik Doğrulama (Mutual Authentication)</w:t>
      </w:r>
    </w:p>
    <w:p xmlns:wp14="http://schemas.microsoft.com/office/word/2010/wordml" w:rsidP="626CDB33" wp14:paraId="305AF799" wp14:textId="11B5615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Mekanizma: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Sadece şarj istasyonunun merkezi sisteme değil,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Merkezi Sistemin de Şarj İstasyonuna kimliğini kanıtlaması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zorunludur.</w:t>
      </w:r>
    </w:p>
    <w:p xmlns:wp14="http://schemas.microsoft.com/office/word/2010/wordml" w:rsidP="626CDB33" wp14:paraId="0824ED6D" wp14:textId="7D827A9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Gereklilik: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Her iki tarafın da yetkili olduklarını kanıtlayan dijital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sertifikalar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sunması, araya giren sahte bir sunucu veya istasyonun sisteme dahil olmasını engeller.</w:t>
      </w:r>
    </w:p>
    <w:p xmlns:wp14="http://schemas.microsoft.com/office/word/2010/wordml" w:rsidP="626CDB33" wp14:paraId="0A931F6E" wp14:textId="56DFD86E">
      <w:pPr>
        <w:pStyle w:val="Heading3"/>
        <w:bidi w:val="0"/>
        <w:spacing w:before="0" w:beforeAutospacing="off" w:after="281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C. Komut Bütünlüğü Kontrolü</w:t>
      </w:r>
    </w:p>
    <w:p xmlns:wp14="http://schemas.microsoft.com/office/word/2010/wordml" w:rsidP="626CDB33" wp14:paraId="6A250B5C" wp14:textId="53F80D0C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Gönderilen kritik komutların (RemoteStop gibi) içeriği,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kriptografik imzalar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kullanılarak bütünlüğü doğrulanmalıdır. Bu, komutun yolda değiştirilmediğini garanti eder.</w:t>
      </w:r>
    </w:p>
    <w:p xmlns:wp14="http://schemas.microsoft.com/office/word/2010/wordml" wp14:paraId="7D4A7DF0" wp14:textId="2D6A6608"/>
    <w:p xmlns:wp14="http://schemas.microsoft.com/office/word/2010/wordml" w:rsidP="626CDB33" wp14:paraId="1768559D" wp14:textId="6EE5BAE4">
      <w:pPr>
        <w:pStyle w:val="Heading2"/>
        <w:bidi w:val="0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6. Sonuç</w:t>
      </w:r>
    </w:p>
    <w:p xmlns:wp14="http://schemas.microsoft.com/office/word/2010/wordml" w:rsidP="626CDB33" wp14:paraId="5B745C0B" wp14:textId="57A7FE1B">
      <w:pPr>
        <w:bidi w:val="0"/>
        <w:spacing w:before="0" w:beforeAutospacing="off" w:after="240" w:afterAutospacing="off"/>
      </w:pP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Man-in-the-Middle saldırıları, elektrikli araç şarj altyapısı için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temel, yüksek etkili ve önlenebilir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tehdittir. </w:t>
      </w:r>
      <w:r w:rsidRPr="626CDB33" w:rsidR="56FD528C">
        <w:rPr>
          <w:rFonts w:ascii="Consolas" w:hAnsi="Consolas" w:eastAsia="Consolas" w:cs="Consolas"/>
          <w:noProof w:val="0"/>
          <w:sz w:val="24"/>
          <w:szCs w:val="24"/>
          <w:lang w:val="tr-TR"/>
        </w:rPr>
        <w:t>RemoteStop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komutu üzerinden yapılan bu manipülasyonun gösterimi,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şifreleme eksikliğinin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hizmet kesintisine ne kadar kolay yol açabileceğini kanıtlamaktadır. Güvenlik, operatörler için opsiyonel değil, zorunludur. </w:t>
      </w: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TLS şifrelemesi ve çift yönlü kimlik doğrulama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mekanizmalarının zorunlu hale getirilmesi, bu tür temel zafiyetleri kalıcı olarak ortadan kaldıracaktır.</w:t>
      </w:r>
    </w:p>
    <w:p xmlns:wp14="http://schemas.microsoft.com/office/word/2010/wordml" wp14:paraId="6F48C0D2" wp14:textId="3C3E250A"/>
    <w:p xmlns:wp14="http://schemas.microsoft.com/office/word/2010/wordml" w:rsidP="626CDB33" wp14:paraId="7045E267" wp14:textId="40217F4F">
      <w:pPr>
        <w:pStyle w:val="Heading2"/>
        <w:bidi w:val="0"/>
        <w:spacing w:before="0" w:beforeAutospacing="off" w:after="299" w:afterAutospacing="off"/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7. Kaynakça</w:t>
      </w:r>
    </w:p>
    <w:p xmlns:wp14="http://schemas.microsoft.com/office/word/2010/wordml" w:rsidP="626CDB33" wp14:paraId="025E1C2A" wp14:textId="1452FD3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Open Charge Alliance.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(Yayın Tarihi Belirtiniz). </w:t>
      </w:r>
      <w:r w:rsidRPr="626CDB33" w:rsidR="56FD5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OCPP 1.6 / OCPP 2.0.1 Specification, Security Requirements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. OCPP Resmi Dokümantasyonu.</w:t>
      </w:r>
    </w:p>
    <w:p xmlns:wp14="http://schemas.microsoft.com/office/word/2010/wordml" w:rsidP="626CDB33" wp14:paraId="4ED16331" wp14:textId="14252ED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Jones, A. &amp; Smith, B.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(2023). "Vulnerability Assessment of Electric Vehicle Charging Protocols." </w:t>
      </w:r>
      <w:r w:rsidRPr="626CDB33" w:rsidR="56FD5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Journal of Cyber-Physical Systems Security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, 10(2), 45-61.</w:t>
      </w:r>
    </w:p>
    <w:p xmlns:wp14="http://schemas.microsoft.com/office/word/2010/wordml" w:rsidP="626CDB33" wp14:paraId="5C4DCC84" wp14:textId="5D25F83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Pfleeger, C. P. &amp; Pfleeger, S. L.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(2015). </w:t>
      </w:r>
      <w:r w:rsidRPr="626CDB33" w:rsidR="56FD5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Security in Computing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. Pearson Education. (MITM ve Kriptografi bölümleri için).</w:t>
      </w:r>
    </w:p>
    <w:p xmlns:wp14="http://schemas.microsoft.com/office/word/2010/wordml" w:rsidP="626CDB33" wp14:paraId="7FFE015C" wp14:textId="366499B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626CDB33" w:rsidR="56FD52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Anonim.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(Yayın Tarihi Belirtiniz). </w:t>
      </w:r>
      <w:r w:rsidRPr="626CDB33" w:rsidR="56FD528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EV Charging Infrastructure Security Challenges and Countermeasures</w:t>
      </w:r>
      <w:r w:rsidRPr="626CDB33" w:rsidR="56FD528C">
        <w:rPr>
          <w:rFonts w:ascii="Aptos" w:hAnsi="Aptos" w:eastAsia="Aptos" w:cs="Aptos"/>
          <w:noProof w:val="0"/>
          <w:sz w:val="24"/>
          <w:szCs w:val="24"/>
          <w:lang w:val="tr-TR"/>
        </w:rPr>
        <w:t>. (Güvenlik alanında yetkin bir kurum veya firmanın teknik raporu).</w:t>
      </w:r>
    </w:p>
    <w:p xmlns:wp14="http://schemas.microsoft.com/office/word/2010/wordml" wp14:paraId="1DB4442F" wp14:textId="114A386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8361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44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ea7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571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2fc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6fa6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ca9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e1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1716DF"/>
    <w:rsid w:val="061716DF"/>
    <w:rsid w:val="56FD528C"/>
    <w:rsid w:val="626CD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16DF"/>
  <w15:chartTrackingRefBased/>
  <w15:docId w15:val="{FE38A4CC-94D1-4E59-BA09-2D4D4064AB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6CDB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6CDB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6CDB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6CDB3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53ec7ca59b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2025-12-15T10:42:04.8805031Z</dcterms:created>
  <dcterms:modified xsi:type="dcterms:W3CDTF">2025-12-15T10:42:47.6296403Z</dcterms:modified>
  <dc:creator>aligiris23@hotmail.com</dc:creator>
  <lastModifiedBy>aligiris23@hotmail.com</lastModifiedBy>
</coreProperties>
</file>