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73E810F9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5E6C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agosto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EB0F55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73E810F9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5E6C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agosto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EB0F55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  <w:p w14:paraId="00DDF87F" w14:textId="77777777" w:rsidR="002F0C34" w:rsidRDefault="002F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  <w:p w14:paraId="00DDF87F" w14:textId="77777777" w:rsidR="002F0C34" w:rsidRDefault="002F0C34"/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6331D5C2" w14:textId="28EEBD4B" w:rsid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Doctora y Licenciada en Psicología, especialista en Neuropsicología Clínica y en Estadística para Ciencias de la Salud por la Universidad de Buenos Aires. </w:t>
      </w:r>
    </w:p>
    <w:p w14:paraId="03FFB8E7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4ED033A4" w14:textId="233906BC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Investigadora de </w:t>
      </w:r>
      <w:r>
        <w:rPr>
          <w:rFonts w:ascii="Montserrat" w:hAnsi="Montserrat" w:cstheme="minorHAnsi"/>
          <w:sz w:val="16"/>
          <w:szCs w:val="24"/>
        </w:rPr>
        <w:t xml:space="preserve">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</w:t>
      </w:r>
      <w:r w:rsidRPr="003052FC">
        <w:rPr>
          <w:rFonts w:ascii="Montserrat" w:hAnsi="Montserrat" w:cstheme="minorHAnsi"/>
          <w:sz w:val="16"/>
          <w:szCs w:val="24"/>
        </w:rPr>
        <w:t xml:space="preserve">. </w:t>
      </w:r>
    </w:p>
    <w:p w14:paraId="3A3F1EDA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C80A1D6" w14:textId="781A8C8E" w:rsidR="003052FC" w:rsidRPr="003052FC" w:rsidRDefault="00551E7F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>Neuropsicóloga del Hospital Interzonal General de Agudos Eva Perón de San Martín, Provincia de Buenos Aires.</w:t>
      </w:r>
    </w:p>
    <w:p w14:paraId="7AF30753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889D54B" w14:textId="107F33CD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Universidad de Buenos Aires. </w:t>
      </w:r>
    </w:p>
    <w:p w14:paraId="268D7D40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3D3A79E7" w14:textId="2E1DC93E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0FB1311C" w:rsidR="002F0C34" w:rsidRPr="00B5242D" w:rsidRDefault="00EB0F55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POSICIONES ACTUALES</w:t>
      </w:r>
    </w:p>
    <w:p w14:paraId="0C2C3F11" w14:textId="77777777" w:rsidR="00EB0F55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2024 - actualidad</w:t>
      </w:r>
    </w:p>
    <w:p w14:paraId="187C25CD" w14:textId="3EC7810F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Investigadora del 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(LICH-UNSAM).</w:t>
      </w:r>
      <w:r w:rsidR="00AF1990">
        <w:rPr>
          <w:rFonts w:ascii="Montserrat" w:hAnsi="Montserrat" w:cstheme="minorHAnsi"/>
          <w:sz w:val="16"/>
          <w:szCs w:val="24"/>
        </w:rPr>
        <w:t xml:space="preserve"> Directora del Equipo de Investigación en Neuropsicología Aplicada.</w:t>
      </w:r>
    </w:p>
    <w:p w14:paraId="273C9D54" w14:textId="77777777" w:rsidR="00EB0F55" w:rsidRDefault="00EB0F55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6AB30D48" w14:textId="1BB5C468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588945D3" w:rsidR="002F0C34" w:rsidRDefault="002F0C34" w:rsidP="003052FC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 w:rsidR="003052FC">
        <w:rPr>
          <w:rFonts w:ascii="Montserrat" w:hAnsi="Montserrat" w:cstheme="minorHAnsi"/>
          <w:sz w:val="16"/>
          <w:szCs w:val="24"/>
        </w:rPr>
        <w:t xml:space="preserve"> por concurso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</w:t>
      </w:r>
    </w:p>
    <w:p w14:paraId="437333BC" w14:textId="77777777" w:rsidR="002F0C34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0"/>
          <w:szCs w:val="18"/>
        </w:rPr>
      </w:pPr>
    </w:p>
    <w:p w14:paraId="4879A248" w14:textId="77777777" w:rsidR="00EB0F55" w:rsidRPr="00B5242D" w:rsidRDefault="00EB0F55" w:rsidP="00EB0F5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CARGOS DE GESTIÓN INSTITUCIONAL</w:t>
      </w:r>
    </w:p>
    <w:p w14:paraId="7D53858F" w14:textId="77777777" w:rsidR="00EB0F55" w:rsidRPr="00B5242D" w:rsidRDefault="00EB0F55" w:rsidP="00EB0F5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0837C440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E70841E" w14:textId="77777777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1D896DEF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C4B270B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2A2593D5" w14:textId="1E23A54D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</w:t>
      </w:r>
    </w:p>
    <w:p w14:paraId="18483C04" w14:textId="77777777" w:rsidR="00043942" w:rsidRDefault="00043942" w:rsidP="00043942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2F8F22A2" w14:textId="50383B50" w:rsidR="00043942" w:rsidRPr="00B5242D" w:rsidRDefault="00043942" w:rsidP="00043942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306AF5" w14:textId="77777777" w:rsidR="00043942" w:rsidRPr="00B5242D" w:rsidRDefault="00043942" w:rsidP="0004394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9840521" w14:textId="77777777" w:rsidR="00043942" w:rsidRPr="00EB0F55" w:rsidRDefault="00043942" w:rsidP="00043942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</w:t>
      </w:r>
    </w:p>
    <w:p w14:paraId="08DE052F" w14:textId="77777777" w:rsidR="00EB0F55" w:rsidRPr="003052FC" w:rsidRDefault="00EB0F55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0"/>
          <w:szCs w:val="18"/>
        </w:rPr>
      </w:pPr>
    </w:p>
    <w:p w14:paraId="5E4D4EC5" w14:textId="22F83A7B" w:rsidR="003052FC" w:rsidRPr="00B5242D" w:rsidRDefault="00EB0F55" w:rsidP="003052F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 xml:space="preserve">BECAS Y PROYECTOS DE </w:t>
      </w:r>
      <w:r w:rsidR="003052FC" w:rsidRPr="00B5242D">
        <w:rPr>
          <w:rFonts w:ascii="Montserrat" w:hAnsi="Montserrat" w:cstheme="minorHAnsi"/>
          <w:b/>
          <w:sz w:val="18"/>
          <w:szCs w:val="24"/>
        </w:rPr>
        <w:t>INVESTIGACIÓN</w:t>
      </w:r>
    </w:p>
    <w:p w14:paraId="50183C9D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BECAS DE INVESTIGACIÓN </w:t>
      </w:r>
    </w:p>
    <w:p w14:paraId="4CDA3D8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6B768256" w14:textId="77777777" w:rsidR="003052FC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>
        <w:rPr>
          <w:rFonts w:ascii="Montserrat" w:hAnsi="Montserrat" w:cstheme="minorHAnsi"/>
          <w:sz w:val="16"/>
          <w:szCs w:val="24"/>
        </w:rPr>
        <w:t xml:space="preserve">.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3C72FC7A" w14:textId="77777777" w:rsidR="003052FC" w:rsidRPr="00B5242D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224CA911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1FEB55C" w14:textId="77777777" w:rsidR="003052FC" w:rsidRPr="00B5242D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>
        <w:rPr>
          <w:rFonts w:ascii="Montserrat" w:hAnsi="Montserrat" w:cstheme="minorHAnsi"/>
          <w:sz w:val="16"/>
          <w:szCs w:val="24"/>
        </w:rPr>
        <w:t>UBACyT</w:t>
      </w:r>
      <w:proofErr w:type="spellEnd"/>
      <w:r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53806F8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01425CB1" w14:textId="77777777" w:rsidR="003052FC" w:rsidRPr="00B5242D" w:rsidRDefault="003052FC" w:rsidP="003052FC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69EAA7F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6A39F137" w14:textId="77777777" w:rsidR="003052FC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BE7AB6A" w14:textId="43B407A1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</w:t>
      </w:r>
      <w:r w:rsidR="00EB0F55">
        <w:rPr>
          <w:rFonts w:ascii="Montserrat" w:hAnsi="Montserrat" w:cstheme="minorHAnsi"/>
          <w:b/>
          <w:sz w:val="16"/>
          <w:szCs w:val="24"/>
        </w:rPr>
        <w:t>2025</w:t>
      </w:r>
    </w:p>
    <w:p w14:paraId="11A7D295" w14:textId="77777777" w:rsidR="003052FC" w:rsidRPr="006A735E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6E466622" w14:textId="04FB0FEB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2018 – 2022</w:t>
      </w:r>
    </w:p>
    <w:p w14:paraId="1DC9158C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64C649D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7BBCC32F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398CE59" w14:textId="173F176B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6830F1F0" w14:textId="77777777" w:rsidR="003052FC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Alteraciones de la Capacidad para Interpretar Intercambios Comunicativos en Pacientes con Lesiones del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Hemisferio Derecho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38BE7A93" w14:textId="77777777" w:rsidR="003052FC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E7132F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7BC23B6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555A2ABE" w14:textId="68CCDCEB" w:rsidR="003052FC" w:rsidRDefault="003052FC" w:rsidP="003052FC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Pr="00B5242D">
        <w:rPr>
          <w:rFonts w:ascii="Montserrat" w:hAnsi="Montserrat" w:cstheme="minorHAnsi"/>
          <w:sz w:val="16"/>
          <w:szCs w:val="24"/>
        </w:rPr>
        <w:t xml:space="preserve"> categoría </w:t>
      </w:r>
      <w:r>
        <w:rPr>
          <w:rFonts w:ascii="Montserrat" w:hAnsi="Montserrat" w:cstheme="minorHAnsi"/>
          <w:sz w:val="16"/>
          <w:szCs w:val="24"/>
        </w:rPr>
        <w:t xml:space="preserve">V. </w:t>
      </w:r>
      <w:r w:rsidRPr="001B56BF">
        <w:rPr>
          <w:rFonts w:ascii="Montserrat" w:hAnsi="Montserrat" w:cstheme="minorHAnsi"/>
          <w:sz w:val="16"/>
          <w:szCs w:val="24"/>
        </w:rPr>
        <w:t>En el año 2023, se solicitó la Categoría III de Docente Investigador al Programa para la Investigación Universitaria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B56BF">
        <w:rPr>
          <w:rFonts w:ascii="Montserrat" w:hAnsi="Montserrat" w:cstheme="minorHAnsi"/>
          <w:sz w:val="16"/>
          <w:szCs w:val="24"/>
        </w:rPr>
        <w:t>Argentina (PRINUAR). En espera de los resultados.</w:t>
      </w:r>
    </w:p>
    <w:p w14:paraId="5F0055A8" w14:textId="77777777" w:rsidR="003052FC" w:rsidRDefault="003052FC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07E46C7F" w14:textId="77777777" w:rsidR="008A3EED" w:rsidRDefault="008A3EED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6055E474" w14:textId="77777777" w:rsidR="00EB0F55" w:rsidRPr="003052FC" w:rsidRDefault="00EB0F55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617E591E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="00551E7F">
        <w:rPr>
          <w:rFonts w:ascii="Montserrat" w:eastAsiaTheme="minorHAnsi" w:hAnsi="Montserrat" w:cstheme="minorHAnsi"/>
          <w:b/>
          <w:sz w:val="16"/>
          <w:szCs w:val="24"/>
        </w:rPr>
        <w:t xml:space="preserve"> 2025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0C0BF306" w14:textId="77777777" w:rsidR="00573525" w:rsidRDefault="00573525" w:rsidP="00551E7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01584BF4" w14:textId="77777777" w:rsidR="00B96790" w:rsidRDefault="00B96790" w:rsidP="00B9679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2024 – actualidad </w:t>
      </w:r>
    </w:p>
    <w:p w14:paraId="33668D62" w14:textId="5A96AFEE" w:rsidR="00B96790" w:rsidRDefault="00B96790" w:rsidP="00B96790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</w:t>
      </w:r>
      <w:r>
        <w:rPr>
          <w:rFonts w:ascii="Montserrat" w:hAnsi="Montserrat" w:cstheme="minorHAnsi"/>
          <w:sz w:val="16"/>
          <w:szCs w:val="24"/>
        </w:rPr>
        <w:t>de Seminario en el Doctorado en Ciencias Humanas de la Escuela de Humanidades (UNSAM)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9E4B423" w14:textId="03E62ED9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18FD52EE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a cargo del curso 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FB7690D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a cargo del curso 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0A7961E3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en el curso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Infantil (UNSAM).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1FECEB56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curso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654F1BC4" w14:textId="11BF488D" w:rsidR="00C921F4" w:rsidRPr="003052FC" w:rsidRDefault="00573525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curso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5AD3F59D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de la materia 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>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5591B63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dictado del seminario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278B6C5A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 xml:space="preserve">la materia 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68DBC3C5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en la materia 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</w:t>
      </w:r>
      <w:r w:rsidRPr="00B5242D">
        <w:rPr>
          <w:rFonts w:ascii="Montserrat" w:hAnsi="Montserrat" w:cstheme="minorHAnsi"/>
          <w:sz w:val="16"/>
          <w:szCs w:val="24"/>
        </w:rPr>
        <w:t xml:space="preserve"> de la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005FAD04" w14:textId="4BDF09CD" w:rsidR="00043942" w:rsidRDefault="00043942">
      <w:pPr>
        <w:rPr>
          <w:rFonts w:ascii="Montserrat" w:hAnsi="Montserrat" w:cstheme="minorHAnsi"/>
          <w:b/>
          <w:sz w:val="18"/>
          <w:szCs w:val="24"/>
        </w:rPr>
      </w:pPr>
    </w:p>
    <w:p w14:paraId="11EAFD57" w14:textId="40E7316B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001F4D42" w14:textId="02BAD303" w:rsidR="006F3112" w:rsidRDefault="00EB0F55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</w:t>
      </w:r>
    </w:p>
    <w:p w14:paraId="7B11312C" w14:textId="0FC93E54" w:rsidR="00EF608E" w:rsidRPr="00EF608E" w:rsidRDefault="00EF608E" w:rsidP="00EF608E">
      <w:pPr>
        <w:pStyle w:val="Textoindependiente"/>
        <w:ind w:left="709" w:hanging="284"/>
      </w:pP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</w:t>
      </w:r>
      <w:r>
        <w:rPr>
          <w:rFonts w:ascii="Montserrat" w:hAnsi="Montserrat"/>
          <w:sz w:val="16"/>
        </w:rPr>
        <w:t>2025</w:t>
      </w:r>
      <w:r>
        <w:rPr>
          <w:rFonts w:ascii="Montserrat" w:hAnsi="Montserrat"/>
          <w:sz w:val="16"/>
        </w:rPr>
        <w:t>). A</w:t>
      </w:r>
      <w:r w:rsidRPr="00F12B1C">
        <w:rPr>
          <w:rFonts w:ascii="Montserrat" w:hAnsi="Montserrat"/>
          <w:sz w:val="16"/>
        </w:rPr>
        <w:t>ctualidades psicométricas en la evaluación neuropsicológica infantil y del adulto</w:t>
      </w:r>
      <w:r w:rsidRPr="00EB0F55">
        <w:rPr>
          <w:rFonts w:ascii="Montserrat" w:hAnsi="Montserrat"/>
          <w:sz w:val="16"/>
        </w:rPr>
        <w:t xml:space="preserve">. </w:t>
      </w:r>
      <w:r>
        <w:rPr>
          <w:rFonts w:ascii="Montserrat" w:hAnsi="Montserrat"/>
          <w:i/>
          <w:iCs/>
          <w:sz w:val="16"/>
        </w:rPr>
        <w:t>Visitas Psicopedagógicas</w:t>
      </w:r>
      <w:r>
        <w:rPr>
          <w:rFonts w:ascii="Montserrat" w:hAnsi="Montserrat"/>
          <w:i/>
          <w:iCs/>
          <w:sz w:val="16"/>
        </w:rPr>
        <w:t xml:space="preserve">, 2, </w:t>
      </w:r>
      <w:r>
        <w:rPr>
          <w:rFonts w:ascii="Montserrat" w:hAnsi="Montserrat"/>
          <w:sz w:val="16"/>
        </w:rPr>
        <w:t>135-148</w:t>
      </w:r>
      <w:r w:rsidRPr="00EB0F55">
        <w:rPr>
          <w:rFonts w:ascii="Montserrat" w:hAnsi="Montserrat"/>
          <w:sz w:val="16"/>
        </w:rPr>
        <w:t>.</w:t>
      </w:r>
    </w:p>
    <w:p w14:paraId="49BFBB63" w14:textId="76B0E369" w:rsidR="008A3EED" w:rsidRDefault="006F3112" w:rsidP="00043942">
      <w:pPr>
        <w:pStyle w:val="Textoindependiente"/>
        <w:ind w:left="705" w:hanging="284"/>
        <w:jc w:val="both"/>
        <w:rPr>
          <w:rFonts w:ascii="Montserrat" w:eastAsia="Batang" w:hAnsi="Montserrat" w:cstheme="minorHAnsi"/>
          <w:b/>
          <w:sz w:val="16"/>
          <w:szCs w:val="24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</w:t>
      </w:r>
      <w:r w:rsidR="00EB0F55">
        <w:rPr>
          <w:rFonts w:ascii="Montserrat" w:hAnsi="Montserrat"/>
          <w:sz w:val="16"/>
        </w:rPr>
        <w:t>5</w:t>
      </w:r>
      <w:r>
        <w:rPr>
          <w:rFonts w:ascii="Montserrat" w:hAnsi="Montserrat"/>
          <w:sz w:val="16"/>
        </w:rPr>
        <w:t xml:space="preserve">). </w:t>
      </w:r>
      <w:r w:rsidR="00EB0F55" w:rsidRPr="00EB0F55">
        <w:rPr>
          <w:rFonts w:ascii="Montserrat" w:hAnsi="Montserrat"/>
          <w:sz w:val="16"/>
        </w:rPr>
        <w:t xml:space="preserve">Frontal </w:t>
      </w:r>
      <w:proofErr w:type="spellStart"/>
      <w:r w:rsidR="00EB0F55" w:rsidRPr="00EB0F55">
        <w:rPr>
          <w:rFonts w:ascii="Montserrat" w:hAnsi="Montserrat"/>
          <w:sz w:val="16"/>
        </w:rPr>
        <w:t>Systems</w:t>
      </w:r>
      <w:proofErr w:type="spellEnd"/>
      <w:r w:rsidR="00EB0F55" w:rsidRPr="00EB0F55">
        <w:rPr>
          <w:rFonts w:ascii="Montserrat" w:hAnsi="Montserrat"/>
          <w:sz w:val="16"/>
        </w:rPr>
        <w:t xml:space="preserve"> </w:t>
      </w:r>
      <w:proofErr w:type="spellStart"/>
      <w:r w:rsidR="00EB0F55" w:rsidRPr="00EB0F55">
        <w:rPr>
          <w:rFonts w:ascii="Montserrat" w:hAnsi="Montserrat"/>
          <w:sz w:val="16"/>
        </w:rPr>
        <w:t>Behavior</w:t>
      </w:r>
      <w:proofErr w:type="spellEnd"/>
      <w:r w:rsidR="00EB0F55" w:rsidRPr="00EB0F55">
        <w:rPr>
          <w:rFonts w:ascii="Montserrat" w:hAnsi="Montserrat"/>
          <w:sz w:val="16"/>
        </w:rPr>
        <w:t xml:space="preserve"> </w:t>
      </w:r>
      <w:proofErr w:type="spellStart"/>
      <w:r w:rsidR="00EB0F55" w:rsidRPr="00EB0F55">
        <w:rPr>
          <w:rFonts w:ascii="Montserrat" w:hAnsi="Montserrat"/>
          <w:sz w:val="16"/>
        </w:rPr>
        <w:t>Scale</w:t>
      </w:r>
      <w:proofErr w:type="spellEnd"/>
      <w:r w:rsidR="00EB0F55" w:rsidRPr="00EB0F55">
        <w:rPr>
          <w:rFonts w:ascii="Montserrat" w:hAnsi="Montserrat"/>
          <w:sz w:val="16"/>
        </w:rPr>
        <w:t xml:space="preserve">: datos normativos para adultos de Buenos Aires, Argentina. </w:t>
      </w:r>
      <w:proofErr w:type="spellStart"/>
      <w:r w:rsidR="00EB0F55" w:rsidRPr="00EB0F55">
        <w:rPr>
          <w:rFonts w:ascii="Montserrat" w:hAnsi="Montserrat"/>
          <w:i/>
          <w:iCs/>
          <w:sz w:val="16"/>
        </w:rPr>
        <w:t>Vertex</w:t>
      </w:r>
      <w:proofErr w:type="spellEnd"/>
      <w:r w:rsidR="00EB0F55" w:rsidRPr="00EB0F55">
        <w:rPr>
          <w:rFonts w:ascii="Montserrat" w:hAnsi="Montserrat"/>
          <w:sz w:val="16"/>
        </w:rPr>
        <w:t xml:space="preserve">, </w:t>
      </w:r>
      <w:r w:rsidR="00EB0F55" w:rsidRPr="00EB0F55">
        <w:rPr>
          <w:rFonts w:ascii="Montserrat" w:hAnsi="Montserrat"/>
          <w:i/>
          <w:iCs/>
          <w:sz w:val="16"/>
        </w:rPr>
        <w:t>35</w:t>
      </w:r>
      <w:r w:rsidR="00EB0F55" w:rsidRPr="00EB0F55">
        <w:rPr>
          <w:rFonts w:ascii="Montserrat" w:hAnsi="Montserrat"/>
          <w:sz w:val="16"/>
        </w:rPr>
        <w:t xml:space="preserve">(166), 38–46. </w:t>
      </w:r>
      <w:hyperlink r:id="rId13" w:history="1">
        <w:r w:rsidR="00EB0F55" w:rsidRPr="00113631">
          <w:rPr>
            <w:rStyle w:val="Hipervnculo"/>
            <w:rFonts w:ascii="Montserrat" w:hAnsi="Montserrat"/>
            <w:sz w:val="16"/>
          </w:rPr>
          <w:t>https://doi.org/10.53680/vertex.v35i166.723</w:t>
        </w:r>
      </w:hyperlink>
    </w:p>
    <w:p w14:paraId="31596F5A" w14:textId="5CF54E0A" w:rsidR="00550C07" w:rsidRPr="00B5242D" w:rsidRDefault="00550C07" w:rsidP="00550C07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</w:t>
      </w:r>
      <w:r>
        <w:rPr>
          <w:rFonts w:ascii="Montserrat" w:hAnsi="Montserrat" w:cstheme="minorHAnsi"/>
          <w:b/>
          <w:sz w:val="16"/>
          <w:szCs w:val="24"/>
        </w:rPr>
        <w:t>4</w:t>
      </w:r>
    </w:p>
    <w:p w14:paraId="521C88A7" w14:textId="302228BC" w:rsidR="00E221A4" w:rsidRDefault="00E221A4" w:rsidP="00E221A4">
      <w:pPr>
        <w:pStyle w:val="Textoindependiente"/>
        <w:ind w:left="704" w:hanging="284"/>
        <w:jc w:val="both"/>
        <w:rPr>
          <w:rFonts w:ascii="Montserrat" w:hAnsi="Montserrat"/>
          <w:sz w:val="16"/>
        </w:rPr>
      </w:pPr>
      <w:proofErr w:type="spellStart"/>
      <w:r w:rsidRPr="00E221A4">
        <w:rPr>
          <w:rFonts w:ascii="Montserrat" w:hAnsi="Montserrat"/>
          <w:sz w:val="16"/>
        </w:rPr>
        <w:t>Camilotto</w:t>
      </w:r>
      <w:proofErr w:type="spellEnd"/>
      <w:r w:rsidRPr="00E221A4">
        <w:rPr>
          <w:rFonts w:ascii="Montserrat" w:hAnsi="Montserrat"/>
          <w:sz w:val="16"/>
        </w:rPr>
        <w:t xml:space="preserve">, N., Caamaño, P., &amp; </w:t>
      </w:r>
      <w:r w:rsidRPr="00E221A4">
        <w:rPr>
          <w:rFonts w:ascii="Montserrat" w:hAnsi="Montserrat"/>
          <w:b/>
          <w:bCs/>
          <w:sz w:val="16"/>
        </w:rPr>
        <w:t>Leiva, S</w:t>
      </w:r>
      <w:r w:rsidRPr="00E221A4">
        <w:rPr>
          <w:rFonts w:ascii="Montserrat" w:hAnsi="Montserrat"/>
          <w:sz w:val="16"/>
        </w:rPr>
        <w:t xml:space="preserve">. (2024). </w:t>
      </w:r>
      <w:proofErr w:type="spellStart"/>
      <w:r w:rsidRPr="00E221A4">
        <w:rPr>
          <w:rFonts w:ascii="Montserrat" w:hAnsi="Montserrat"/>
          <w:sz w:val="16"/>
        </w:rPr>
        <w:t>Behavioral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Changes</w:t>
      </w:r>
      <w:proofErr w:type="spellEnd"/>
      <w:r w:rsidRPr="00E221A4">
        <w:rPr>
          <w:rFonts w:ascii="Montserrat" w:hAnsi="Montserrat"/>
          <w:sz w:val="16"/>
        </w:rPr>
        <w:t xml:space="preserve"> after </w:t>
      </w:r>
      <w:proofErr w:type="spellStart"/>
      <w:r w:rsidRPr="00E221A4">
        <w:rPr>
          <w:rFonts w:ascii="Montserrat" w:hAnsi="Montserrat"/>
          <w:sz w:val="16"/>
        </w:rPr>
        <w:t>Traumatic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Brain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Injury</w:t>
      </w:r>
      <w:proofErr w:type="spellEnd"/>
      <w:r w:rsidRPr="00E221A4">
        <w:rPr>
          <w:rFonts w:ascii="Montserrat" w:hAnsi="Montserrat"/>
          <w:sz w:val="16"/>
        </w:rPr>
        <w:t xml:space="preserve">: A </w:t>
      </w:r>
      <w:proofErr w:type="spellStart"/>
      <w:r w:rsidRPr="00E221A4">
        <w:rPr>
          <w:rFonts w:ascii="Montserrat" w:hAnsi="Montserrat"/>
          <w:sz w:val="16"/>
        </w:rPr>
        <w:t>Systematic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Review</w:t>
      </w:r>
      <w:proofErr w:type="spellEnd"/>
      <w:r w:rsidRPr="00E221A4">
        <w:rPr>
          <w:rFonts w:ascii="Montserrat" w:hAnsi="Montserrat"/>
          <w:sz w:val="16"/>
        </w:rPr>
        <w:t xml:space="preserve"> and Meta-</w:t>
      </w:r>
      <w:proofErr w:type="spellStart"/>
      <w:r w:rsidRPr="00E221A4">
        <w:rPr>
          <w:rFonts w:ascii="Montserrat" w:hAnsi="Montserrat"/>
          <w:sz w:val="16"/>
        </w:rPr>
        <w:t>analysis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on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the</w:t>
      </w:r>
      <w:proofErr w:type="spellEnd"/>
      <w:r w:rsidRPr="00E221A4">
        <w:rPr>
          <w:rFonts w:ascii="Montserrat" w:hAnsi="Montserrat"/>
          <w:sz w:val="16"/>
        </w:rPr>
        <w:t xml:space="preserve"> Frontal </w:t>
      </w:r>
      <w:proofErr w:type="spellStart"/>
      <w:r w:rsidRPr="00E221A4">
        <w:rPr>
          <w:rFonts w:ascii="Montserrat" w:hAnsi="Montserrat"/>
          <w:sz w:val="16"/>
        </w:rPr>
        <w:t>Systems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Behavior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Scale</w:t>
      </w:r>
      <w:proofErr w:type="spellEnd"/>
      <w:r w:rsidRPr="00E221A4">
        <w:rPr>
          <w:rFonts w:ascii="Montserrat" w:hAnsi="Montserrat"/>
          <w:sz w:val="16"/>
        </w:rPr>
        <w:t>. </w:t>
      </w:r>
      <w:r w:rsidRPr="00E221A4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 w:rsidRPr="00E221A4">
        <w:rPr>
          <w:rFonts w:ascii="Montserrat" w:hAnsi="Montserrat"/>
          <w:i/>
          <w:iCs/>
          <w:sz w:val="16"/>
        </w:rPr>
        <w:t>Journal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of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Psychological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Research</w:t>
      </w:r>
      <w:proofErr w:type="spellEnd"/>
      <w:r w:rsidRPr="00E221A4">
        <w:rPr>
          <w:rFonts w:ascii="Montserrat" w:hAnsi="Montserrat"/>
          <w:sz w:val="16"/>
        </w:rPr>
        <w:t>, </w:t>
      </w:r>
      <w:r w:rsidRPr="00E221A4">
        <w:rPr>
          <w:rFonts w:ascii="Montserrat" w:hAnsi="Montserrat"/>
          <w:i/>
          <w:iCs/>
          <w:sz w:val="16"/>
        </w:rPr>
        <w:t>17</w:t>
      </w:r>
      <w:r w:rsidRPr="00E221A4">
        <w:rPr>
          <w:rFonts w:ascii="Montserrat" w:hAnsi="Montserrat"/>
          <w:sz w:val="16"/>
        </w:rPr>
        <w:t xml:space="preserve">(1), 112–129. </w:t>
      </w:r>
      <w:hyperlink r:id="rId14" w:history="1">
        <w:r w:rsidRPr="00B8133B">
          <w:rPr>
            <w:rStyle w:val="Hipervnculo"/>
            <w:rFonts w:ascii="Montserrat" w:hAnsi="Montserrat"/>
            <w:sz w:val="16"/>
          </w:rPr>
          <w:t>https://doi.org/10.21500/20112084.6414</w:t>
        </w:r>
      </w:hyperlink>
      <w:r>
        <w:rPr>
          <w:rFonts w:ascii="Montserrat" w:hAnsi="Montserrat"/>
          <w:sz w:val="16"/>
        </w:rPr>
        <w:t xml:space="preserve"> </w:t>
      </w:r>
    </w:p>
    <w:p w14:paraId="7F94B416" w14:textId="4BEF74A7" w:rsidR="00550C07" w:rsidRDefault="00550C07" w:rsidP="00550C07">
      <w:pPr>
        <w:pStyle w:val="Textoindependiente"/>
        <w:spacing w:after="0"/>
        <w:ind w:left="704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 xml:space="preserve">Psicología, Conocimiento y Sociedad, </w:t>
      </w:r>
      <w:r w:rsidRPr="00550C07">
        <w:rPr>
          <w:rFonts w:ascii="Montserrat" w:hAnsi="Montserrat"/>
          <w:i/>
          <w:sz w:val="16"/>
        </w:rPr>
        <w:t>14</w:t>
      </w:r>
      <w:r w:rsidRPr="00550C07">
        <w:rPr>
          <w:rFonts w:ascii="Montserrat" w:hAnsi="Montserrat"/>
          <w:iCs/>
          <w:sz w:val="16"/>
        </w:rPr>
        <w:t>(1), 64-87.</w:t>
      </w:r>
      <w:r>
        <w:rPr>
          <w:rFonts w:ascii="Montserrat" w:hAnsi="Montserrat"/>
          <w:iCs/>
          <w:sz w:val="16"/>
        </w:rPr>
        <w:t xml:space="preserve"> </w:t>
      </w:r>
      <w:hyperlink r:id="rId15" w:history="1">
        <w:r w:rsidR="00E221A4" w:rsidRPr="00B8133B">
          <w:rPr>
            <w:rStyle w:val="Hipervnculo"/>
            <w:rFonts w:ascii="Montserrat" w:hAnsi="Montserrat"/>
            <w:iCs/>
            <w:sz w:val="16"/>
          </w:rPr>
          <w:t>http://dx.doi.org/10.26864/PCS.v14.n1.3</w:t>
        </w:r>
      </w:hyperlink>
      <w:r w:rsidR="00E221A4">
        <w:rPr>
          <w:rFonts w:ascii="Montserrat" w:hAnsi="Montserrat"/>
          <w:iCs/>
          <w:sz w:val="16"/>
        </w:rPr>
        <w:t xml:space="preserve"> </w:t>
      </w:r>
    </w:p>
    <w:p w14:paraId="7F05AB66" w14:textId="6F4C368A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6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2513D2AD" w14:textId="702F594A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7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8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9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0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21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5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6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7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8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731A8297" w14:textId="2D421928" w:rsidR="00043942" w:rsidRDefault="001446E2" w:rsidP="00F12B1C">
      <w:pPr>
        <w:pStyle w:val="Textoindependiente"/>
        <w:ind w:left="709" w:hanging="284"/>
        <w:jc w:val="both"/>
        <w:rPr>
          <w:rFonts w:ascii="Montserrat" w:eastAsia="Batang" w:hAnsi="Montserrat" w:cstheme="minorHAnsi"/>
          <w:b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1363B4C4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77636D25" w14:textId="4A1B3634" w:rsidR="008A3EED" w:rsidRDefault="001446E2" w:rsidP="00F12B1C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="00F12B1C"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reconocimiento de emociones a través de movimientos corporales en</w:t>
      </w:r>
      <w:r w:rsidR="00F12B1C"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F12B1C">
        <w:rPr>
          <w:rFonts w:ascii="Montserrat" w:hAnsi="Montserrat" w:cstheme="minorHAnsi"/>
          <w:sz w:val="16"/>
          <w:szCs w:val="24"/>
        </w:rPr>
        <w:t xml:space="preserve"> </w:t>
      </w:r>
      <w:hyperlink r:id="rId29" w:history="1">
        <w:r w:rsidR="00F12B1C" w:rsidRPr="008F77B9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63A3F202" w14:textId="77777777" w:rsidR="00EF608E" w:rsidRDefault="00EF608E">
      <w:pPr>
        <w:rPr>
          <w:rFonts w:ascii="Montserrat" w:eastAsia="Batang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br w:type="page"/>
      </w:r>
    </w:p>
    <w:p w14:paraId="7CCA9708" w14:textId="4687D284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2012</w:t>
      </w:r>
    </w:p>
    <w:p w14:paraId="25E60632" w14:textId="0488742D" w:rsidR="00043942" w:rsidRDefault="001446E2" w:rsidP="00043942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63B97533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590CCEE7" w14:textId="5B6A52B3" w:rsidR="00211410" w:rsidRPr="00211410" w:rsidRDefault="001446E2" w:rsidP="00211410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6307FBBB" w14:textId="21781DDC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PRESENTACIONES EN CONGRESOS (</w:t>
      </w:r>
      <w:r w:rsidR="008A3EED">
        <w:rPr>
          <w:rFonts w:ascii="Montserrat" w:hAnsi="Montserrat" w:cstheme="minorHAnsi"/>
          <w:b/>
          <w:sz w:val="18"/>
          <w:szCs w:val="24"/>
        </w:rPr>
        <w:t>seleccionados de los últimos años</w:t>
      </w:r>
      <w:r w:rsidRPr="00B5242D">
        <w:rPr>
          <w:rFonts w:ascii="Montserrat" w:hAnsi="Montserrat" w:cstheme="minorHAnsi"/>
          <w:b/>
          <w:sz w:val="18"/>
          <w:szCs w:val="24"/>
        </w:rPr>
        <w:t>)</w:t>
      </w:r>
    </w:p>
    <w:p w14:paraId="5C11A49A" w14:textId="29953507" w:rsidR="008A3EED" w:rsidRDefault="008A3EED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</w:t>
      </w:r>
    </w:p>
    <w:p w14:paraId="569F82C6" w14:textId="39EBA6FB" w:rsidR="008A3EED" w:rsidRPr="008A3EED" w:rsidRDefault="008A3EED" w:rsidP="008A3EED">
      <w:pPr>
        <w:spacing w:before="60" w:after="120"/>
        <w:ind w:left="709" w:hanging="284"/>
        <w:jc w:val="both"/>
      </w:pP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Psychometric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Advances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Neuropsychological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Assessment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</w:t>
      </w:r>
      <w:r w:rsidRPr="008A3EED">
        <w:rPr>
          <w:rFonts w:ascii="Montserrat" w:eastAsia="Montserrat" w:hAnsi="Montserrat" w:cs="Montserrat"/>
          <w:sz w:val="16"/>
          <w:szCs w:val="16"/>
        </w:rPr>
        <w:t xml:space="preserve">AAIC </w:t>
      </w:r>
      <w:proofErr w:type="spellStart"/>
      <w:r w:rsidRPr="008A3EED">
        <w:rPr>
          <w:rFonts w:ascii="Montserrat" w:eastAsia="Montserrat" w:hAnsi="Montserrat" w:cs="Montserrat"/>
          <w:sz w:val="16"/>
          <w:szCs w:val="16"/>
        </w:rPr>
        <w:t>Neuroscience</w:t>
      </w:r>
      <w:proofErr w:type="spellEnd"/>
      <w:r w:rsidRPr="008A3EED">
        <w:rPr>
          <w:rFonts w:ascii="Montserrat" w:eastAsia="Montserrat" w:hAnsi="Montserrat" w:cs="Montserrat"/>
          <w:sz w:val="16"/>
          <w:szCs w:val="16"/>
        </w:rPr>
        <w:t xml:space="preserve"> Next 2025, Buenos Aires </w:t>
      </w:r>
      <w:proofErr w:type="gramStart"/>
      <w:r w:rsidRPr="008A3EED">
        <w:rPr>
          <w:rFonts w:ascii="Montserrat" w:eastAsia="Montserrat" w:hAnsi="Montserrat" w:cs="Montserrat"/>
          <w:sz w:val="16"/>
          <w:szCs w:val="16"/>
        </w:rPr>
        <w:t>Hub</w:t>
      </w:r>
      <w:proofErr w:type="gramEnd"/>
      <w:r>
        <w:rPr>
          <w:rFonts w:ascii="Montserrat" w:eastAsia="Montserrat" w:hAnsi="Montserrat" w:cs="Montserrat"/>
          <w:sz w:val="16"/>
          <w:szCs w:val="16"/>
        </w:rPr>
        <w:t>. Lugar: Buenos Aires, Argentina.</w:t>
      </w:r>
    </w:p>
    <w:p w14:paraId="0816910F" w14:textId="181E4389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6D194D52" w14:textId="593EF95E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R.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profiles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and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brain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metabolism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patients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52°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Annual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Meeting</w:t>
      </w:r>
      <w:proofErr w:type="gram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of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the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Neuropsychological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Society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Lugar: Nueva York,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EB842C3" w14:textId="721CC5D2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Hernández, M.,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R.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Navigating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Diagnosis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Transparent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Languages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: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Study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Community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Alzheimer's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Association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Conference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(AAIC). Lugar: Filadelfia,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DE63C54" w14:textId="54DDFBDA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Micciulli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A., Margulis L., Sanguinetti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Caamaño P.,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Peiretti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U., Barrera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 </w:t>
      </w:r>
      <w:r w:rsidRPr="00C87B09">
        <w:rPr>
          <w:rFonts w:ascii="Montserrat" w:eastAsia="Montserrat" w:hAnsi="Montserrat" w:cs="Montserrat"/>
          <w:i/>
          <w:sz w:val="16"/>
          <w:szCs w:val="16"/>
        </w:rPr>
        <w:t>Desarrollo de un proyecto de protocolización de la asistencia en una unidad de neuropsicología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. Congreso Provincial de Salud –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CoSaPro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2024. Lugar: Mar del Plata, Bs. As., Argentina.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5DA79B36" w14:textId="46CD400C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B53FC58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</w:t>
      </w:r>
      <w:proofErr w:type="gramStart"/>
      <w:r w:rsidRPr="00432937">
        <w:rPr>
          <w:rFonts w:ascii="Montserrat" w:hAnsi="Montserrat" w:cstheme="minorHAnsi"/>
          <w:i/>
          <w:sz w:val="16"/>
          <w:szCs w:val="24"/>
        </w:rPr>
        <w:t>meta-análisis</w:t>
      </w:r>
      <w:proofErr w:type="gramEnd"/>
      <w:r w:rsidRPr="00432937">
        <w:rPr>
          <w:rFonts w:ascii="Montserrat" w:hAnsi="Montserrat" w:cstheme="minorHAnsi"/>
          <w:i/>
          <w:sz w:val="16"/>
          <w:szCs w:val="24"/>
        </w:rPr>
        <w:t xml:space="preserve">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6078034E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2C125A51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. XVII Congreso de la Sociedad Latinoamericana de Neuropsicología. Montevideo, Uruguay.</w:t>
      </w:r>
    </w:p>
    <w:p w14:paraId="73FC17CD" w14:textId="0F24F81D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Lugar: Montevideo, Uruguay.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5FA95E2" w14:textId="17672FEB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 xml:space="preserve">. XIV Congreso Argentino de Neuropsicología. </w:t>
      </w:r>
      <w:r w:rsidR="00211410">
        <w:rPr>
          <w:rFonts w:ascii="Montserrat" w:hAnsi="Montserrat" w:cstheme="minorHAnsi"/>
          <w:sz w:val="16"/>
          <w:szCs w:val="24"/>
        </w:rPr>
        <w:t>Lugar: Buenos Aires.</w:t>
      </w:r>
    </w:p>
    <w:p w14:paraId="4954AE9B" w14:textId="3E5E2A38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. V Congreso Iberoamericano de Neuropsicología. Lugar: congreso virtual.</w:t>
      </w:r>
    </w:p>
    <w:p w14:paraId="50BB504B" w14:textId="1158EF51" w:rsidR="009861DA" w:rsidRDefault="009861DA" w:rsidP="00C70495">
      <w:pPr>
        <w:pStyle w:val="Textoindependiente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51ECD74C" w14:textId="5BBF83DC" w:rsidR="00F97215" w:rsidRDefault="00F97215" w:rsidP="00F97215">
      <w:pPr>
        <w:pStyle w:val="Objetivo"/>
        <w:spacing w:after="0" w:line="240" w:lineRule="auto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08092CF7" w14:textId="5FF1AD1D" w:rsidR="00F97215" w:rsidRDefault="00F97215" w:rsidP="00C70495">
      <w:pPr>
        <w:pStyle w:val="Textoindependiente"/>
        <w:ind w:left="709" w:hanging="284"/>
        <w:rPr>
          <w:rFonts w:ascii="Montserrat" w:hAnsi="Montserrat" w:cstheme="minorHAnsi"/>
          <w:sz w:val="16"/>
          <w:szCs w:val="24"/>
        </w:rPr>
      </w:pPr>
      <w:r w:rsidRPr="00F97215">
        <w:rPr>
          <w:rFonts w:ascii="Montserrat" w:hAnsi="Montserrat" w:cstheme="minorHAnsi"/>
          <w:b/>
          <w:bCs/>
          <w:sz w:val="16"/>
          <w:szCs w:val="24"/>
        </w:rPr>
        <w:t>Leiva, S</w:t>
      </w:r>
      <w:r w:rsidRPr="00F97215">
        <w:rPr>
          <w:rFonts w:ascii="Montserrat" w:hAnsi="Montserrat" w:cstheme="minorHAnsi"/>
          <w:sz w:val="16"/>
          <w:szCs w:val="24"/>
        </w:rPr>
        <w:t xml:space="preserve">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A., Caamaño, P.,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L.,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A. </w:t>
      </w:r>
      <w:r w:rsidRPr="00F97215">
        <w:rPr>
          <w:rFonts w:ascii="Montserrat" w:hAnsi="Montserrat" w:cstheme="minorHAnsi"/>
          <w:i/>
          <w:iCs/>
          <w:sz w:val="16"/>
          <w:szCs w:val="24"/>
        </w:rPr>
        <w:t>ACV del hemisferio derecho y déficits en el reconocimiento de emociones a partir de movimientos corporales</w:t>
      </w:r>
      <w:r w:rsidRPr="00F97215">
        <w:rPr>
          <w:rFonts w:ascii="Montserrat" w:hAnsi="Montserrat" w:cstheme="minorHAnsi"/>
          <w:sz w:val="16"/>
          <w:szCs w:val="24"/>
        </w:rPr>
        <w:t>. XXII Congreso Argentino de Neuropsiquiatría y Neurociencia Cognitiva. Lugar: congreso virtual.</w:t>
      </w:r>
    </w:p>
    <w:p w14:paraId="6C622791" w14:textId="77777777" w:rsidR="00211410" w:rsidRPr="00211410" w:rsidRDefault="00211410" w:rsidP="00C70495">
      <w:pPr>
        <w:pStyle w:val="Textoindependiente"/>
        <w:ind w:left="709" w:hanging="284"/>
        <w:rPr>
          <w:rFonts w:ascii="Montserrat" w:hAnsi="Montserrat"/>
          <w:sz w:val="2"/>
          <w:szCs w:val="10"/>
        </w:rPr>
      </w:pPr>
    </w:p>
    <w:p w14:paraId="3BD58500" w14:textId="5B10CE52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7966A20" w14:textId="7A0C500D" w:rsidR="00043942" w:rsidRDefault="0065651B" w:rsidP="00EF608E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  <w:r w:rsidR="00EF608E">
        <w:rPr>
          <w:rFonts w:ascii="Montserrat" w:hAnsi="Montserrat" w:cstheme="minorHAnsi"/>
          <w:b/>
          <w:sz w:val="16"/>
          <w:szCs w:val="24"/>
        </w:rPr>
        <w:t xml:space="preserve">: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7FBD4EE6" w14:textId="48A9DD2A" w:rsidR="00211410" w:rsidRDefault="00211410" w:rsidP="00211410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lastRenderedPageBreak/>
        <w:t>DIRECCIÓN DE TESIS DE POSGRADO</w:t>
      </w:r>
    </w:p>
    <w:p w14:paraId="061E5E70" w14:textId="7EE0AC11" w:rsidR="00211410" w:rsidRDefault="00211410" w:rsidP="0021141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2025 - actualidad</w:t>
      </w:r>
    </w:p>
    <w:p w14:paraId="707F9791" w14:textId="257E5706" w:rsidR="00211410" w:rsidRDefault="00211410" w:rsidP="00211410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Directora del trabajo final </w:t>
      </w:r>
      <w:r w:rsidRPr="00B5242D">
        <w:rPr>
          <w:rFonts w:ascii="Montserrat" w:hAnsi="Montserrat" w:cstheme="minorHAnsi"/>
          <w:sz w:val="16"/>
          <w:szCs w:val="24"/>
        </w:rPr>
        <w:t xml:space="preserve">para la obtención del título de Especialista en Neuropsicología Clínica de la </w:t>
      </w:r>
      <w:r>
        <w:rPr>
          <w:rFonts w:ascii="Montserrat" w:hAnsi="Montserrat" w:cstheme="minorHAnsi"/>
          <w:sz w:val="16"/>
          <w:szCs w:val="24"/>
        </w:rPr>
        <w:t xml:space="preserve">UBA de la Lic. Mariela </w:t>
      </w:r>
      <w:proofErr w:type="spellStart"/>
      <w:r>
        <w:rPr>
          <w:rFonts w:ascii="Montserrat" w:hAnsi="Montserrat" w:cstheme="minorHAnsi"/>
          <w:sz w:val="16"/>
          <w:szCs w:val="24"/>
        </w:rPr>
        <w:t>Hilbe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2C6EFA">
        <w:rPr>
          <w:rFonts w:ascii="Montserrat" w:hAnsi="Montserrat" w:cstheme="minorHAnsi"/>
          <w:sz w:val="16"/>
          <w:szCs w:val="24"/>
        </w:rPr>
        <w:t>Tema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211410">
        <w:rPr>
          <w:rFonts w:ascii="Montserrat" w:hAnsi="Montserrat" w:cstheme="minorHAnsi"/>
          <w:i/>
          <w:iCs/>
          <w:sz w:val="16"/>
          <w:szCs w:val="24"/>
        </w:rPr>
        <w:t>Herramientas de evaluación para el diagnóstico integral en TEA</w:t>
      </w:r>
      <w:r>
        <w:rPr>
          <w:rFonts w:ascii="Montserrat" w:hAnsi="Montserrat" w:cstheme="minorHAnsi"/>
          <w:sz w:val="16"/>
          <w:szCs w:val="24"/>
        </w:rPr>
        <w:t>. Tesis en elaboración.</w:t>
      </w:r>
    </w:p>
    <w:p w14:paraId="1D6E5FE1" w14:textId="2CE0D5CC" w:rsidR="00211410" w:rsidRPr="002C6EFA" w:rsidRDefault="00211410" w:rsidP="002C6EFA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Directora del trabajo final para la </w:t>
      </w:r>
      <w:r w:rsidRPr="00B5242D">
        <w:rPr>
          <w:rFonts w:ascii="Montserrat" w:hAnsi="Montserrat" w:cstheme="minorHAnsi"/>
          <w:sz w:val="16"/>
          <w:szCs w:val="24"/>
        </w:rPr>
        <w:t xml:space="preserve">obtención del título de Especialista en Neuropsicología Clínica de la </w:t>
      </w:r>
      <w:r>
        <w:rPr>
          <w:rFonts w:ascii="Montserrat" w:hAnsi="Montserrat" w:cstheme="minorHAnsi"/>
          <w:sz w:val="16"/>
          <w:szCs w:val="24"/>
        </w:rPr>
        <w:t xml:space="preserve">UBA de la Lic. </w:t>
      </w:r>
      <w:r w:rsidR="002C6EFA">
        <w:rPr>
          <w:rFonts w:ascii="Montserrat" w:hAnsi="Montserrat" w:cstheme="minorHAnsi"/>
          <w:sz w:val="16"/>
          <w:szCs w:val="24"/>
        </w:rPr>
        <w:t>Agustina Borras</w:t>
      </w:r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2C6EFA">
        <w:rPr>
          <w:rFonts w:ascii="Montserrat" w:hAnsi="Montserrat" w:cstheme="minorHAnsi"/>
          <w:sz w:val="16"/>
          <w:szCs w:val="24"/>
        </w:rPr>
        <w:t>Tema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2C6EFA" w:rsidRPr="002C6EFA">
        <w:rPr>
          <w:rFonts w:ascii="Montserrat" w:hAnsi="Montserrat" w:cstheme="minorHAnsi"/>
          <w:i/>
          <w:iCs/>
          <w:sz w:val="16"/>
          <w:szCs w:val="24"/>
        </w:rPr>
        <w:t>Evaluación de cambios de la personalidad post-TEC</w:t>
      </w:r>
      <w:r>
        <w:rPr>
          <w:rFonts w:ascii="Montserrat" w:hAnsi="Montserrat" w:cstheme="minorHAnsi"/>
          <w:sz w:val="16"/>
          <w:szCs w:val="24"/>
        </w:rPr>
        <w:t>. Tesis en elaboración</w:t>
      </w:r>
      <w:r w:rsidR="002C6EFA">
        <w:rPr>
          <w:rFonts w:ascii="Montserrat" w:hAnsi="Montserrat" w:cstheme="minorHAnsi"/>
          <w:sz w:val="16"/>
          <w:szCs w:val="24"/>
        </w:rPr>
        <w:t>.</w:t>
      </w:r>
    </w:p>
    <w:p w14:paraId="1C88BFF9" w14:textId="3492FDC6" w:rsidR="00211410" w:rsidRDefault="00211410" w:rsidP="002C6EFA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45397505" w14:textId="0ACB0E7D" w:rsidR="00211410" w:rsidRPr="00B5242D" w:rsidRDefault="00211410" w:rsidP="002C6EFA">
      <w:pPr>
        <w:pStyle w:val="Textoindependiente"/>
        <w:numPr>
          <w:ilvl w:val="0"/>
          <w:numId w:val="26"/>
        </w:numPr>
        <w:spacing w:after="240"/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del trabajo final para la obtención del título de Especialista en Neuropsicología Clínica de la </w:t>
      </w:r>
      <w:r w:rsidR="002C6EFA">
        <w:rPr>
          <w:rFonts w:ascii="Montserrat" w:hAnsi="Montserrat" w:cstheme="minorHAnsi"/>
          <w:sz w:val="16"/>
          <w:szCs w:val="24"/>
        </w:rPr>
        <w:t xml:space="preserve">UBA </w:t>
      </w:r>
      <w:r>
        <w:rPr>
          <w:rFonts w:ascii="Montserrat" w:hAnsi="Montserrat" w:cstheme="minorHAnsi"/>
          <w:sz w:val="16"/>
          <w:szCs w:val="24"/>
        </w:rPr>
        <w:t xml:space="preserve">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. Calificación: distinguido.</w:t>
      </w:r>
    </w:p>
    <w:p w14:paraId="20ECECAD" w14:textId="77777777" w:rsidR="00131D2E" w:rsidRDefault="000B0D2D" w:rsidP="002C6EF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3B4AB9DA" w14:textId="1D648E2B" w:rsidR="0040250F" w:rsidRDefault="0065651B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 xml:space="preserve">Un </w:t>
      </w:r>
      <w:proofErr w:type="gramStart"/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>meta-análisis</w:t>
      </w:r>
      <w:proofErr w:type="gramEnd"/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 xml:space="preserve"> sobre el rendimiento de pacientes con traumatismo craneoencefálico en la </w:t>
      </w:r>
      <w:r w:rsidRPr="00211410">
        <w:rPr>
          <w:rFonts w:ascii="Montserrat" w:hAnsi="Montserrat" w:cstheme="minorHAnsi"/>
          <w:i/>
          <w:iCs/>
          <w:sz w:val="16"/>
          <w:szCs w:val="24"/>
        </w:rPr>
        <w:t xml:space="preserve">Frontal </w:t>
      </w:r>
      <w:proofErr w:type="spellStart"/>
      <w:r w:rsidRPr="00211410">
        <w:rPr>
          <w:rFonts w:ascii="Montserrat" w:hAnsi="Montserrat" w:cstheme="minorHAnsi"/>
          <w:i/>
          <w:iCs/>
          <w:sz w:val="16"/>
          <w:szCs w:val="24"/>
        </w:rPr>
        <w:t>Systems</w:t>
      </w:r>
      <w:proofErr w:type="spellEnd"/>
      <w:r w:rsidRPr="00211410">
        <w:rPr>
          <w:rFonts w:ascii="Montserrat" w:hAnsi="Montserrat" w:cstheme="minorHAnsi"/>
          <w:i/>
          <w:iCs/>
          <w:sz w:val="16"/>
          <w:szCs w:val="24"/>
        </w:rPr>
        <w:t xml:space="preserve"> </w:t>
      </w:r>
      <w:proofErr w:type="spellStart"/>
      <w:r w:rsidRPr="00211410">
        <w:rPr>
          <w:rFonts w:ascii="Montserrat" w:hAnsi="Montserrat" w:cstheme="minorHAnsi"/>
          <w:i/>
          <w:iCs/>
          <w:sz w:val="16"/>
          <w:szCs w:val="24"/>
        </w:rPr>
        <w:t>Behavior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="00131D2E" w:rsidRPr="0040250F">
        <w:rPr>
          <w:rFonts w:ascii="Montserrat" w:hAnsi="Montserrat" w:cstheme="minorHAnsi"/>
          <w:sz w:val="16"/>
          <w:szCs w:val="24"/>
        </w:rPr>
        <w:t>.</w:t>
      </w:r>
    </w:p>
    <w:p w14:paraId="58C038D1" w14:textId="0D7D068A" w:rsidR="00131D2E" w:rsidRPr="0040250F" w:rsidRDefault="00131D2E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Malena Arias.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40250F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40250F">
        <w:rPr>
          <w:rFonts w:ascii="Montserrat" w:hAnsi="Montserrat" w:cstheme="minorHAnsi"/>
          <w:i/>
          <w:sz w:val="16"/>
          <w:szCs w:val="24"/>
        </w:rPr>
        <w:t>E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40250F">
        <w:rPr>
          <w:rFonts w:ascii="Montserrat" w:hAnsi="Montserrat" w:cstheme="minorHAnsi"/>
          <w:i/>
          <w:sz w:val="16"/>
          <w:szCs w:val="24"/>
        </w:rPr>
        <w:t>A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>utista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  <w:r w:rsidRPr="0040250F">
        <w:rPr>
          <w:rFonts w:ascii="Montserrat" w:hAnsi="Montserrat" w:cstheme="minorHAnsi"/>
          <w:sz w:val="16"/>
          <w:szCs w:val="24"/>
        </w:rPr>
        <w:t xml:space="preserve">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Pr="0040250F"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4FA7FAE" w14:textId="497E82A1" w:rsid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 w:rsidRPr="0040250F">
        <w:rPr>
          <w:rFonts w:ascii="Montserrat" w:hAnsi="Montserrat" w:cstheme="minorHAnsi"/>
          <w:sz w:val="16"/>
          <w:szCs w:val="24"/>
        </w:rPr>
        <w:t>Título:</w:t>
      </w:r>
      <w:r w:rsidRPr="0040250F">
        <w:rPr>
          <w:rFonts w:ascii="Montserrat" w:hAnsi="Montserrat" w:cstheme="minorHAnsi"/>
          <w:sz w:val="16"/>
          <w:szCs w:val="24"/>
        </w:rPr>
        <w:t xml:space="preserve"> </w:t>
      </w:r>
      <w:r w:rsidRPr="0040250F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40250F">
        <w:rPr>
          <w:rFonts w:ascii="Montserrat" w:hAnsi="Montserrat" w:cstheme="minorHAnsi"/>
          <w:sz w:val="16"/>
          <w:szCs w:val="24"/>
        </w:rPr>
        <w:t>. Tesis aprobada.</w:t>
      </w:r>
    </w:p>
    <w:p w14:paraId="2742BF14" w14:textId="0B687DE9" w:rsidR="0065651B" w:rsidRP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B0D2D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40250F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40250F">
        <w:rPr>
          <w:rFonts w:ascii="Montserrat" w:hAnsi="Montserrat" w:cstheme="minorHAnsi"/>
          <w:sz w:val="16"/>
          <w:szCs w:val="24"/>
        </w:rPr>
        <w:t>. Tesis aprobada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6772F576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61C64896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. Tesis aprobada.</w:t>
      </w:r>
    </w:p>
    <w:p w14:paraId="779A2488" w14:textId="1814D9D6" w:rsidR="000B0D2D" w:rsidRDefault="000B0D2D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5213548F" w:rsidR="0065651B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</w:t>
      </w:r>
      <w:proofErr w:type="gramEnd"/>
      <w:r w:rsidRPr="00B5242D">
        <w:rPr>
          <w:rFonts w:ascii="Montserrat" w:hAnsi="Montserrat" w:cstheme="minorHAnsi"/>
          <w:i/>
          <w:sz w:val="16"/>
          <w:szCs w:val="24"/>
        </w:rPr>
        <w:t>: un estudio correlacional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1B57AE5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. Tesis aprobada.</w:t>
      </w:r>
    </w:p>
    <w:p w14:paraId="4BD7A4B5" w14:textId="4699D134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Propiedades psicométricas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del Test</w:t>
      </w:r>
      <w:proofErr w:type="gramEnd"/>
      <w:r w:rsidRPr="00B5242D">
        <w:rPr>
          <w:rFonts w:ascii="Montserrat" w:hAnsi="Montserrat" w:cstheme="minorHAnsi"/>
          <w:i/>
          <w:sz w:val="16"/>
          <w:szCs w:val="24"/>
        </w:rPr>
        <w:t xml:space="preserve">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2BF0C7E1" w14:textId="5EEA629A" w:rsidR="00B96790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</w:t>
      </w:r>
      <w:r w:rsidR="002C6EFA">
        <w:rPr>
          <w:rFonts w:ascii="Montserrat" w:hAnsi="Montserrat" w:cstheme="minorHAnsi"/>
          <w:sz w:val="16"/>
          <w:szCs w:val="24"/>
        </w:rPr>
        <w:t>.</w:t>
      </w:r>
    </w:p>
    <w:p w14:paraId="20A4CA47" w14:textId="77777777" w:rsidR="00B96790" w:rsidRPr="00B5242D" w:rsidRDefault="00B96790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MIEMBRO DE COMITÉ EVALUADOR</w:t>
      </w:r>
    </w:p>
    <w:p w14:paraId="5A33F248" w14:textId="712E506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JURADO DE TESIS 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5E86B72E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tesis: 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66B3FE4E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tesis: 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5BCE2A43" w14:textId="2F177A6B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2022</w:t>
      </w:r>
    </w:p>
    <w:p w14:paraId="0F383398" w14:textId="2440073F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tesina: 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34B3FD7F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proofErr w:type="gram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proofErr w:type="gramEnd"/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2019</w:t>
      </w:r>
    </w:p>
    <w:p w14:paraId="73BE934D" w14:textId="33737698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.</w:t>
      </w:r>
    </w:p>
    <w:p w14:paraId="7125DDFE" w14:textId="6C7E8D35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Directora: Cynthia López. Título del trabajo final: 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.</w:t>
      </w:r>
    </w:p>
    <w:sectPr w:rsidR="007E24D5" w:rsidSect="00776820">
      <w:headerReference w:type="default" r:id="rId30"/>
      <w:footerReference w:type="default" r:id="rId31"/>
      <w:footerReference w:type="first" r:id="rId32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E8F28" w14:textId="77777777" w:rsidR="00A4120F" w:rsidRDefault="00A4120F" w:rsidP="0098505F">
      <w:r>
        <w:separator/>
      </w:r>
    </w:p>
  </w:endnote>
  <w:endnote w:type="continuationSeparator" w:id="0">
    <w:p w14:paraId="6CA9AF1F" w14:textId="77777777" w:rsidR="00A4120F" w:rsidRDefault="00A4120F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6846A" w14:textId="77777777" w:rsidR="00A4120F" w:rsidRDefault="00A4120F" w:rsidP="0098505F">
      <w:r>
        <w:separator/>
      </w:r>
    </w:p>
  </w:footnote>
  <w:footnote w:type="continuationSeparator" w:id="0">
    <w:p w14:paraId="3416D0B1" w14:textId="77777777" w:rsidR="00A4120F" w:rsidRDefault="00A4120F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5D43A94"/>
    <w:multiLevelType w:val="hybridMultilevel"/>
    <w:tmpl w:val="CFD848F2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9AF20E4"/>
    <w:multiLevelType w:val="hybridMultilevel"/>
    <w:tmpl w:val="7F7ADAFC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9"/>
  </w:num>
  <w:num w:numId="4" w16cid:durableId="778573790">
    <w:abstractNumId w:val="24"/>
  </w:num>
  <w:num w:numId="5" w16cid:durableId="332727677">
    <w:abstractNumId w:val="11"/>
  </w:num>
  <w:num w:numId="6" w16cid:durableId="2082672614">
    <w:abstractNumId w:val="15"/>
  </w:num>
  <w:num w:numId="7" w16cid:durableId="1580167412">
    <w:abstractNumId w:val="23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2"/>
  </w:num>
  <w:num w:numId="14" w16cid:durableId="497421884">
    <w:abstractNumId w:val="20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5"/>
  </w:num>
  <w:num w:numId="18" w16cid:durableId="529991961">
    <w:abstractNumId w:val="14"/>
  </w:num>
  <w:num w:numId="19" w16cid:durableId="190919400">
    <w:abstractNumId w:val="21"/>
  </w:num>
  <w:num w:numId="20" w16cid:durableId="2080517405">
    <w:abstractNumId w:val="5"/>
  </w:num>
  <w:num w:numId="21" w16cid:durableId="946041566">
    <w:abstractNumId w:val="16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8"/>
  </w:num>
  <w:num w:numId="25" w16cid:durableId="578445234">
    <w:abstractNumId w:val="17"/>
  </w:num>
  <w:num w:numId="26" w16cid:durableId="11798524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43942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C5C16"/>
    <w:rsid w:val="000D2747"/>
    <w:rsid w:val="000D5486"/>
    <w:rsid w:val="000D66C8"/>
    <w:rsid w:val="000D6AE4"/>
    <w:rsid w:val="000E4047"/>
    <w:rsid w:val="000F2D52"/>
    <w:rsid w:val="00101FD3"/>
    <w:rsid w:val="00103D1E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776"/>
    <w:rsid w:val="001A6DE8"/>
    <w:rsid w:val="001B4952"/>
    <w:rsid w:val="001B56BF"/>
    <w:rsid w:val="001C2C07"/>
    <w:rsid w:val="001C2DFC"/>
    <w:rsid w:val="001C6EE5"/>
    <w:rsid w:val="001D0AA3"/>
    <w:rsid w:val="001E63C7"/>
    <w:rsid w:val="001F474A"/>
    <w:rsid w:val="001F5FFA"/>
    <w:rsid w:val="002007B9"/>
    <w:rsid w:val="00206434"/>
    <w:rsid w:val="00206C60"/>
    <w:rsid w:val="0021141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C6EFA"/>
    <w:rsid w:val="002F08B2"/>
    <w:rsid w:val="002F0C34"/>
    <w:rsid w:val="002F3579"/>
    <w:rsid w:val="002F4917"/>
    <w:rsid w:val="002F5A7B"/>
    <w:rsid w:val="00300E38"/>
    <w:rsid w:val="00301F5F"/>
    <w:rsid w:val="00304584"/>
    <w:rsid w:val="003052FC"/>
    <w:rsid w:val="00306CC6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1679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250F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08F4"/>
    <w:rsid w:val="004E3584"/>
    <w:rsid w:val="004E4722"/>
    <w:rsid w:val="004E4ECC"/>
    <w:rsid w:val="004E6861"/>
    <w:rsid w:val="004F3D28"/>
    <w:rsid w:val="0050719A"/>
    <w:rsid w:val="00510284"/>
    <w:rsid w:val="005117E0"/>
    <w:rsid w:val="00512448"/>
    <w:rsid w:val="00516FEB"/>
    <w:rsid w:val="00522BEE"/>
    <w:rsid w:val="00522EA6"/>
    <w:rsid w:val="00523DD9"/>
    <w:rsid w:val="00532991"/>
    <w:rsid w:val="005343AD"/>
    <w:rsid w:val="0053656D"/>
    <w:rsid w:val="00543D3A"/>
    <w:rsid w:val="0054469C"/>
    <w:rsid w:val="005471A2"/>
    <w:rsid w:val="00550C07"/>
    <w:rsid w:val="00550D9A"/>
    <w:rsid w:val="00551E7F"/>
    <w:rsid w:val="00553C30"/>
    <w:rsid w:val="00554DE3"/>
    <w:rsid w:val="005620EE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E6CF4"/>
    <w:rsid w:val="005F2BB3"/>
    <w:rsid w:val="00603711"/>
    <w:rsid w:val="00616B05"/>
    <w:rsid w:val="00617B05"/>
    <w:rsid w:val="0062284F"/>
    <w:rsid w:val="00626909"/>
    <w:rsid w:val="00626946"/>
    <w:rsid w:val="006439E8"/>
    <w:rsid w:val="00645AF1"/>
    <w:rsid w:val="00655BCD"/>
    <w:rsid w:val="0065651B"/>
    <w:rsid w:val="006612D5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0DF4"/>
    <w:rsid w:val="006D12E1"/>
    <w:rsid w:val="006D5AB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3EED"/>
    <w:rsid w:val="008A7578"/>
    <w:rsid w:val="008A7C08"/>
    <w:rsid w:val="008B30B9"/>
    <w:rsid w:val="008C1853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8F0BBB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120F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6FF"/>
    <w:rsid w:val="00AF0BAA"/>
    <w:rsid w:val="00AF1990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3314"/>
    <w:rsid w:val="00B34FBC"/>
    <w:rsid w:val="00B41CE7"/>
    <w:rsid w:val="00B4377C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96790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129B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1690"/>
    <w:rsid w:val="00C63106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606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21A4"/>
    <w:rsid w:val="00E26277"/>
    <w:rsid w:val="00E311AD"/>
    <w:rsid w:val="00E369A2"/>
    <w:rsid w:val="00E36C80"/>
    <w:rsid w:val="00E45B8B"/>
    <w:rsid w:val="00E60611"/>
    <w:rsid w:val="00E620E7"/>
    <w:rsid w:val="00E71CD6"/>
    <w:rsid w:val="00E80FD1"/>
    <w:rsid w:val="00E8445B"/>
    <w:rsid w:val="00E8460B"/>
    <w:rsid w:val="00EA069A"/>
    <w:rsid w:val="00EA5EDB"/>
    <w:rsid w:val="00EA6882"/>
    <w:rsid w:val="00EB0F55"/>
    <w:rsid w:val="00EB2FA9"/>
    <w:rsid w:val="00EE21F7"/>
    <w:rsid w:val="00EE6128"/>
    <w:rsid w:val="00EF09E7"/>
    <w:rsid w:val="00EF1345"/>
    <w:rsid w:val="00EF608E"/>
    <w:rsid w:val="00F12B1C"/>
    <w:rsid w:val="00F23272"/>
    <w:rsid w:val="00F2475D"/>
    <w:rsid w:val="00F27478"/>
    <w:rsid w:val="00F32E2C"/>
    <w:rsid w:val="00F45B09"/>
    <w:rsid w:val="00F54A6D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97215"/>
    <w:rsid w:val="00FA3B87"/>
    <w:rsid w:val="00FB381B"/>
    <w:rsid w:val="00FD1674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53680/vertex.v35i166.723" TargetMode="External"/><Relationship Id="rId18" Type="http://schemas.openxmlformats.org/officeDocument/2006/relationships/hyperlink" Target="https://doi.org/10.15517/ap.v36i133.48545" TargetMode="External"/><Relationship Id="rId26" Type="http://schemas.openxmlformats.org/officeDocument/2006/relationships/hyperlink" Target="https://www.redalyc.org/pdf/3331/333152922009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80/13854046.2017.141802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i.org/10.1037/pne0000272" TargetMode="External"/><Relationship Id="rId25" Type="http://schemas.openxmlformats.org/officeDocument/2006/relationships/hyperlink" Target="https://revistas.unc.edu.ar/index.php/racc/article/view/1718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29076/issn.2602-8379vol7iss12.2023pp35-44p" TargetMode="External"/><Relationship Id="rId20" Type="http://schemas.openxmlformats.org/officeDocument/2006/relationships/hyperlink" Target="https://cnps.cl/index.php/cnps/article/view/410" TargetMode="External"/><Relationship Id="rId29" Type="http://schemas.openxmlformats.org/officeDocument/2006/relationships/hyperlink" Target="https://www.redalyc.org/pdf/3691/36915269606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www.cnps.cl/index.php/cnps/article/view/349%20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26864/PCS.v14.n1.3" TargetMode="External"/><Relationship Id="rId23" Type="http://schemas.openxmlformats.org/officeDocument/2006/relationships/hyperlink" Target="http://dx.doi.org/10.4067/S0719-51762018000200034" TargetMode="External"/><Relationship Id="rId28" Type="http://schemas.openxmlformats.org/officeDocument/2006/relationships/hyperlink" Target="https://doi.org/10.24265/liberabit.2017.v23n2.04" TargetMode="Externa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doi.org/10.1080/02687038.2020.1734530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s://doi.org/10.21500/20112084.6414" TargetMode="External"/><Relationship Id="rId22" Type="http://schemas.openxmlformats.org/officeDocument/2006/relationships/hyperlink" Target="https://www.redalyc.org/journal/3691/369162253041/html/" TargetMode="External"/><Relationship Id="rId27" Type="http://schemas.openxmlformats.org/officeDocument/2006/relationships/hyperlink" Target="https://www.cnps.cl/index.php/cnps/article/view/310" TargetMode="External"/><Relationship Id="rId30" Type="http://schemas.openxmlformats.org/officeDocument/2006/relationships/header" Target="header1.xml"/><Relationship Id="rId8" Type="http://schemas.openxmlformats.org/officeDocument/2006/relationships/hyperlink" Target="mailto:samantaleiva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3270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Samanta Leiva</cp:lastModifiedBy>
  <cp:revision>14</cp:revision>
  <cp:lastPrinted>2025-08-04T21:07:00Z</cp:lastPrinted>
  <dcterms:created xsi:type="dcterms:W3CDTF">2024-12-28T22:09:00Z</dcterms:created>
  <dcterms:modified xsi:type="dcterms:W3CDTF">2025-08-04T21:07:00Z</dcterms:modified>
</cp:coreProperties>
</file>