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6" w:space="0" w:color="E5E7E9"/>
          <w:left w:val="single" w:sz="6" w:space="0" w:color="E5E7E9"/>
          <w:bottom w:val="single" w:sz="6" w:space="0" w:color="E5E7E9"/>
          <w:right w:val="single" w:sz="6" w:space="0" w:color="E5E7E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3479"/>
        <w:gridCol w:w="994"/>
        <w:gridCol w:w="1276"/>
        <w:gridCol w:w="1309"/>
      </w:tblGrid>
      <w:tr w:rsidR="008F5A7F" w:rsidRPr="008F5A7F" w:rsidTr="008F5A7F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bookmarkStart w:id="0" w:name="_GoBack"/>
            <w:r w:rsidRPr="008F5A7F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إسم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الساعات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المستوي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وصف المقرر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الاقتصاد الجزئي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رياضيات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الإدارة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أصول الثقافة الاسلامية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601330-3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سلوك تنظيمي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الاقتصاد الكلي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606203-3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المحاسبة</w:t>
            </w: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للأغراض الأكاديمية</w:t>
            </w: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603205-3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تطبيقات الحاسب في مجال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990211-2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اللغة العربية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المهارات الجامعية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الإنجليزية للأغراض الأكاديمية</w:t>
            </w: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الاسلامية (الأخلاق والقيم)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603355-3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نظم معلومات إدارية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2003231-3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القانون التجاري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602201-3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التسويق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6601241-3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مناهج البحث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إحصاء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105115-2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المملكة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الإنجليزية للأغراض الأكاديمية</w:t>
            </w: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(3)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990113-2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الصحية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hyperlink r:id="rId4" w:tgtFrame="_blank" w:history="1">
              <w:r w:rsidRPr="008F5A7F">
                <w:rPr>
                  <w:rFonts w:ascii="Arial" w:eastAsia="Times New Roman" w:hAnsi="Arial" w:cs="Arial"/>
                  <w:color w:val="BE9647"/>
                  <w:sz w:val="20"/>
                  <w:szCs w:val="20"/>
                  <w:u w:val="single"/>
                  <w:rtl/>
                </w:rPr>
                <w:t>عرض</w:t>
              </w:r>
            </w:hyperlink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990412-2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المواطنة الرقمية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الابتكار وريادة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66044101-3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مصطلحات محاسبية باللغة الإنجليزية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606204-3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المحاسبة</w:t>
            </w: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الخطر والتأمين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6605211-3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الادارة المالية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للأغراض الاكاديمية</w:t>
            </w: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(4)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606311-3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محاسبة متوسطة</w:t>
            </w: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606321-3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محاسبة تكاليف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606416-3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المحاسبة في الوحدات الحكومية غير الهادفة للربح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999818-2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الخاصة لإدارة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601332-3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الإنتاج والعمليات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601432-3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الأعمال الدولية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606312-3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محاسبة متوسطة</w:t>
            </w: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606323-3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محاسبة إدارية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601438-3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اخلاقيات العمل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2004313-2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ثقافة إسلامية (النظام الاجتماعي في الاسلام)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606461-3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محاسبة منشآت متخصصة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606414-3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محاسبة مالية متقدمة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606418-3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محاسبة الزكاة والضرائب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990411-2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البرمجة لغير المتخصصين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السيرة النبوية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تلاوة وتجويد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الإعلام والمجتمع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990417-2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العمل التطوعي والمسؤولية المجتمعية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المنطق والتفكير الناقد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605414-3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دراسة الجدوى وتقييم المشروعات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606412-3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نظم معلومات محاسبية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604367-3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المؤسسات والاسواق المالية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6604321-3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المراجعة وخدمات التأكيد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6605322-3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التمويل الدولي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6604412-3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تحليل تقارير مالية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2004414-2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ثقافة إسلامية (حقوق الانسان)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999809-2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العرض والتقديم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6604421-3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المراجعة الداخلية وحوكمة الشركات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6604422-3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نظرية المحاسبة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6604423-3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بحوث العمليات في المحاسبة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66044102-3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تطبيقات المحاسبة بإستخدام الحاسب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990314-2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الفرنسية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الصينية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التحضير لاختبار</w:t>
            </w: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IELTS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الكتابة الأكاديمية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999821-2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الانجليزيه ومهارات القرن الواحد والعشرين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8F5A7F" w:rsidRPr="008F5A7F" w:rsidTr="008F5A7F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6604424-6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التدريب التعاوني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8F5A7F" w:rsidRPr="008F5A7F" w:rsidRDefault="008F5A7F" w:rsidP="008F5A7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8F5A7F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bookmarkEnd w:id="0"/>
    </w:tbl>
    <w:p w:rsidR="00DB34E3" w:rsidRDefault="00DB34E3"/>
    <w:sectPr w:rsidR="00DB34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B89"/>
    <w:rsid w:val="005C40D8"/>
    <w:rsid w:val="008F5A7F"/>
    <w:rsid w:val="00A23B89"/>
    <w:rsid w:val="00DB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860D43-44D7-440E-9DDA-CC72D4DF1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5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F5A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28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72.18.2.190/990113-2-1-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M. Farah Mnasri</dc:creator>
  <cp:keywords/>
  <dc:description/>
  <cp:lastModifiedBy>Sami M. Farah Mnasri</cp:lastModifiedBy>
  <cp:revision>2</cp:revision>
  <dcterms:created xsi:type="dcterms:W3CDTF">2023-09-25T11:16:00Z</dcterms:created>
  <dcterms:modified xsi:type="dcterms:W3CDTF">2023-09-25T11:16:00Z</dcterms:modified>
</cp:coreProperties>
</file>