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85" w:rsidRPr="00627985" w:rsidRDefault="00627985" w:rsidP="00627985">
      <w:pPr>
        <w:pStyle w:val="Heading1"/>
      </w:pPr>
      <w:proofErr w:type="spellStart"/>
      <w:r w:rsidRPr="00627985">
        <w:t>Backoffice</w:t>
      </w:r>
      <w:proofErr w:type="spellEnd"/>
    </w:p>
    <w:p w:rsidR="00627985" w:rsidRDefault="00627985" w:rsidP="00627985">
      <w:pPr>
        <w:rPr>
          <w:lang w:val="en-US"/>
        </w:rPr>
      </w:pPr>
    </w:p>
    <w:p w:rsidR="00627985" w:rsidRPr="00627985" w:rsidRDefault="00627985" w:rsidP="00627985">
      <w:pPr>
        <w:jc w:val="center"/>
        <w:rPr>
          <w:lang w:val="en-US"/>
        </w:rPr>
      </w:pPr>
      <w:r w:rsidRPr="00627985">
        <w:rPr>
          <w:lang w:val="en-US"/>
        </w:rPr>
        <w:drawing>
          <wp:inline distT="0" distB="0" distL="0" distR="0">
            <wp:extent cx="4957233" cy="5513333"/>
            <wp:effectExtent l="38100" t="19050" r="14817" b="11167"/>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7 at 12.07.57 PM.png"/>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7555" cy="5513692"/>
                    </a:xfrm>
                    <a:prstGeom prst="rect">
                      <a:avLst/>
                    </a:prstGeom>
                    <a:ln>
                      <a:solidFill>
                        <a:schemeClr val="tx1"/>
                      </a:solidFill>
                    </a:ln>
                  </pic:spPr>
                </pic:pic>
              </a:graphicData>
            </a:graphic>
          </wp:inline>
        </w:drawing>
      </w:r>
    </w:p>
    <w:p w:rsidR="00627985" w:rsidRDefault="00627985" w:rsidP="00627985">
      <w:pPr>
        <w:pStyle w:val="Normal3"/>
        <w:spacing w:before="60" w:after="60"/>
        <w:ind w:left="720"/>
        <w:rPr>
          <w:sz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6390"/>
      </w:tblGrid>
      <w:tr w:rsidR="00627985" w:rsidRPr="00A25A7C" w:rsidTr="00B05F56">
        <w:trPr>
          <w:trHeight w:val="318"/>
        </w:trPr>
        <w:tc>
          <w:tcPr>
            <w:tcW w:w="2970" w:type="dxa"/>
            <w:shd w:val="clear" w:color="auto" w:fill="C0C0C0"/>
          </w:tcPr>
          <w:p w:rsidR="00627985" w:rsidRPr="005C34B2" w:rsidRDefault="00627985" w:rsidP="00B05F56">
            <w:pPr>
              <w:pStyle w:val="Table"/>
              <w:rPr>
                <w:b/>
                <w:sz w:val="20"/>
                <w:lang w:val="es-CR"/>
              </w:rPr>
            </w:pPr>
            <w:r w:rsidRPr="005C34B2">
              <w:rPr>
                <w:b/>
                <w:sz w:val="20"/>
                <w:lang w:val="es-CR"/>
              </w:rPr>
              <w:t>Caso de uso del negocio</w:t>
            </w:r>
          </w:p>
        </w:tc>
        <w:tc>
          <w:tcPr>
            <w:tcW w:w="6390" w:type="dxa"/>
            <w:shd w:val="clear" w:color="auto" w:fill="C0C0C0"/>
          </w:tcPr>
          <w:p w:rsidR="00627985" w:rsidRPr="005C34B2" w:rsidRDefault="00627985" w:rsidP="00B05F56">
            <w:pPr>
              <w:pStyle w:val="Table"/>
              <w:rPr>
                <w:b/>
                <w:sz w:val="20"/>
                <w:lang w:val="es-CR"/>
              </w:rPr>
            </w:pPr>
            <w:r w:rsidRPr="005C34B2">
              <w:rPr>
                <w:b/>
                <w:sz w:val="20"/>
                <w:lang w:val="es-CR"/>
              </w:rPr>
              <w:t>Descripción</w:t>
            </w:r>
          </w:p>
        </w:tc>
      </w:tr>
      <w:tr w:rsidR="00627985" w:rsidRPr="00A25A7C" w:rsidTr="00B05F56">
        <w:tc>
          <w:tcPr>
            <w:tcW w:w="2970" w:type="dxa"/>
          </w:tcPr>
          <w:p w:rsidR="00627985" w:rsidRDefault="00627985" w:rsidP="00B05F56">
            <w:pPr>
              <w:pStyle w:val="Normal3"/>
              <w:spacing w:before="60" w:after="60"/>
              <w:rPr>
                <w:sz w:val="20"/>
              </w:rPr>
            </w:pPr>
            <w:r>
              <w:rPr>
                <w:sz w:val="20"/>
              </w:rPr>
              <w:t>CUN-1001: Iniciar sesión</w:t>
            </w:r>
          </w:p>
        </w:tc>
        <w:tc>
          <w:tcPr>
            <w:tcW w:w="6390" w:type="dxa"/>
          </w:tcPr>
          <w:p w:rsidR="00627985" w:rsidRPr="00EC6DA1" w:rsidRDefault="00627985" w:rsidP="00B05F56">
            <w:pPr>
              <w:spacing w:before="60" w:after="60" w:line="0" w:lineRule="atLeast"/>
              <w:rPr>
                <w:rFonts w:ascii="Times" w:hAnsi="Times"/>
                <w:sz w:val="20"/>
                <w:lang w:val="es-ES_tradnl"/>
              </w:rPr>
            </w:pPr>
            <w:r w:rsidRPr="00F07B80">
              <w:rPr>
                <w:i/>
                <w:iCs/>
                <w:color w:val="000000"/>
                <w:sz w:val="20"/>
                <w:lang w:val="es-ES_tradnl"/>
              </w:rPr>
              <w:t>“Iniciar sesión”</w:t>
            </w:r>
            <w:r w:rsidRPr="00F07B80">
              <w:rPr>
                <w:color w:val="000000"/>
                <w:sz w:val="20"/>
                <w:lang w:val="es-ES_tradnl"/>
              </w:rPr>
              <w:t xml:space="preserve"> inicia cuando un usuario desea ingresar al sistema. Para esto deberá proveer </w:t>
            </w:r>
            <w:r>
              <w:rPr>
                <w:color w:val="000000"/>
                <w:sz w:val="20"/>
                <w:lang w:val="es-ES_tradnl"/>
              </w:rPr>
              <w:t>el</w:t>
            </w:r>
            <w:r w:rsidRPr="00F07B80">
              <w:rPr>
                <w:color w:val="000000"/>
                <w:sz w:val="20"/>
                <w:lang w:val="es-ES_tradnl"/>
              </w:rPr>
              <w:t xml:space="preserve"> correo con el que fue registrado</w:t>
            </w:r>
            <w:r>
              <w:rPr>
                <w:color w:val="000000"/>
                <w:sz w:val="20"/>
                <w:lang w:val="es-ES_tradnl"/>
              </w:rPr>
              <w:t xml:space="preserve"> y su contraseña</w:t>
            </w:r>
            <w:r w:rsidRPr="00F07B80">
              <w:rPr>
                <w:color w:val="000000"/>
                <w:sz w:val="20"/>
                <w:lang w:val="es-ES_tradnl"/>
              </w:rPr>
              <w:t>. Este caso de uso finaliza cuando el usuario logra ingresar al sistema satisfactoriamente.</w:t>
            </w:r>
          </w:p>
        </w:tc>
      </w:tr>
      <w:tr w:rsidR="00627985" w:rsidRPr="00A25A7C" w:rsidTr="00B05F56">
        <w:tc>
          <w:tcPr>
            <w:tcW w:w="2970" w:type="dxa"/>
          </w:tcPr>
          <w:p w:rsidR="00627985" w:rsidRDefault="00627985" w:rsidP="00B05F56">
            <w:pPr>
              <w:pStyle w:val="Normal3"/>
              <w:spacing w:before="60" w:after="60"/>
              <w:rPr>
                <w:sz w:val="20"/>
              </w:rPr>
            </w:pPr>
            <w:r>
              <w:rPr>
                <w:sz w:val="20"/>
              </w:rPr>
              <w:t>CUN-1002: Seleccionar módulo</w:t>
            </w:r>
          </w:p>
        </w:tc>
        <w:tc>
          <w:tcPr>
            <w:tcW w:w="6390" w:type="dxa"/>
          </w:tcPr>
          <w:p w:rsidR="00627985" w:rsidRDefault="00627985" w:rsidP="00B05F56">
            <w:pPr>
              <w:pStyle w:val="Normal3"/>
              <w:spacing w:before="60" w:after="60"/>
              <w:jc w:val="both"/>
              <w:rPr>
                <w:i/>
                <w:sz w:val="20"/>
              </w:rPr>
            </w:pPr>
            <w:r>
              <w:rPr>
                <w:i/>
                <w:iCs/>
                <w:sz w:val="20"/>
                <w:lang w:val="es-ES_tradnl"/>
              </w:rPr>
              <w:t>“Seleccionar módulo</w:t>
            </w:r>
            <w:r w:rsidRPr="00F07B80">
              <w:rPr>
                <w:i/>
                <w:iCs/>
                <w:sz w:val="20"/>
                <w:lang w:val="es-ES_tradnl"/>
              </w:rPr>
              <w:t>”</w:t>
            </w:r>
            <w:r w:rsidRPr="00F07B80">
              <w:rPr>
                <w:sz w:val="20"/>
                <w:lang w:val="es-ES_tradnl"/>
              </w:rPr>
              <w:t xml:space="preserve"> inicia cuando un usuario </w:t>
            </w:r>
            <w:r>
              <w:rPr>
                <w:sz w:val="20"/>
                <w:lang w:val="es-ES_tradnl"/>
              </w:rPr>
              <w:t xml:space="preserve">acaba de ingresar al sistema y posee permisos de administrador o </w:t>
            </w:r>
            <w:proofErr w:type="spellStart"/>
            <w:r>
              <w:rPr>
                <w:sz w:val="20"/>
                <w:lang w:val="es-ES_tradnl"/>
              </w:rPr>
              <w:t>super</w:t>
            </w:r>
            <w:proofErr w:type="spellEnd"/>
            <w:r>
              <w:rPr>
                <w:sz w:val="20"/>
                <w:lang w:val="es-ES_tradnl"/>
              </w:rPr>
              <w:t xml:space="preserve"> administrador, lo cual le da acceso al </w:t>
            </w:r>
            <w:proofErr w:type="spellStart"/>
            <w:r>
              <w:rPr>
                <w:sz w:val="20"/>
                <w:lang w:val="es-ES_tradnl"/>
              </w:rPr>
              <w:t>backoffice</w:t>
            </w:r>
            <w:proofErr w:type="spellEnd"/>
            <w:r>
              <w:rPr>
                <w:sz w:val="20"/>
                <w:lang w:val="es-ES_tradnl"/>
              </w:rPr>
              <w:t xml:space="preserve"> o </w:t>
            </w:r>
            <w:proofErr w:type="spellStart"/>
            <w:r>
              <w:rPr>
                <w:sz w:val="20"/>
                <w:lang w:val="es-ES_tradnl"/>
              </w:rPr>
              <w:t>frontoffice</w:t>
            </w:r>
            <w:proofErr w:type="spellEnd"/>
            <w:r>
              <w:rPr>
                <w:sz w:val="20"/>
                <w:lang w:val="es-ES_tradnl"/>
              </w:rPr>
              <w:t>. El caso de uso finaliza cuando el usuario selecciona el módulo al que desea ingresar.</w:t>
            </w:r>
          </w:p>
        </w:tc>
      </w:tr>
      <w:tr w:rsidR="00627985" w:rsidRPr="00A25A7C" w:rsidTr="00B05F56">
        <w:tc>
          <w:tcPr>
            <w:tcW w:w="2970" w:type="dxa"/>
          </w:tcPr>
          <w:p w:rsidR="00627985" w:rsidRDefault="00627985" w:rsidP="00B05F56">
            <w:pPr>
              <w:pStyle w:val="Normal3"/>
              <w:spacing w:before="60" w:after="60"/>
              <w:rPr>
                <w:sz w:val="20"/>
              </w:rPr>
            </w:pPr>
            <w:r w:rsidRPr="007F707D">
              <w:rPr>
                <w:rFonts w:cs="Times New Roman"/>
                <w:sz w:val="20"/>
                <w:szCs w:val="20"/>
                <w:lang w:val="es-ES_tradnl"/>
              </w:rPr>
              <w:lastRenderedPageBreak/>
              <w:t>CUN-100</w:t>
            </w:r>
            <w:r>
              <w:rPr>
                <w:rFonts w:cs="Times New Roman"/>
                <w:sz w:val="20"/>
                <w:szCs w:val="20"/>
                <w:lang w:val="es-ES_tradnl"/>
              </w:rPr>
              <w:t>3</w:t>
            </w:r>
            <w:r w:rsidRPr="007F707D">
              <w:rPr>
                <w:rFonts w:cs="Times New Roman"/>
                <w:sz w:val="20"/>
                <w:szCs w:val="20"/>
                <w:lang w:val="es-ES_tradnl"/>
              </w:rPr>
              <w:t xml:space="preserve">: </w:t>
            </w:r>
            <w:r>
              <w:rPr>
                <w:rFonts w:cs="Times New Roman"/>
                <w:sz w:val="20"/>
                <w:szCs w:val="20"/>
                <w:lang w:val="es-ES_tradnl"/>
              </w:rPr>
              <w:t>Recuperar contraseña</w:t>
            </w:r>
          </w:p>
        </w:tc>
        <w:tc>
          <w:tcPr>
            <w:tcW w:w="6390" w:type="dxa"/>
          </w:tcPr>
          <w:p w:rsidR="00627985" w:rsidRPr="00F45A1D" w:rsidRDefault="00627985" w:rsidP="00B05F56">
            <w:pPr>
              <w:pStyle w:val="Normal3"/>
              <w:spacing w:before="60" w:after="60"/>
              <w:jc w:val="both"/>
              <w:rPr>
                <w:i/>
                <w:sz w:val="20"/>
              </w:rPr>
            </w:pPr>
            <w:r>
              <w:rPr>
                <w:i/>
                <w:iCs/>
                <w:sz w:val="20"/>
                <w:lang w:val="es-ES_tradnl"/>
              </w:rPr>
              <w:t>“Recuperar contraseña</w:t>
            </w:r>
            <w:r w:rsidRPr="00F07B80">
              <w:rPr>
                <w:i/>
                <w:iCs/>
                <w:sz w:val="20"/>
                <w:lang w:val="es-ES_tradnl"/>
              </w:rPr>
              <w:t>”</w:t>
            </w:r>
            <w:r w:rsidRPr="00F07B80">
              <w:rPr>
                <w:sz w:val="20"/>
                <w:lang w:val="es-ES_tradnl"/>
              </w:rPr>
              <w:t xml:space="preserve"> inicia cuando un usuario </w:t>
            </w:r>
            <w:r>
              <w:rPr>
                <w:sz w:val="20"/>
                <w:lang w:val="es-ES_tradnl"/>
              </w:rPr>
              <w:t>olvida su contraseña y decide recuperarla, por lo que da clic en el enlace “Olvidaste tu contraseña</w:t>
            </w:r>
            <w:proofErr w:type="gramStart"/>
            <w:r>
              <w:rPr>
                <w:sz w:val="20"/>
                <w:lang w:val="es-ES_tradnl"/>
              </w:rPr>
              <w:t>?</w:t>
            </w:r>
            <w:proofErr w:type="gramEnd"/>
            <w:r>
              <w:rPr>
                <w:sz w:val="20"/>
                <w:lang w:val="es-ES_tradnl"/>
              </w:rPr>
              <w:t>”. El caso de uso finaliza cuando el sistema le envía un correo al usuario con los pasos a seguir para que el usuario recupere su contraseña.</w:t>
            </w:r>
          </w:p>
        </w:tc>
      </w:tr>
      <w:tr w:rsidR="00627985" w:rsidRPr="00A25A7C" w:rsidTr="00B05F56">
        <w:tc>
          <w:tcPr>
            <w:tcW w:w="2970" w:type="dxa"/>
          </w:tcPr>
          <w:p w:rsidR="00627985" w:rsidRDefault="00627985" w:rsidP="00B05F56">
            <w:pPr>
              <w:pStyle w:val="Normal3"/>
              <w:spacing w:before="60" w:after="60"/>
              <w:rPr>
                <w:sz w:val="20"/>
              </w:rPr>
            </w:pPr>
            <w:r>
              <w:rPr>
                <w:sz w:val="20"/>
              </w:rPr>
              <w:t>CUN-1004: Registrar empresa</w:t>
            </w:r>
          </w:p>
        </w:tc>
        <w:tc>
          <w:tcPr>
            <w:tcW w:w="6390" w:type="dxa"/>
          </w:tcPr>
          <w:p w:rsidR="00627985" w:rsidRDefault="00627985" w:rsidP="00B05F56">
            <w:pPr>
              <w:pStyle w:val="Normal3"/>
              <w:spacing w:before="60" w:after="60"/>
              <w:jc w:val="both"/>
              <w:rPr>
                <w:i/>
                <w:sz w:val="20"/>
              </w:rPr>
            </w:pPr>
            <w:r>
              <w:rPr>
                <w:i/>
                <w:iCs/>
                <w:sz w:val="20"/>
                <w:lang w:val="es-ES_tradnl"/>
              </w:rPr>
              <w:t>“Registrar empresa</w:t>
            </w:r>
            <w:r w:rsidRPr="00F07B80">
              <w:rPr>
                <w:i/>
                <w:iCs/>
                <w:sz w:val="20"/>
                <w:lang w:val="es-ES_tradnl"/>
              </w:rPr>
              <w:t>”</w:t>
            </w:r>
            <w:r w:rsidRPr="00F07B80">
              <w:rPr>
                <w:sz w:val="20"/>
                <w:lang w:val="es-ES_tradnl"/>
              </w:rPr>
              <w:t xml:space="preserve"> inicia cuando un </w:t>
            </w:r>
            <w:r>
              <w:rPr>
                <w:sz w:val="20"/>
                <w:lang w:val="es-ES_tradnl"/>
              </w:rPr>
              <w:t>futuro nuevo usuario desea registrarse en el sistema por primera vez, por lo que deberá registrar los datos de su empresa. El caso de uso finaliza cuando el sistema notifica que se han recibido los datos del mismo, para una pronta revisión.</w:t>
            </w:r>
          </w:p>
        </w:tc>
      </w:tr>
      <w:tr w:rsidR="00627985" w:rsidRPr="00C40B83" w:rsidTr="00B05F56">
        <w:tc>
          <w:tcPr>
            <w:tcW w:w="2970" w:type="dxa"/>
          </w:tcPr>
          <w:p w:rsidR="00627985" w:rsidRDefault="00627985" w:rsidP="00B05F56">
            <w:pPr>
              <w:pStyle w:val="Normal3"/>
              <w:spacing w:before="60" w:after="60"/>
              <w:rPr>
                <w:sz w:val="20"/>
              </w:rPr>
            </w:pPr>
            <w:r>
              <w:rPr>
                <w:sz w:val="20"/>
              </w:rPr>
              <w:t>CUN-1005: Visualizar reportes</w:t>
            </w:r>
          </w:p>
        </w:tc>
        <w:tc>
          <w:tcPr>
            <w:tcW w:w="6390" w:type="dxa"/>
          </w:tcPr>
          <w:p w:rsidR="00627985" w:rsidRPr="00C40B83" w:rsidRDefault="00627985" w:rsidP="00B05F56">
            <w:pPr>
              <w:pStyle w:val="Normal3"/>
              <w:spacing w:before="60" w:after="60"/>
              <w:jc w:val="both"/>
              <w:rPr>
                <w:sz w:val="20"/>
              </w:rPr>
            </w:pPr>
            <w:r>
              <w:rPr>
                <w:i/>
                <w:iCs/>
                <w:sz w:val="20"/>
                <w:lang w:val="es-ES_tradnl"/>
              </w:rPr>
              <w:t>“Visualizar reportes</w:t>
            </w:r>
            <w:r w:rsidRPr="00F07B80">
              <w:rPr>
                <w:i/>
                <w:iCs/>
                <w:sz w:val="20"/>
                <w:lang w:val="es-ES_tradnl"/>
              </w:rPr>
              <w:t>”</w:t>
            </w:r>
            <w:r w:rsidRPr="00F07B80">
              <w:rPr>
                <w:sz w:val="20"/>
                <w:lang w:val="es-ES_tradnl"/>
              </w:rPr>
              <w:t xml:space="preserve"> inicia cuando un </w:t>
            </w:r>
            <w:r>
              <w:rPr>
                <w:sz w:val="20"/>
                <w:lang w:val="es-ES_tradnl"/>
              </w:rPr>
              <w:t xml:space="preserve">usuario entra al </w:t>
            </w:r>
            <w:proofErr w:type="spellStart"/>
            <w:r>
              <w:rPr>
                <w:sz w:val="20"/>
                <w:lang w:val="es-ES_tradnl"/>
              </w:rPr>
              <w:t>backoffice</w:t>
            </w:r>
            <w:proofErr w:type="spellEnd"/>
            <w:r>
              <w:rPr>
                <w:sz w:val="20"/>
                <w:lang w:val="es-ES_tradnl"/>
              </w:rPr>
              <w:t xml:space="preserve"> o cuando selecciona la opción de “Reportes” en el menú principal. El sistema le permite visualizar los distintos reportes existentes.</w:t>
            </w:r>
          </w:p>
        </w:tc>
      </w:tr>
      <w:tr w:rsidR="00627985" w:rsidRPr="00C40B83" w:rsidTr="00B05F56">
        <w:tc>
          <w:tcPr>
            <w:tcW w:w="2970" w:type="dxa"/>
          </w:tcPr>
          <w:p w:rsidR="00627985" w:rsidRDefault="00627985" w:rsidP="00B05F56">
            <w:pPr>
              <w:pStyle w:val="Normal3"/>
              <w:spacing w:before="60" w:after="60"/>
              <w:rPr>
                <w:sz w:val="20"/>
              </w:rPr>
            </w:pPr>
            <w:r>
              <w:rPr>
                <w:sz w:val="20"/>
              </w:rPr>
              <w:t>CUN-1006: Visualizar reporte de ventas/ganancias</w:t>
            </w:r>
          </w:p>
        </w:tc>
        <w:tc>
          <w:tcPr>
            <w:tcW w:w="6390" w:type="dxa"/>
          </w:tcPr>
          <w:p w:rsidR="00627985" w:rsidRDefault="00627985" w:rsidP="00B05F56">
            <w:pPr>
              <w:pStyle w:val="Normal3"/>
              <w:spacing w:before="60" w:after="60"/>
              <w:jc w:val="both"/>
              <w:rPr>
                <w:i/>
                <w:sz w:val="20"/>
              </w:rPr>
            </w:pPr>
            <w:r>
              <w:rPr>
                <w:i/>
                <w:iCs/>
                <w:sz w:val="20"/>
                <w:lang w:val="es-ES_tradnl"/>
              </w:rPr>
              <w:t>“Visualizar reporte de ventas/ganancias</w:t>
            </w:r>
            <w:r w:rsidRPr="00F07B80">
              <w:rPr>
                <w:i/>
                <w:iCs/>
                <w:sz w:val="20"/>
                <w:lang w:val="es-ES_tradnl"/>
              </w:rPr>
              <w:t>”</w:t>
            </w:r>
            <w:r w:rsidRPr="00F07B80">
              <w:rPr>
                <w:sz w:val="20"/>
                <w:lang w:val="es-ES_tradnl"/>
              </w:rPr>
              <w:t xml:space="preserve"> inicia cuando un </w:t>
            </w:r>
            <w:r>
              <w:rPr>
                <w:sz w:val="20"/>
                <w:lang w:val="es-ES_tradnl"/>
              </w:rPr>
              <w:t>usuario desea ver las ganancias o ventas y filtrarlas por producto/servicio o vendedor.</w:t>
            </w:r>
          </w:p>
        </w:tc>
      </w:tr>
      <w:tr w:rsidR="00627985" w:rsidRPr="00C40B83" w:rsidTr="00B05F56">
        <w:tc>
          <w:tcPr>
            <w:tcW w:w="2970" w:type="dxa"/>
          </w:tcPr>
          <w:p w:rsidR="00627985" w:rsidRDefault="00627985" w:rsidP="00B05F56">
            <w:pPr>
              <w:pStyle w:val="Normal3"/>
              <w:spacing w:before="60" w:after="60"/>
              <w:rPr>
                <w:sz w:val="20"/>
              </w:rPr>
            </w:pPr>
            <w:r>
              <w:rPr>
                <w:sz w:val="20"/>
              </w:rPr>
              <w:t>CUN-1007: Visualizar registro de horas de trabajo</w:t>
            </w:r>
          </w:p>
        </w:tc>
        <w:tc>
          <w:tcPr>
            <w:tcW w:w="6390" w:type="dxa"/>
          </w:tcPr>
          <w:p w:rsidR="00627985" w:rsidRDefault="00627985" w:rsidP="00B05F56">
            <w:pPr>
              <w:pStyle w:val="Normal3"/>
              <w:spacing w:before="60" w:after="60"/>
              <w:jc w:val="both"/>
              <w:rPr>
                <w:i/>
                <w:sz w:val="20"/>
              </w:rPr>
            </w:pPr>
            <w:r>
              <w:rPr>
                <w:i/>
                <w:iCs/>
                <w:sz w:val="20"/>
                <w:lang w:val="es-ES_tradnl"/>
              </w:rPr>
              <w:t>“Visualizar registro de horas de trabajo</w:t>
            </w:r>
            <w:r w:rsidRPr="00F07B80">
              <w:rPr>
                <w:i/>
                <w:iCs/>
                <w:sz w:val="20"/>
                <w:lang w:val="es-ES_tradnl"/>
              </w:rPr>
              <w:t>”</w:t>
            </w:r>
            <w:r w:rsidRPr="00F07B80">
              <w:rPr>
                <w:sz w:val="20"/>
                <w:lang w:val="es-ES_tradnl"/>
              </w:rPr>
              <w:t xml:space="preserve"> inicia cuando un </w:t>
            </w:r>
            <w:r>
              <w:rPr>
                <w:sz w:val="20"/>
                <w:lang w:val="es-ES_tradnl"/>
              </w:rPr>
              <w:t>usuario desea ver las horas trabajadas por lo usuarios en un rango específico de fechas.</w:t>
            </w:r>
          </w:p>
        </w:tc>
      </w:tr>
      <w:tr w:rsidR="00627985" w:rsidRPr="00C40B83" w:rsidTr="00B05F56">
        <w:tc>
          <w:tcPr>
            <w:tcW w:w="2970" w:type="dxa"/>
          </w:tcPr>
          <w:p w:rsidR="00627985" w:rsidRDefault="00627985" w:rsidP="00B05F56">
            <w:pPr>
              <w:pStyle w:val="Normal3"/>
              <w:spacing w:before="60" w:after="60"/>
              <w:rPr>
                <w:sz w:val="20"/>
              </w:rPr>
            </w:pPr>
            <w:r>
              <w:rPr>
                <w:sz w:val="20"/>
              </w:rPr>
              <w:t>CUN-1008: Visualizar liquidación de ventas detallada</w:t>
            </w:r>
          </w:p>
        </w:tc>
        <w:tc>
          <w:tcPr>
            <w:tcW w:w="6390" w:type="dxa"/>
          </w:tcPr>
          <w:p w:rsidR="00627985" w:rsidRDefault="00627985" w:rsidP="00B05F56">
            <w:pPr>
              <w:pStyle w:val="Normal3"/>
              <w:spacing w:before="60" w:after="60"/>
              <w:jc w:val="both"/>
              <w:rPr>
                <w:i/>
                <w:sz w:val="20"/>
              </w:rPr>
            </w:pPr>
            <w:r>
              <w:rPr>
                <w:i/>
                <w:iCs/>
                <w:sz w:val="20"/>
                <w:lang w:val="es-ES_tradnl"/>
              </w:rPr>
              <w:t>“Visualizar liquidación de ventas detallada</w:t>
            </w:r>
            <w:r w:rsidRPr="00F07B80">
              <w:rPr>
                <w:i/>
                <w:iCs/>
                <w:sz w:val="20"/>
                <w:lang w:val="es-ES_tradnl"/>
              </w:rPr>
              <w:t>”</w:t>
            </w:r>
            <w:r w:rsidRPr="00F07B80">
              <w:rPr>
                <w:sz w:val="20"/>
                <w:lang w:val="es-ES_tradnl"/>
              </w:rPr>
              <w:t xml:space="preserve"> inicia cuando un </w:t>
            </w:r>
            <w:r>
              <w:rPr>
                <w:sz w:val="20"/>
                <w:lang w:val="es-ES_tradnl"/>
              </w:rPr>
              <w:t>usuario desea ver a detalle los comprobantes emitidos durante un rango de fechas específico.</w:t>
            </w:r>
          </w:p>
        </w:tc>
      </w:tr>
      <w:tr w:rsidR="00627985" w:rsidRPr="00A25A7C" w:rsidTr="00B05F56">
        <w:tc>
          <w:tcPr>
            <w:tcW w:w="2970" w:type="dxa"/>
          </w:tcPr>
          <w:p w:rsidR="00627985" w:rsidRDefault="00627985" w:rsidP="00B05F56">
            <w:pPr>
              <w:pStyle w:val="Normal3"/>
              <w:spacing w:before="60" w:after="60"/>
              <w:rPr>
                <w:sz w:val="20"/>
              </w:rPr>
            </w:pPr>
            <w:r>
              <w:rPr>
                <w:sz w:val="20"/>
              </w:rPr>
              <w:t>CUN-1009: Visualizar reporte de actividades y transacciones por usuario</w:t>
            </w:r>
          </w:p>
        </w:tc>
        <w:tc>
          <w:tcPr>
            <w:tcW w:w="6390" w:type="dxa"/>
          </w:tcPr>
          <w:p w:rsidR="00627985" w:rsidRDefault="00627985" w:rsidP="00B05F56">
            <w:pPr>
              <w:pStyle w:val="Normal3"/>
              <w:spacing w:before="60" w:after="60"/>
              <w:jc w:val="both"/>
              <w:rPr>
                <w:i/>
                <w:sz w:val="20"/>
              </w:rPr>
            </w:pPr>
            <w:r>
              <w:rPr>
                <w:i/>
                <w:iCs/>
                <w:sz w:val="20"/>
                <w:lang w:val="es-ES_tradnl"/>
              </w:rPr>
              <w:t>“Visualizar reporte de actividades y transacciones por usuario</w:t>
            </w:r>
            <w:r w:rsidRPr="00F07B80">
              <w:rPr>
                <w:i/>
                <w:iCs/>
                <w:sz w:val="20"/>
                <w:lang w:val="es-ES_tradnl"/>
              </w:rPr>
              <w:t>”</w:t>
            </w:r>
            <w:r w:rsidRPr="00F07B80">
              <w:rPr>
                <w:sz w:val="20"/>
                <w:lang w:val="es-ES_tradnl"/>
              </w:rPr>
              <w:t xml:space="preserve"> inicia cuando un </w:t>
            </w:r>
            <w:r>
              <w:rPr>
                <w:sz w:val="20"/>
                <w:lang w:val="es-ES_tradnl"/>
              </w:rPr>
              <w:t>usuario desea ver las actividades y transacciones que un usuario realiza en el sistema, a manera de auditoría.</w:t>
            </w:r>
          </w:p>
        </w:tc>
      </w:tr>
      <w:tr w:rsidR="00627985" w:rsidRPr="00A25A7C" w:rsidTr="00B05F56">
        <w:tc>
          <w:tcPr>
            <w:tcW w:w="2970" w:type="dxa"/>
          </w:tcPr>
          <w:p w:rsidR="00627985" w:rsidRDefault="00627985" w:rsidP="00B05F56">
            <w:pPr>
              <w:pStyle w:val="Normal3"/>
              <w:spacing w:before="60" w:after="60"/>
              <w:rPr>
                <w:sz w:val="20"/>
              </w:rPr>
            </w:pPr>
            <w:r>
              <w:rPr>
                <w:rFonts w:cs="Times New Roman"/>
                <w:sz w:val="20"/>
                <w:szCs w:val="20"/>
                <w:lang w:val="es-ES_tradnl"/>
              </w:rPr>
              <w:t>CUN-1010</w:t>
            </w:r>
            <w:r w:rsidRPr="007F707D">
              <w:rPr>
                <w:rFonts w:cs="Times New Roman"/>
                <w:sz w:val="20"/>
                <w:szCs w:val="20"/>
                <w:lang w:val="es-ES_tradnl"/>
              </w:rPr>
              <w:t xml:space="preserve">: Administrar </w:t>
            </w:r>
            <w:r>
              <w:rPr>
                <w:rFonts w:cs="Times New Roman"/>
                <w:sz w:val="20"/>
                <w:szCs w:val="20"/>
                <w:lang w:val="es-ES_tradnl"/>
              </w:rPr>
              <w:t>clientes</w:t>
            </w:r>
          </w:p>
        </w:tc>
        <w:tc>
          <w:tcPr>
            <w:tcW w:w="6390" w:type="dxa"/>
          </w:tcPr>
          <w:p w:rsidR="00627985" w:rsidRDefault="00627985" w:rsidP="00B05F56">
            <w:pPr>
              <w:pStyle w:val="Normal3"/>
              <w:spacing w:before="60" w:after="60"/>
              <w:jc w:val="both"/>
              <w:rPr>
                <w:i/>
                <w:sz w:val="20"/>
              </w:rPr>
            </w:pPr>
            <w:r>
              <w:rPr>
                <w:i/>
                <w:iCs/>
                <w:sz w:val="20"/>
                <w:lang w:val="es-ES_tradnl"/>
              </w:rPr>
              <w:t>“Administrar clientes</w:t>
            </w:r>
            <w:r w:rsidRPr="00F07B80">
              <w:rPr>
                <w:i/>
                <w:iCs/>
                <w:sz w:val="20"/>
                <w:lang w:val="es-ES_tradnl"/>
              </w:rPr>
              <w:t>”</w:t>
            </w:r>
            <w:r w:rsidRPr="00F07B80">
              <w:rPr>
                <w:sz w:val="20"/>
                <w:lang w:val="es-ES_tradnl"/>
              </w:rPr>
              <w:t xml:space="preserve"> inicia cuando un </w:t>
            </w:r>
            <w:r>
              <w:rPr>
                <w:sz w:val="20"/>
                <w:lang w:val="es-ES_tradnl"/>
              </w:rPr>
              <w:t>usuario desea visualizar, añadir, editar o eliminar clientes al sistema.</w:t>
            </w:r>
          </w:p>
        </w:tc>
      </w:tr>
      <w:tr w:rsidR="00627985" w:rsidRPr="00A25A7C" w:rsidTr="00B05F56">
        <w:tc>
          <w:tcPr>
            <w:tcW w:w="2970" w:type="dxa"/>
          </w:tcPr>
          <w:p w:rsidR="00627985" w:rsidRDefault="00627985" w:rsidP="00B05F56">
            <w:pPr>
              <w:pStyle w:val="Normal3"/>
              <w:spacing w:before="60" w:after="60"/>
              <w:rPr>
                <w:sz w:val="20"/>
              </w:rPr>
            </w:pPr>
            <w:r>
              <w:rPr>
                <w:sz w:val="20"/>
              </w:rPr>
              <w:t>CUN-1011: Administrar servicios</w:t>
            </w:r>
          </w:p>
        </w:tc>
        <w:tc>
          <w:tcPr>
            <w:tcW w:w="6390" w:type="dxa"/>
          </w:tcPr>
          <w:p w:rsidR="00627985" w:rsidRDefault="00627985" w:rsidP="00B05F56">
            <w:pPr>
              <w:pStyle w:val="Normal3"/>
              <w:spacing w:before="60" w:after="60"/>
              <w:jc w:val="both"/>
              <w:rPr>
                <w:i/>
                <w:sz w:val="20"/>
              </w:rPr>
            </w:pPr>
            <w:r>
              <w:rPr>
                <w:i/>
                <w:iCs/>
                <w:sz w:val="20"/>
                <w:lang w:val="es-ES_tradnl"/>
              </w:rPr>
              <w:t>“Administrar servicios</w:t>
            </w:r>
            <w:r w:rsidRPr="00F07B80">
              <w:rPr>
                <w:i/>
                <w:iCs/>
                <w:sz w:val="20"/>
                <w:lang w:val="es-ES_tradnl"/>
              </w:rPr>
              <w:t>”</w:t>
            </w:r>
            <w:r w:rsidRPr="00F07B80">
              <w:rPr>
                <w:sz w:val="20"/>
                <w:lang w:val="es-ES_tradnl"/>
              </w:rPr>
              <w:t xml:space="preserve"> inicia cuando un </w:t>
            </w:r>
            <w:r>
              <w:rPr>
                <w:sz w:val="20"/>
                <w:lang w:val="es-ES_tradnl"/>
              </w:rPr>
              <w:t>usuario desea visualizar, añadir, editar o eliminar servicios a su catálogo, en el sistema.</w:t>
            </w:r>
          </w:p>
        </w:tc>
      </w:tr>
      <w:tr w:rsidR="00627985" w:rsidRPr="00A25A7C" w:rsidTr="00B05F56">
        <w:tc>
          <w:tcPr>
            <w:tcW w:w="2970" w:type="dxa"/>
          </w:tcPr>
          <w:p w:rsidR="00627985" w:rsidRDefault="00627985" w:rsidP="00B05F56">
            <w:pPr>
              <w:pStyle w:val="Normal3"/>
              <w:spacing w:before="60" w:after="60"/>
              <w:rPr>
                <w:sz w:val="20"/>
              </w:rPr>
            </w:pPr>
            <w:r>
              <w:rPr>
                <w:sz w:val="20"/>
              </w:rPr>
              <w:t>CUN-1012: Administrar productos</w:t>
            </w:r>
          </w:p>
        </w:tc>
        <w:tc>
          <w:tcPr>
            <w:tcW w:w="6390" w:type="dxa"/>
          </w:tcPr>
          <w:p w:rsidR="00627985" w:rsidRDefault="00627985" w:rsidP="00B05F56">
            <w:pPr>
              <w:pStyle w:val="Normal3"/>
              <w:spacing w:before="60" w:after="60"/>
              <w:jc w:val="both"/>
              <w:rPr>
                <w:i/>
                <w:iCs/>
                <w:sz w:val="20"/>
                <w:lang w:val="es-ES_tradnl"/>
              </w:rPr>
            </w:pPr>
            <w:r>
              <w:rPr>
                <w:i/>
                <w:iCs/>
                <w:sz w:val="20"/>
                <w:lang w:val="es-ES_tradnl"/>
              </w:rPr>
              <w:t>“Administrar productos</w:t>
            </w:r>
            <w:r w:rsidRPr="00F07B80">
              <w:rPr>
                <w:i/>
                <w:iCs/>
                <w:sz w:val="20"/>
                <w:lang w:val="es-ES_tradnl"/>
              </w:rPr>
              <w:t>”</w:t>
            </w:r>
            <w:r w:rsidRPr="00F07B80">
              <w:rPr>
                <w:sz w:val="20"/>
                <w:lang w:val="es-ES_tradnl"/>
              </w:rPr>
              <w:t xml:space="preserve"> inicia cuando un </w:t>
            </w:r>
            <w:r>
              <w:rPr>
                <w:sz w:val="20"/>
                <w:lang w:val="es-ES_tradnl"/>
              </w:rPr>
              <w:t>usuario desea visualizar, añadir, editar o eliminar productos a su catálogo, en el sistema.</w:t>
            </w:r>
          </w:p>
        </w:tc>
      </w:tr>
      <w:tr w:rsidR="00627985" w:rsidRPr="00A25A7C" w:rsidTr="00B05F56">
        <w:tc>
          <w:tcPr>
            <w:tcW w:w="2970" w:type="dxa"/>
          </w:tcPr>
          <w:p w:rsidR="00627985" w:rsidRDefault="00627985" w:rsidP="00B05F56">
            <w:pPr>
              <w:pStyle w:val="Normal3"/>
              <w:spacing w:before="60" w:after="60"/>
              <w:rPr>
                <w:sz w:val="20"/>
              </w:rPr>
            </w:pPr>
            <w:r>
              <w:rPr>
                <w:sz w:val="20"/>
              </w:rPr>
              <w:t>CUN-1013: Administrar impuestos por producto/servicio</w:t>
            </w:r>
          </w:p>
        </w:tc>
        <w:tc>
          <w:tcPr>
            <w:tcW w:w="6390" w:type="dxa"/>
          </w:tcPr>
          <w:p w:rsidR="00627985" w:rsidRPr="00645A05" w:rsidRDefault="00627985" w:rsidP="00B05F56">
            <w:pPr>
              <w:pStyle w:val="Normal3"/>
              <w:spacing w:before="60" w:after="60"/>
              <w:jc w:val="both"/>
              <w:rPr>
                <w:sz w:val="20"/>
              </w:rPr>
            </w:pPr>
            <w:r>
              <w:rPr>
                <w:i/>
                <w:iCs/>
                <w:sz w:val="20"/>
                <w:lang w:val="es-ES_tradnl"/>
              </w:rPr>
              <w:t>“Administrar impuestos por producto/servicio</w:t>
            </w:r>
            <w:r w:rsidRPr="00F07B80">
              <w:rPr>
                <w:i/>
                <w:iCs/>
                <w:sz w:val="20"/>
                <w:lang w:val="es-ES_tradnl"/>
              </w:rPr>
              <w:t>”</w:t>
            </w:r>
            <w:r w:rsidRPr="00F07B80">
              <w:rPr>
                <w:sz w:val="20"/>
                <w:lang w:val="es-ES_tradnl"/>
              </w:rPr>
              <w:t xml:space="preserve"> inicia cuando un </w:t>
            </w:r>
            <w:r>
              <w:rPr>
                <w:sz w:val="20"/>
                <w:lang w:val="es-ES_tradnl"/>
              </w:rPr>
              <w:t>usuario se encuentra editando los datos de un servicio o un producto para venta libre. Este caso de uso le permite editar sus impuestos.</w:t>
            </w:r>
          </w:p>
        </w:tc>
      </w:tr>
      <w:tr w:rsidR="00627985" w:rsidRPr="00A25A7C" w:rsidTr="00B05F56">
        <w:tc>
          <w:tcPr>
            <w:tcW w:w="2970" w:type="dxa"/>
          </w:tcPr>
          <w:p w:rsidR="00627985" w:rsidRDefault="00627985" w:rsidP="00B05F56">
            <w:pPr>
              <w:pStyle w:val="Normal3"/>
              <w:spacing w:before="60" w:after="60"/>
              <w:rPr>
                <w:sz w:val="20"/>
              </w:rPr>
            </w:pPr>
            <w:r>
              <w:rPr>
                <w:sz w:val="20"/>
              </w:rPr>
              <w:t>CUN-1014: Administrar glosas por producto/servicio</w:t>
            </w:r>
          </w:p>
        </w:tc>
        <w:tc>
          <w:tcPr>
            <w:tcW w:w="6390" w:type="dxa"/>
          </w:tcPr>
          <w:p w:rsidR="00627985" w:rsidRDefault="00627985" w:rsidP="00B05F56">
            <w:pPr>
              <w:pStyle w:val="Normal3"/>
              <w:spacing w:before="60" w:after="60"/>
              <w:jc w:val="both"/>
              <w:rPr>
                <w:i/>
                <w:sz w:val="20"/>
              </w:rPr>
            </w:pPr>
            <w:r>
              <w:rPr>
                <w:i/>
                <w:iCs/>
                <w:sz w:val="20"/>
                <w:lang w:val="es-ES_tradnl"/>
              </w:rPr>
              <w:t>“Administrar glosas por producto/servicio</w:t>
            </w:r>
            <w:r w:rsidRPr="00F07B80">
              <w:rPr>
                <w:i/>
                <w:iCs/>
                <w:sz w:val="20"/>
                <w:lang w:val="es-ES_tradnl"/>
              </w:rPr>
              <w:t>”</w:t>
            </w:r>
            <w:r w:rsidRPr="00F07B80">
              <w:rPr>
                <w:sz w:val="20"/>
                <w:lang w:val="es-ES_tradnl"/>
              </w:rPr>
              <w:t xml:space="preserve"> inicia cuando un </w:t>
            </w:r>
            <w:r>
              <w:rPr>
                <w:sz w:val="20"/>
                <w:lang w:val="es-ES_tradnl"/>
              </w:rPr>
              <w:t>usuario se encuentra editando los datos de un servicio o un producto para venta libre. Este caso de uso le permite editar sus glosas.</w:t>
            </w:r>
          </w:p>
        </w:tc>
      </w:tr>
      <w:tr w:rsidR="00627985" w:rsidRPr="00A25A7C" w:rsidTr="00B05F56">
        <w:tc>
          <w:tcPr>
            <w:tcW w:w="2970" w:type="dxa"/>
          </w:tcPr>
          <w:p w:rsidR="00627985" w:rsidRDefault="00627985" w:rsidP="00B05F56">
            <w:pPr>
              <w:pStyle w:val="Normal3"/>
              <w:spacing w:before="60" w:after="60"/>
              <w:rPr>
                <w:sz w:val="20"/>
              </w:rPr>
            </w:pPr>
            <w:r>
              <w:rPr>
                <w:rFonts w:cs="Times New Roman"/>
                <w:sz w:val="20"/>
                <w:szCs w:val="20"/>
                <w:lang w:val="es-ES_tradnl"/>
              </w:rPr>
              <w:t>CUN-1015</w:t>
            </w:r>
            <w:r w:rsidRPr="007F707D">
              <w:rPr>
                <w:rFonts w:cs="Times New Roman"/>
                <w:sz w:val="20"/>
                <w:szCs w:val="20"/>
                <w:lang w:val="es-ES_tradnl"/>
              </w:rPr>
              <w:t>:</w:t>
            </w:r>
            <w:r>
              <w:rPr>
                <w:rFonts w:cs="Times New Roman"/>
                <w:sz w:val="20"/>
                <w:szCs w:val="20"/>
                <w:lang w:val="es-ES_tradnl"/>
              </w:rPr>
              <w:t>Importar desde Excel</w:t>
            </w:r>
          </w:p>
        </w:tc>
        <w:tc>
          <w:tcPr>
            <w:tcW w:w="6390" w:type="dxa"/>
          </w:tcPr>
          <w:p w:rsidR="00627985" w:rsidRDefault="00627985" w:rsidP="00B05F56">
            <w:pPr>
              <w:pStyle w:val="Normal3"/>
              <w:spacing w:before="60" w:after="60"/>
              <w:jc w:val="both"/>
              <w:rPr>
                <w:i/>
                <w:sz w:val="20"/>
              </w:rPr>
            </w:pPr>
            <w:r>
              <w:rPr>
                <w:i/>
                <w:iCs/>
                <w:sz w:val="20"/>
                <w:lang w:val="es-ES_tradnl"/>
              </w:rPr>
              <w:t>“Importar desde Excel</w:t>
            </w:r>
            <w:r w:rsidRPr="00F07B80">
              <w:rPr>
                <w:i/>
                <w:iCs/>
                <w:sz w:val="20"/>
                <w:lang w:val="es-ES_tradnl"/>
              </w:rPr>
              <w:t>”</w:t>
            </w:r>
            <w:r w:rsidRPr="00F07B80">
              <w:rPr>
                <w:sz w:val="20"/>
                <w:lang w:val="es-ES_tradnl"/>
              </w:rPr>
              <w:t xml:space="preserve"> inicia cuando un </w:t>
            </w:r>
            <w:r>
              <w:rPr>
                <w:sz w:val="20"/>
                <w:lang w:val="es-ES_tradnl"/>
              </w:rPr>
              <w:t>usuario desea importar datos desde un Excel (clientes y servicios). El caso de uso finaliza cuando el sistema termina de importar los datos desde el Excel.</w:t>
            </w:r>
          </w:p>
        </w:tc>
      </w:tr>
      <w:tr w:rsidR="00627985" w:rsidRPr="00A25A7C" w:rsidTr="00B05F56">
        <w:tc>
          <w:tcPr>
            <w:tcW w:w="2970" w:type="dxa"/>
          </w:tcPr>
          <w:p w:rsidR="00627985" w:rsidRDefault="00627985" w:rsidP="00B05F56">
            <w:pPr>
              <w:pStyle w:val="Normal3"/>
              <w:spacing w:before="60" w:after="60"/>
              <w:rPr>
                <w:sz w:val="20"/>
              </w:rPr>
            </w:pPr>
            <w:r>
              <w:rPr>
                <w:sz w:val="20"/>
              </w:rPr>
              <w:t>CUN-1016: Administrar categorías</w:t>
            </w:r>
          </w:p>
        </w:tc>
        <w:tc>
          <w:tcPr>
            <w:tcW w:w="6390" w:type="dxa"/>
          </w:tcPr>
          <w:p w:rsidR="00627985" w:rsidRDefault="00627985" w:rsidP="00B05F56">
            <w:pPr>
              <w:pStyle w:val="Normal3"/>
              <w:spacing w:before="60" w:after="60"/>
              <w:jc w:val="both"/>
              <w:rPr>
                <w:i/>
                <w:sz w:val="20"/>
              </w:rPr>
            </w:pPr>
            <w:r>
              <w:rPr>
                <w:i/>
                <w:iCs/>
                <w:sz w:val="20"/>
                <w:lang w:val="es-ES_tradnl"/>
              </w:rPr>
              <w:t>“Administrar categorías</w:t>
            </w:r>
            <w:r w:rsidRPr="00F07B80">
              <w:rPr>
                <w:i/>
                <w:iCs/>
                <w:sz w:val="20"/>
                <w:lang w:val="es-ES_tradnl"/>
              </w:rPr>
              <w:t>”</w:t>
            </w:r>
            <w:r w:rsidRPr="00F07B80">
              <w:rPr>
                <w:sz w:val="20"/>
                <w:lang w:val="es-ES_tradnl"/>
              </w:rPr>
              <w:t xml:space="preserve"> inicia cuando un </w:t>
            </w:r>
            <w:r>
              <w:rPr>
                <w:sz w:val="20"/>
                <w:lang w:val="es-ES_tradnl"/>
              </w:rPr>
              <w:t xml:space="preserve">usuario desea visualizar, añadir, editar o eliminar categorías para sus productos y/o servicios </w:t>
            </w:r>
            <w:r>
              <w:rPr>
                <w:sz w:val="20"/>
                <w:lang w:val="es-ES_tradnl"/>
              </w:rPr>
              <w:lastRenderedPageBreak/>
              <w:t>en el sistema.</w:t>
            </w:r>
          </w:p>
        </w:tc>
      </w:tr>
      <w:tr w:rsidR="00627985" w:rsidRPr="00A25A7C" w:rsidTr="00B05F56">
        <w:tc>
          <w:tcPr>
            <w:tcW w:w="2970" w:type="dxa"/>
          </w:tcPr>
          <w:p w:rsidR="00627985" w:rsidRDefault="00627985" w:rsidP="00B05F56">
            <w:pPr>
              <w:pStyle w:val="Normal3"/>
              <w:spacing w:before="60" w:after="60"/>
              <w:rPr>
                <w:sz w:val="20"/>
              </w:rPr>
            </w:pPr>
            <w:r>
              <w:rPr>
                <w:sz w:val="20"/>
              </w:rPr>
              <w:lastRenderedPageBreak/>
              <w:t>CUN-1017: Administrar cobranzas</w:t>
            </w:r>
          </w:p>
        </w:tc>
        <w:tc>
          <w:tcPr>
            <w:tcW w:w="6390" w:type="dxa"/>
          </w:tcPr>
          <w:p w:rsidR="00627985" w:rsidRDefault="00627985" w:rsidP="00B05F56">
            <w:pPr>
              <w:pStyle w:val="Normal3"/>
              <w:spacing w:before="60" w:after="60"/>
              <w:jc w:val="both"/>
              <w:rPr>
                <w:i/>
                <w:iCs/>
                <w:sz w:val="20"/>
                <w:lang w:val="es-ES_tradnl"/>
              </w:rPr>
            </w:pPr>
            <w:r>
              <w:rPr>
                <w:i/>
                <w:iCs/>
                <w:sz w:val="20"/>
                <w:lang w:val="es-ES_tradnl"/>
              </w:rPr>
              <w:t>“Administrar cobranzas</w:t>
            </w:r>
            <w:r w:rsidRPr="00F07B80">
              <w:rPr>
                <w:i/>
                <w:iCs/>
                <w:sz w:val="20"/>
                <w:lang w:val="es-ES_tradnl"/>
              </w:rPr>
              <w:t>”</w:t>
            </w:r>
            <w:r w:rsidRPr="00F07B80">
              <w:rPr>
                <w:sz w:val="20"/>
                <w:lang w:val="es-ES_tradnl"/>
              </w:rPr>
              <w:t xml:space="preserve"> inicia cuando un </w:t>
            </w:r>
            <w:r>
              <w:rPr>
                <w:sz w:val="20"/>
                <w:lang w:val="es-ES_tradnl"/>
              </w:rPr>
              <w:t>usuario desea visualizar, editar o eliminar categorías para sus productos y/o servicios en el sistema.</w:t>
            </w:r>
          </w:p>
        </w:tc>
      </w:tr>
      <w:tr w:rsidR="00627985" w:rsidRPr="00A25A7C" w:rsidTr="00B05F56">
        <w:tc>
          <w:tcPr>
            <w:tcW w:w="2970" w:type="dxa"/>
          </w:tcPr>
          <w:p w:rsidR="00627985" w:rsidRDefault="00627985" w:rsidP="00B05F56">
            <w:pPr>
              <w:pStyle w:val="Normal3"/>
              <w:spacing w:before="60" w:after="60"/>
              <w:rPr>
                <w:sz w:val="20"/>
              </w:rPr>
            </w:pPr>
            <w:r>
              <w:rPr>
                <w:sz w:val="20"/>
              </w:rPr>
              <w:t>CUN-1018: Configurar opciones de envío de email</w:t>
            </w:r>
          </w:p>
        </w:tc>
        <w:tc>
          <w:tcPr>
            <w:tcW w:w="6390" w:type="dxa"/>
          </w:tcPr>
          <w:p w:rsidR="00627985" w:rsidRDefault="00627985" w:rsidP="00B05F56">
            <w:pPr>
              <w:pStyle w:val="Normal3"/>
              <w:spacing w:before="60" w:after="60"/>
              <w:jc w:val="both"/>
              <w:rPr>
                <w:i/>
                <w:iCs/>
                <w:sz w:val="20"/>
                <w:lang w:val="es-ES_tradnl"/>
              </w:rPr>
            </w:pPr>
            <w:r>
              <w:rPr>
                <w:i/>
                <w:iCs/>
                <w:sz w:val="20"/>
                <w:lang w:val="es-ES_tradnl"/>
              </w:rPr>
              <w:t>“Configurar opciones de envío de email</w:t>
            </w:r>
            <w:r w:rsidRPr="00F07B80">
              <w:rPr>
                <w:i/>
                <w:iCs/>
                <w:sz w:val="20"/>
                <w:lang w:val="es-ES_tradnl"/>
              </w:rPr>
              <w:t>”</w:t>
            </w:r>
            <w:r w:rsidRPr="00F07B80">
              <w:rPr>
                <w:sz w:val="20"/>
                <w:lang w:val="es-ES_tradnl"/>
              </w:rPr>
              <w:t xml:space="preserve"> inicia cuando un </w:t>
            </w:r>
            <w:r>
              <w:rPr>
                <w:sz w:val="20"/>
                <w:lang w:val="es-ES_tradnl"/>
              </w:rPr>
              <w:t>usuario desea modificar las opciones de envío de email para una cobranza.</w:t>
            </w:r>
          </w:p>
        </w:tc>
      </w:tr>
      <w:tr w:rsidR="00627985" w:rsidRPr="00A25A7C" w:rsidTr="00B05F56">
        <w:tc>
          <w:tcPr>
            <w:tcW w:w="2970" w:type="dxa"/>
          </w:tcPr>
          <w:p w:rsidR="00627985" w:rsidRDefault="00627985" w:rsidP="00B05F56">
            <w:pPr>
              <w:pStyle w:val="Normal3"/>
              <w:spacing w:before="60" w:after="60"/>
              <w:rPr>
                <w:sz w:val="20"/>
              </w:rPr>
            </w:pPr>
            <w:r>
              <w:rPr>
                <w:sz w:val="20"/>
              </w:rPr>
              <w:t>CUN-1019: Administrar monedas</w:t>
            </w:r>
          </w:p>
        </w:tc>
        <w:tc>
          <w:tcPr>
            <w:tcW w:w="6390" w:type="dxa"/>
          </w:tcPr>
          <w:p w:rsidR="00627985" w:rsidRDefault="00627985" w:rsidP="00B05F56">
            <w:pPr>
              <w:pStyle w:val="Normal3"/>
              <w:spacing w:before="60" w:after="60"/>
              <w:jc w:val="both"/>
              <w:rPr>
                <w:i/>
                <w:sz w:val="20"/>
              </w:rPr>
            </w:pPr>
            <w:r>
              <w:rPr>
                <w:i/>
                <w:iCs/>
                <w:sz w:val="20"/>
                <w:lang w:val="es-ES_tradnl"/>
              </w:rPr>
              <w:t>“Administrar monedas</w:t>
            </w:r>
            <w:r w:rsidRPr="00F07B80">
              <w:rPr>
                <w:i/>
                <w:iCs/>
                <w:sz w:val="20"/>
                <w:lang w:val="es-ES_tradnl"/>
              </w:rPr>
              <w:t>”</w:t>
            </w:r>
            <w:r w:rsidRPr="00F07B80">
              <w:rPr>
                <w:sz w:val="20"/>
                <w:lang w:val="es-ES_tradnl"/>
              </w:rPr>
              <w:t xml:space="preserve"> inicia cuando un </w:t>
            </w:r>
            <w:r>
              <w:rPr>
                <w:sz w:val="20"/>
                <w:lang w:val="es-ES_tradnl"/>
              </w:rPr>
              <w:t>usuario añadir o eliminar monedas del sistema y asignar su tipo de cambio para el día.</w:t>
            </w:r>
          </w:p>
        </w:tc>
      </w:tr>
      <w:tr w:rsidR="00627985" w:rsidRPr="00A25A7C" w:rsidTr="00B05F56">
        <w:tc>
          <w:tcPr>
            <w:tcW w:w="2970" w:type="dxa"/>
          </w:tcPr>
          <w:p w:rsidR="00627985" w:rsidRDefault="00627985" w:rsidP="00B05F56">
            <w:pPr>
              <w:pStyle w:val="Normal3"/>
              <w:spacing w:before="60" w:after="60"/>
              <w:rPr>
                <w:sz w:val="20"/>
              </w:rPr>
            </w:pPr>
            <w:r>
              <w:rPr>
                <w:sz w:val="20"/>
              </w:rPr>
              <w:t>CUN-1020: Administrar glosas</w:t>
            </w:r>
          </w:p>
        </w:tc>
        <w:tc>
          <w:tcPr>
            <w:tcW w:w="6390" w:type="dxa"/>
          </w:tcPr>
          <w:p w:rsidR="00627985" w:rsidRDefault="00627985" w:rsidP="00B05F56">
            <w:pPr>
              <w:pStyle w:val="Normal3"/>
              <w:spacing w:before="60" w:after="60"/>
              <w:jc w:val="both"/>
              <w:rPr>
                <w:i/>
                <w:sz w:val="20"/>
              </w:rPr>
            </w:pPr>
            <w:r>
              <w:rPr>
                <w:i/>
                <w:iCs/>
                <w:sz w:val="20"/>
                <w:lang w:val="es-ES_tradnl"/>
              </w:rPr>
              <w:t>“Administrar glosas</w:t>
            </w:r>
            <w:r w:rsidRPr="00F07B80">
              <w:rPr>
                <w:i/>
                <w:iCs/>
                <w:sz w:val="20"/>
                <w:lang w:val="es-ES_tradnl"/>
              </w:rPr>
              <w:t>”</w:t>
            </w:r>
            <w:r w:rsidRPr="00F07B80">
              <w:rPr>
                <w:sz w:val="20"/>
                <w:lang w:val="es-ES_tradnl"/>
              </w:rPr>
              <w:t xml:space="preserve"> inicia cuando un </w:t>
            </w:r>
            <w:r>
              <w:rPr>
                <w:sz w:val="20"/>
                <w:lang w:val="es-ES_tradnl"/>
              </w:rPr>
              <w:t>usuario desea visualizar, añadir, editar o eliminar glosas para sus comprobantes en el sistema.</w:t>
            </w:r>
          </w:p>
        </w:tc>
      </w:tr>
      <w:tr w:rsidR="00627985" w:rsidRPr="00A25A7C" w:rsidTr="00B05F56">
        <w:tc>
          <w:tcPr>
            <w:tcW w:w="2970" w:type="dxa"/>
          </w:tcPr>
          <w:p w:rsidR="00627985" w:rsidRDefault="00627985" w:rsidP="00B05F56">
            <w:pPr>
              <w:pStyle w:val="Normal3"/>
              <w:spacing w:before="60" w:after="60"/>
              <w:rPr>
                <w:sz w:val="20"/>
              </w:rPr>
            </w:pPr>
            <w:r>
              <w:rPr>
                <w:sz w:val="20"/>
              </w:rPr>
              <w:t>CUN-1021: Administrar series</w:t>
            </w:r>
          </w:p>
        </w:tc>
        <w:tc>
          <w:tcPr>
            <w:tcW w:w="6390" w:type="dxa"/>
          </w:tcPr>
          <w:p w:rsidR="00627985" w:rsidRDefault="00627985" w:rsidP="00B05F56">
            <w:pPr>
              <w:pStyle w:val="Normal3"/>
              <w:spacing w:before="60" w:after="60"/>
              <w:jc w:val="both"/>
              <w:rPr>
                <w:i/>
                <w:sz w:val="20"/>
              </w:rPr>
            </w:pPr>
            <w:r>
              <w:rPr>
                <w:i/>
                <w:iCs/>
                <w:sz w:val="20"/>
                <w:lang w:val="es-ES_tradnl"/>
              </w:rPr>
              <w:t>“Administrar series</w:t>
            </w:r>
            <w:r w:rsidRPr="00F07B80">
              <w:rPr>
                <w:i/>
                <w:iCs/>
                <w:sz w:val="20"/>
                <w:lang w:val="es-ES_tradnl"/>
              </w:rPr>
              <w:t>”</w:t>
            </w:r>
            <w:r w:rsidRPr="00F07B80">
              <w:rPr>
                <w:sz w:val="20"/>
                <w:lang w:val="es-ES_tradnl"/>
              </w:rPr>
              <w:t xml:space="preserve"> inicia cuando un </w:t>
            </w:r>
            <w:r>
              <w:rPr>
                <w:sz w:val="20"/>
                <w:lang w:val="es-ES_tradnl"/>
              </w:rPr>
              <w:t>usuario desea visualizar, añadir, editar o eliminar series para sus comprobantes en el sistema.</w:t>
            </w:r>
          </w:p>
        </w:tc>
      </w:tr>
      <w:tr w:rsidR="00627985" w:rsidRPr="00A25A7C" w:rsidTr="00B05F56">
        <w:tc>
          <w:tcPr>
            <w:tcW w:w="2970" w:type="dxa"/>
          </w:tcPr>
          <w:p w:rsidR="00627985" w:rsidRDefault="00627985" w:rsidP="00B05F56">
            <w:pPr>
              <w:pStyle w:val="Normal3"/>
              <w:spacing w:before="60" w:after="60"/>
              <w:rPr>
                <w:sz w:val="20"/>
              </w:rPr>
            </w:pPr>
            <w:r>
              <w:rPr>
                <w:sz w:val="20"/>
              </w:rPr>
              <w:t>CUN-1022: Editar información de la empresa</w:t>
            </w:r>
          </w:p>
        </w:tc>
        <w:tc>
          <w:tcPr>
            <w:tcW w:w="6390" w:type="dxa"/>
          </w:tcPr>
          <w:p w:rsidR="00627985" w:rsidRDefault="00627985" w:rsidP="00B05F56">
            <w:pPr>
              <w:pStyle w:val="Normal3"/>
              <w:spacing w:before="60" w:after="60"/>
              <w:jc w:val="both"/>
              <w:rPr>
                <w:i/>
                <w:sz w:val="20"/>
              </w:rPr>
            </w:pPr>
            <w:r>
              <w:rPr>
                <w:i/>
                <w:iCs/>
                <w:sz w:val="20"/>
                <w:lang w:val="es-ES_tradnl"/>
              </w:rPr>
              <w:t>“Editar información de la empresa</w:t>
            </w:r>
            <w:r w:rsidRPr="00F07B80">
              <w:rPr>
                <w:i/>
                <w:iCs/>
                <w:sz w:val="20"/>
                <w:lang w:val="es-ES_tradnl"/>
              </w:rPr>
              <w:t>”</w:t>
            </w:r>
            <w:r w:rsidRPr="00F07B80">
              <w:rPr>
                <w:sz w:val="20"/>
                <w:lang w:val="es-ES_tradnl"/>
              </w:rPr>
              <w:t xml:space="preserve"> inicia cuando un </w:t>
            </w:r>
            <w:r>
              <w:rPr>
                <w:sz w:val="20"/>
                <w:lang w:val="es-ES_tradnl"/>
              </w:rPr>
              <w:t>usuario desea editar la información de su empresa en el sistema. El caso de uso finaliza cuando el usuario guarda los cambios realizados.</w:t>
            </w:r>
          </w:p>
        </w:tc>
      </w:tr>
      <w:tr w:rsidR="00627985" w:rsidRPr="00A25A7C" w:rsidTr="00B05F56">
        <w:tc>
          <w:tcPr>
            <w:tcW w:w="2970" w:type="dxa"/>
          </w:tcPr>
          <w:p w:rsidR="00627985" w:rsidRDefault="00627985" w:rsidP="00B05F56">
            <w:pPr>
              <w:pStyle w:val="Normal3"/>
              <w:spacing w:before="60" w:after="60"/>
              <w:rPr>
                <w:sz w:val="20"/>
              </w:rPr>
            </w:pPr>
            <w:r>
              <w:rPr>
                <w:sz w:val="20"/>
              </w:rPr>
              <w:t>CUN-1023: Administrar usuarios</w:t>
            </w:r>
          </w:p>
        </w:tc>
        <w:tc>
          <w:tcPr>
            <w:tcW w:w="6390" w:type="dxa"/>
          </w:tcPr>
          <w:p w:rsidR="00627985" w:rsidRDefault="00627985" w:rsidP="00B05F56">
            <w:pPr>
              <w:pStyle w:val="Normal3"/>
              <w:spacing w:before="60" w:after="60"/>
              <w:jc w:val="both"/>
              <w:rPr>
                <w:i/>
                <w:sz w:val="20"/>
              </w:rPr>
            </w:pPr>
            <w:r>
              <w:rPr>
                <w:i/>
                <w:iCs/>
                <w:sz w:val="20"/>
                <w:lang w:val="es-ES_tradnl"/>
              </w:rPr>
              <w:t>“Administrar usuarios</w:t>
            </w:r>
            <w:r w:rsidRPr="00F07B80">
              <w:rPr>
                <w:i/>
                <w:iCs/>
                <w:sz w:val="20"/>
                <w:lang w:val="es-ES_tradnl"/>
              </w:rPr>
              <w:t>”</w:t>
            </w:r>
            <w:r w:rsidRPr="00F07B80">
              <w:rPr>
                <w:sz w:val="20"/>
                <w:lang w:val="es-ES_tradnl"/>
              </w:rPr>
              <w:t xml:space="preserve"> inicia cuando un </w:t>
            </w:r>
            <w:r>
              <w:rPr>
                <w:sz w:val="20"/>
                <w:lang w:val="es-ES_tradnl"/>
              </w:rPr>
              <w:t>usuario desea visualizar, añadir, editar o eliminar usuarios del sistema, así también como sus roles.</w:t>
            </w:r>
          </w:p>
        </w:tc>
      </w:tr>
    </w:tbl>
    <w:p w:rsidR="00627985" w:rsidRDefault="00627985" w:rsidP="00627985"/>
    <w:p w:rsidR="00627985" w:rsidRDefault="00627985" w:rsidP="00627985"/>
    <w:p w:rsidR="00627985" w:rsidRDefault="00627985">
      <w:pPr>
        <w:spacing w:after="200" w:line="276" w:lineRule="auto"/>
        <w:jc w:val="left"/>
        <w:rPr>
          <w:rFonts w:cs="Arial"/>
          <w:sz w:val="28"/>
        </w:rPr>
      </w:pPr>
      <w:r>
        <w:br w:type="page"/>
      </w:r>
    </w:p>
    <w:p w:rsidR="00627985" w:rsidRDefault="00627985" w:rsidP="00627985">
      <w:pPr>
        <w:pStyle w:val="Heading1"/>
      </w:pPr>
      <w:proofErr w:type="spellStart"/>
      <w:r w:rsidRPr="00F07B80">
        <w:lastRenderedPageBreak/>
        <w:t>Frontoffice</w:t>
      </w:r>
      <w:proofErr w:type="spellEnd"/>
    </w:p>
    <w:p w:rsidR="00627985" w:rsidRPr="00627985" w:rsidRDefault="00627985" w:rsidP="00627985"/>
    <w:p w:rsidR="00627985" w:rsidRPr="00627985" w:rsidRDefault="00627985" w:rsidP="00627985">
      <w:r w:rsidRPr="00627985">
        <w:drawing>
          <wp:inline distT="0" distB="0" distL="0" distR="0">
            <wp:extent cx="5612130" cy="3355286"/>
            <wp:effectExtent l="19050" t="19050" r="26670" b="16564"/>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2.39.32 PM.png"/>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3355286"/>
                    </a:xfrm>
                    <a:prstGeom prst="rect">
                      <a:avLst/>
                    </a:prstGeom>
                    <a:ln>
                      <a:solidFill>
                        <a:schemeClr val="tx1"/>
                      </a:solidFill>
                    </a:ln>
                  </pic:spPr>
                </pic:pic>
              </a:graphicData>
            </a:graphic>
          </wp:inline>
        </w:drawing>
      </w:r>
    </w:p>
    <w:p w:rsidR="00627985" w:rsidRDefault="00627985" w:rsidP="00627985">
      <w:pPr>
        <w:pStyle w:val="Normal3"/>
        <w:spacing w:before="60" w:after="60"/>
        <w:ind w:left="720"/>
        <w:rPr>
          <w:sz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6390"/>
      </w:tblGrid>
      <w:tr w:rsidR="00627985" w:rsidRPr="00715761" w:rsidTr="00B05F56">
        <w:trPr>
          <w:trHeight w:val="318"/>
        </w:trPr>
        <w:tc>
          <w:tcPr>
            <w:tcW w:w="2970" w:type="dxa"/>
            <w:shd w:val="clear" w:color="auto" w:fill="C0C0C0"/>
          </w:tcPr>
          <w:p w:rsidR="00627985" w:rsidRPr="00715761" w:rsidRDefault="00627985" w:rsidP="00B05F56">
            <w:pPr>
              <w:pStyle w:val="Table"/>
              <w:rPr>
                <w:b/>
                <w:sz w:val="20"/>
                <w:lang w:val="es-CR"/>
              </w:rPr>
            </w:pPr>
            <w:r w:rsidRPr="00715761">
              <w:rPr>
                <w:b/>
                <w:sz w:val="20"/>
                <w:lang w:val="es-CR"/>
              </w:rPr>
              <w:t>Caso de uso del negocio</w:t>
            </w:r>
          </w:p>
        </w:tc>
        <w:tc>
          <w:tcPr>
            <w:tcW w:w="6390" w:type="dxa"/>
            <w:shd w:val="clear" w:color="auto" w:fill="C0C0C0"/>
          </w:tcPr>
          <w:p w:rsidR="00627985" w:rsidRPr="00715761" w:rsidRDefault="00627985" w:rsidP="00B05F56">
            <w:pPr>
              <w:pStyle w:val="Table"/>
              <w:rPr>
                <w:b/>
                <w:sz w:val="20"/>
                <w:lang w:val="es-CR"/>
              </w:rPr>
            </w:pPr>
            <w:r w:rsidRPr="00715761">
              <w:rPr>
                <w:b/>
                <w:sz w:val="20"/>
                <w:lang w:val="es-CR"/>
              </w:rPr>
              <w:t>Descripción</w:t>
            </w:r>
          </w:p>
        </w:tc>
      </w:tr>
      <w:tr w:rsidR="00627985" w:rsidRPr="00715761" w:rsidTr="00B05F56">
        <w:tc>
          <w:tcPr>
            <w:tcW w:w="2970" w:type="dxa"/>
          </w:tcPr>
          <w:p w:rsidR="00627985" w:rsidRPr="00715761" w:rsidRDefault="00627985" w:rsidP="00B05F56">
            <w:pPr>
              <w:pStyle w:val="Normal3"/>
              <w:spacing w:before="60" w:after="60"/>
              <w:rPr>
                <w:sz w:val="20"/>
                <w:szCs w:val="20"/>
              </w:rPr>
            </w:pPr>
            <w:r>
              <w:rPr>
                <w:sz w:val="20"/>
                <w:szCs w:val="20"/>
              </w:rPr>
              <w:t>CUN-2</w:t>
            </w:r>
            <w:r w:rsidRPr="00715761">
              <w:rPr>
                <w:sz w:val="20"/>
                <w:szCs w:val="20"/>
              </w:rPr>
              <w:t>0</w:t>
            </w:r>
            <w:r>
              <w:rPr>
                <w:sz w:val="20"/>
                <w:szCs w:val="20"/>
              </w:rPr>
              <w:t>01</w:t>
            </w:r>
            <w:r w:rsidRPr="00715761">
              <w:rPr>
                <w:sz w:val="20"/>
                <w:szCs w:val="20"/>
              </w:rPr>
              <w:t xml:space="preserve">: </w:t>
            </w:r>
            <w:r>
              <w:rPr>
                <w:sz w:val="20"/>
                <w:szCs w:val="20"/>
              </w:rPr>
              <w:t>Seleccionar operación</w:t>
            </w:r>
          </w:p>
        </w:tc>
        <w:tc>
          <w:tcPr>
            <w:tcW w:w="6390" w:type="dxa"/>
          </w:tcPr>
          <w:p w:rsidR="00627985" w:rsidRPr="00715761" w:rsidRDefault="00627985" w:rsidP="00B05F56">
            <w:pPr>
              <w:pStyle w:val="Normal3"/>
              <w:spacing w:before="60" w:after="60"/>
              <w:jc w:val="both"/>
              <w:rPr>
                <w:i/>
                <w:sz w:val="20"/>
                <w:szCs w:val="20"/>
              </w:rPr>
            </w:pPr>
            <w:r>
              <w:rPr>
                <w:i/>
                <w:iCs/>
                <w:sz w:val="20"/>
                <w:lang w:val="es-ES_tradnl"/>
              </w:rPr>
              <w:t>“Seleccionar operación</w:t>
            </w:r>
            <w:r w:rsidRPr="00F07B80">
              <w:rPr>
                <w:i/>
                <w:iCs/>
                <w:sz w:val="20"/>
                <w:lang w:val="es-ES_tradnl"/>
              </w:rPr>
              <w:t>”</w:t>
            </w:r>
            <w:r w:rsidRPr="00F07B80">
              <w:rPr>
                <w:sz w:val="20"/>
                <w:lang w:val="es-ES_tradnl"/>
              </w:rPr>
              <w:t xml:space="preserve"> inicia cuando un </w:t>
            </w:r>
            <w:r>
              <w:rPr>
                <w:sz w:val="20"/>
                <w:lang w:val="es-ES_tradnl"/>
              </w:rPr>
              <w:t xml:space="preserve">usuario entra al </w:t>
            </w:r>
            <w:proofErr w:type="spellStart"/>
            <w:r>
              <w:rPr>
                <w:sz w:val="20"/>
                <w:lang w:val="es-ES_tradnl"/>
              </w:rPr>
              <w:t>frontoffice</w:t>
            </w:r>
            <w:proofErr w:type="spellEnd"/>
            <w:r>
              <w:rPr>
                <w:sz w:val="20"/>
                <w:lang w:val="es-ES_tradnl"/>
              </w:rPr>
              <w:t xml:space="preserve"> y desea realizar alguna operación, ya sea facturar servicios, una venta libre o emitir nota de crédito.</w:t>
            </w:r>
          </w:p>
        </w:tc>
      </w:tr>
      <w:tr w:rsidR="00627985" w:rsidRPr="00715761" w:rsidTr="00B05F56">
        <w:tc>
          <w:tcPr>
            <w:tcW w:w="2970" w:type="dxa"/>
          </w:tcPr>
          <w:p w:rsidR="00627985" w:rsidRPr="00001BFB" w:rsidRDefault="00627985" w:rsidP="00B05F56">
            <w:pPr>
              <w:pStyle w:val="Normal3"/>
              <w:spacing w:before="60" w:after="60"/>
            </w:pPr>
            <w:r>
              <w:rPr>
                <w:sz w:val="20"/>
                <w:szCs w:val="20"/>
              </w:rPr>
              <w:t>CUN-2002</w:t>
            </w:r>
            <w:r w:rsidRPr="00715761">
              <w:rPr>
                <w:sz w:val="20"/>
                <w:szCs w:val="20"/>
              </w:rPr>
              <w:t xml:space="preserve">: Facturar </w:t>
            </w:r>
            <w:r>
              <w:rPr>
                <w:sz w:val="20"/>
                <w:szCs w:val="20"/>
              </w:rPr>
              <w:t>servicios</w:t>
            </w:r>
          </w:p>
        </w:tc>
        <w:tc>
          <w:tcPr>
            <w:tcW w:w="6390" w:type="dxa"/>
          </w:tcPr>
          <w:p w:rsidR="00627985" w:rsidRPr="00715761" w:rsidRDefault="00627985" w:rsidP="00B05F56">
            <w:pPr>
              <w:pStyle w:val="Normal3"/>
              <w:spacing w:before="60" w:after="60"/>
              <w:jc w:val="both"/>
              <w:rPr>
                <w:sz w:val="20"/>
                <w:szCs w:val="20"/>
              </w:rPr>
            </w:pPr>
            <w:r>
              <w:rPr>
                <w:i/>
                <w:iCs/>
                <w:sz w:val="20"/>
                <w:lang w:val="es-ES_tradnl"/>
              </w:rPr>
              <w:t>“Facturar servicios</w:t>
            </w:r>
            <w:r w:rsidRPr="00F07B80">
              <w:rPr>
                <w:i/>
                <w:iCs/>
                <w:sz w:val="20"/>
                <w:lang w:val="es-ES_tradnl"/>
              </w:rPr>
              <w:t>”</w:t>
            </w:r>
            <w:r w:rsidRPr="00F07B80">
              <w:rPr>
                <w:sz w:val="20"/>
                <w:lang w:val="es-ES_tradnl"/>
              </w:rPr>
              <w:t xml:space="preserve"> inicia cuando un </w:t>
            </w:r>
            <w:r>
              <w:rPr>
                <w:sz w:val="20"/>
                <w:lang w:val="es-ES_tradnl"/>
              </w:rPr>
              <w:t xml:space="preserve">usuario entra al </w:t>
            </w:r>
            <w:proofErr w:type="spellStart"/>
            <w:r>
              <w:rPr>
                <w:sz w:val="20"/>
                <w:lang w:val="es-ES_tradnl"/>
              </w:rPr>
              <w:t>Frontoffice</w:t>
            </w:r>
            <w:proofErr w:type="spellEnd"/>
            <w:r>
              <w:rPr>
                <w:sz w:val="20"/>
                <w:lang w:val="es-ES_tradnl"/>
              </w:rPr>
              <w:t xml:space="preserve"> y escoge la opción de “Facturar servicios” en el caso de uso “Seleccionar operación”. En este caso de uso podrá realizar todos los pasos necesarios para emitir un comprobante de pago para la compra de servicios.</w:t>
            </w:r>
          </w:p>
        </w:tc>
      </w:tr>
      <w:tr w:rsidR="00627985" w:rsidRPr="00715761" w:rsidTr="00B05F56">
        <w:tc>
          <w:tcPr>
            <w:tcW w:w="2970" w:type="dxa"/>
          </w:tcPr>
          <w:p w:rsidR="00627985" w:rsidRPr="00715761" w:rsidRDefault="00627985" w:rsidP="00B05F56">
            <w:pPr>
              <w:pStyle w:val="Normal3"/>
              <w:spacing w:before="60" w:after="60"/>
              <w:rPr>
                <w:sz w:val="20"/>
                <w:szCs w:val="20"/>
              </w:rPr>
            </w:pPr>
            <w:r>
              <w:rPr>
                <w:sz w:val="20"/>
                <w:szCs w:val="20"/>
              </w:rPr>
              <w:t>CUN-2</w:t>
            </w:r>
            <w:r w:rsidRPr="00715761">
              <w:rPr>
                <w:sz w:val="20"/>
                <w:szCs w:val="20"/>
              </w:rPr>
              <w:t>0</w:t>
            </w:r>
            <w:r>
              <w:rPr>
                <w:sz w:val="20"/>
                <w:szCs w:val="20"/>
              </w:rPr>
              <w:t>03</w:t>
            </w:r>
            <w:r w:rsidRPr="00715761">
              <w:rPr>
                <w:sz w:val="20"/>
                <w:szCs w:val="20"/>
              </w:rPr>
              <w:t>: Seleccionar/Registrar cliente</w:t>
            </w:r>
          </w:p>
        </w:tc>
        <w:tc>
          <w:tcPr>
            <w:tcW w:w="6390" w:type="dxa"/>
          </w:tcPr>
          <w:p w:rsidR="00627985" w:rsidRPr="00715761" w:rsidRDefault="00627985" w:rsidP="00B05F56">
            <w:pPr>
              <w:pStyle w:val="Normal3"/>
              <w:spacing w:before="60" w:after="60"/>
              <w:jc w:val="both"/>
              <w:rPr>
                <w:sz w:val="20"/>
                <w:szCs w:val="20"/>
              </w:rPr>
            </w:pPr>
            <w:r>
              <w:rPr>
                <w:i/>
                <w:iCs/>
                <w:sz w:val="20"/>
                <w:lang w:val="es-ES_tradnl"/>
              </w:rPr>
              <w:t>“Seleccionar/Registrar Cliente</w:t>
            </w:r>
            <w:r w:rsidRPr="00F07B80">
              <w:rPr>
                <w:i/>
                <w:iCs/>
                <w:sz w:val="20"/>
                <w:lang w:val="es-ES_tradnl"/>
              </w:rPr>
              <w:t>”</w:t>
            </w:r>
            <w:r w:rsidRPr="00F07B80">
              <w:rPr>
                <w:sz w:val="20"/>
                <w:lang w:val="es-ES_tradnl"/>
              </w:rPr>
              <w:t xml:space="preserve"> inicia cuando un </w:t>
            </w:r>
            <w:r>
              <w:rPr>
                <w:sz w:val="20"/>
                <w:lang w:val="es-ES_tradnl"/>
              </w:rPr>
              <w:t>usuario se encuentra en el caso de uso “Facturar Servicios”, “Facturar Venta Libre” o “Emitir Nota de Crédito”. En este caso de uso, podrá seleccionar un cliente existente para emitir el comprobante o registrar uno, en caso no exista. El caso de uso finaliza cuando se selecciona a un cliente.</w:t>
            </w:r>
          </w:p>
        </w:tc>
      </w:tr>
      <w:tr w:rsidR="00627985" w:rsidRPr="00715761" w:rsidTr="00B05F56">
        <w:tc>
          <w:tcPr>
            <w:tcW w:w="2970" w:type="dxa"/>
          </w:tcPr>
          <w:p w:rsidR="00627985" w:rsidRPr="00715761" w:rsidRDefault="00627985" w:rsidP="00B05F56">
            <w:pPr>
              <w:pStyle w:val="Normal3"/>
              <w:spacing w:before="60" w:after="60"/>
              <w:rPr>
                <w:sz w:val="20"/>
                <w:szCs w:val="20"/>
              </w:rPr>
            </w:pPr>
            <w:r>
              <w:rPr>
                <w:sz w:val="20"/>
                <w:szCs w:val="20"/>
              </w:rPr>
              <w:t>CUN-2</w:t>
            </w:r>
            <w:r w:rsidRPr="00715761">
              <w:rPr>
                <w:sz w:val="20"/>
                <w:szCs w:val="20"/>
              </w:rPr>
              <w:t>0</w:t>
            </w:r>
            <w:r>
              <w:rPr>
                <w:sz w:val="20"/>
                <w:szCs w:val="20"/>
              </w:rPr>
              <w:t>04</w:t>
            </w:r>
            <w:r w:rsidRPr="00715761">
              <w:rPr>
                <w:sz w:val="20"/>
                <w:szCs w:val="20"/>
              </w:rPr>
              <w:t xml:space="preserve">: Seleccionar </w:t>
            </w:r>
            <w:r>
              <w:rPr>
                <w:sz w:val="20"/>
                <w:szCs w:val="20"/>
              </w:rPr>
              <w:t>Servicios</w:t>
            </w:r>
          </w:p>
        </w:tc>
        <w:tc>
          <w:tcPr>
            <w:tcW w:w="6390" w:type="dxa"/>
          </w:tcPr>
          <w:p w:rsidR="00627985" w:rsidRPr="00715761" w:rsidRDefault="00627985" w:rsidP="00B05F56">
            <w:pPr>
              <w:pStyle w:val="Normal3"/>
              <w:spacing w:before="60" w:after="60"/>
              <w:jc w:val="both"/>
              <w:rPr>
                <w:i/>
                <w:sz w:val="20"/>
                <w:szCs w:val="20"/>
              </w:rPr>
            </w:pPr>
            <w:r>
              <w:rPr>
                <w:i/>
                <w:iCs/>
                <w:sz w:val="20"/>
                <w:lang w:val="es-ES_tradnl"/>
              </w:rPr>
              <w:t>“Seleccionar Servicios</w:t>
            </w:r>
            <w:r w:rsidRPr="00F07B80">
              <w:rPr>
                <w:i/>
                <w:iCs/>
                <w:sz w:val="20"/>
                <w:lang w:val="es-ES_tradnl"/>
              </w:rPr>
              <w:t>”</w:t>
            </w:r>
            <w:r w:rsidRPr="00F07B80">
              <w:rPr>
                <w:sz w:val="20"/>
                <w:lang w:val="es-ES_tradnl"/>
              </w:rPr>
              <w:t xml:space="preserve"> inicia cuando un </w:t>
            </w:r>
            <w:r>
              <w:rPr>
                <w:sz w:val="20"/>
                <w:lang w:val="es-ES_tradnl"/>
              </w:rPr>
              <w:t xml:space="preserve">usuario se encuentra en el caso de uso “Facturar Servicios”. En este caso de uso, podrá seleccionar los </w:t>
            </w:r>
            <w:proofErr w:type="spellStart"/>
            <w:r>
              <w:rPr>
                <w:sz w:val="20"/>
                <w:lang w:val="es-ES_tradnl"/>
              </w:rPr>
              <w:t>sevicios</w:t>
            </w:r>
            <w:proofErr w:type="spellEnd"/>
            <w:r>
              <w:rPr>
                <w:sz w:val="20"/>
                <w:lang w:val="es-ES_tradnl"/>
              </w:rPr>
              <w:t xml:space="preserve"> que serán facturados. Asimismo, podrá asociar una nota de crédito, añadir recargos e incluso editar descuentos. El caso de uso finaliza cuando se seleccionan los servicios a facturar.</w:t>
            </w:r>
          </w:p>
        </w:tc>
      </w:tr>
      <w:tr w:rsidR="00627985" w:rsidRPr="000B3425" w:rsidTr="00B05F56">
        <w:tc>
          <w:tcPr>
            <w:tcW w:w="2970" w:type="dxa"/>
          </w:tcPr>
          <w:p w:rsidR="00627985" w:rsidRPr="004D0306" w:rsidRDefault="00627985" w:rsidP="00B05F56">
            <w:pPr>
              <w:pStyle w:val="Normal3"/>
              <w:spacing w:before="60" w:after="60"/>
              <w:rPr>
                <w:sz w:val="20"/>
                <w:szCs w:val="20"/>
              </w:rPr>
            </w:pPr>
            <w:r>
              <w:rPr>
                <w:sz w:val="20"/>
                <w:szCs w:val="20"/>
              </w:rPr>
              <w:lastRenderedPageBreak/>
              <w:t>CUN-2005</w:t>
            </w:r>
            <w:r w:rsidRPr="004D0306">
              <w:rPr>
                <w:sz w:val="20"/>
                <w:szCs w:val="20"/>
              </w:rPr>
              <w:t>: Asociar nota de crédito</w:t>
            </w:r>
          </w:p>
        </w:tc>
        <w:tc>
          <w:tcPr>
            <w:tcW w:w="6390" w:type="dxa"/>
          </w:tcPr>
          <w:p w:rsidR="00627985" w:rsidRPr="004D0306" w:rsidRDefault="00627985" w:rsidP="00B05F56">
            <w:pPr>
              <w:pStyle w:val="Normal3"/>
              <w:spacing w:before="60" w:after="60"/>
              <w:jc w:val="both"/>
              <w:rPr>
                <w:sz w:val="20"/>
                <w:szCs w:val="20"/>
              </w:rPr>
            </w:pPr>
            <w:r>
              <w:rPr>
                <w:i/>
                <w:iCs/>
                <w:sz w:val="20"/>
                <w:lang w:val="es-ES_tradnl"/>
              </w:rPr>
              <w:t>“Asociar nota de crédito</w:t>
            </w:r>
            <w:r w:rsidRPr="00F07B80">
              <w:rPr>
                <w:i/>
                <w:iCs/>
                <w:sz w:val="20"/>
                <w:lang w:val="es-ES_tradnl"/>
              </w:rPr>
              <w:t>”</w:t>
            </w:r>
            <w:r w:rsidRPr="00F07B80">
              <w:rPr>
                <w:sz w:val="20"/>
                <w:lang w:val="es-ES_tradnl"/>
              </w:rPr>
              <w:t xml:space="preserve"> inicia cuando un </w:t>
            </w:r>
            <w:r>
              <w:rPr>
                <w:sz w:val="20"/>
                <w:lang w:val="es-ES_tradnl"/>
              </w:rPr>
              <w:t>usuario se encuentra en el caso de uso “Seleccionar Servicios” o “Añadir productos/servicios para venta libre”. En este caso de uso, podrá asociar una nota de crédito al comprobante, a manera de descuento.</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CUN-2006: Editar descuentos</w:t>
            </w:r>
          </w:p>
        </w:tc>
        <w:tc>
          <w:tcPr>
            <w:tcW w:w="6390" w:type="dxa"/>
          </w:tcPr>
          <w:p w:rsidR="00627985" w:rsidRPr="00715761" w:rsidRDefault="00627985" w:rsidP="00B05F56">
            <w:pPr>
              <w:pStyle w:val="Normal3"/>
              <w:spacing w:before="60" w:after="60"/>
              <w:jc w:val="both"/>
              <w:rPr>
                <w:i/>
                <w:sz w:val="20"/>
                <w:szCs w:val="20"/>
              </w:rPr>
            </w:pPr>
            <w:r>
              <w:rPr>
                <w:i/>
                <w:iCs/>
                <w:sz w:val="20"/>
                <w:lang w:val="es-ES_tradnl"/>
              </w:rPr>
              <w:t>“Editar descuentos</w:t>
            </w:r>
            <w:r w:rsidRPr="00F07B80">
              <w:rPr>
                <w:i/>
                <w:iCs/>
                <w:sz w:val="20"/>
                <w:lang w:val="es-ES_tradnl"/>
              </w:rPr>
              <w:t>”</w:t>
            </w:r>
            <w:r w:rsidRPr="00F07B80">
              <w:rPr>
                <w:sz w:val="20"/>
                <w:lang w:val="es-ES_tradnl"/>
              </w:rPr>
              <w:t xml:space="preserve"> inicia cuando un </w:t>
            </w:r>
            <w:r>
              <w:rPr>
                <w:sz w:val="20"/>
                <w:lang w:val="es-ES_tradnl"/>
              </w:rPr>
              <w:t>usuario se encuentra en el caso de uso “Seleccionar Servicios”. En este caso de uso, podrá editar los descuentos del servicio, previa autorización de un supervisor</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CUN-2007: Añadir recargos</w:t>
            </w:r>
          </w:p>
        </w:tc>
        <w:tc>
          <w:tcPr>
            <w:tcW w:w="6390" w:type="dxa"/>
          </w:tcPr>
          <w:p w:rsidR="00627985" w:rsidRPr="00715761" w:rsidRDefault="00627985" w:rsidP="00B05F56">
            <w:pPr>
              <w:pStyle w:val="Normal3"/>
              <w:spacing w:before="60" w:after="60"/>
              <w:jc w:val="both"/>
              <w:rPr>
                <w:i/>
                <w:sz w:val="20"/>
                <w:szCs w:val="20"/>
              </w:rPr>
            </w:pPr>
            <w:r>
              <w:rPr>
                <w:i/>
                <w:iCs/>
                <w:sz w:val="20"/>
                <w:lang w:val="es-ES_tradnl"/>
              </w:rPr>
              <w:t>“Añadir recargos</w:t>
            </w:r>
            <w:r w:rsidRPr="00F07B80">
              <w:rPr>
                <w:i/>
                <w:iCs/>
                <w:sz w:val="20"/>
                <w:lang w:val="es-ES_tradnl"/>
              </w:rPr>
              <w:t>”</w:t>
            </w:r>
            <w:r w:rsidRPr="00F07B80">
              <w:rPr>
                <w:sz w:val="20"/>
                <w:lang w:val="es-ES_tradnl"/>
              </w:rPr>
              <w:t xml:space="preserve"> inicia cuando un </w:t>
            </w:r>
            <w:r>
              <w:rPr>
                <w:sz w:val="20"/>
                <w:lang w:val="es-ES_tradnl"/>
              </w:rPr>
              <w:t>usuario se encuentra en el caso de uso “Seleccionar Servicios” o “Añadir productos/servicios para venta libre”. En este caso de uso, podrá añadir recargos al comprobante.</w:t>
            </w:r>
          </w:p>
        </w:tc>
      </w:tr>
      <w:tr w:rsidR="00627985" w:rsidRPr="00715761" w:rsidTr="00B05F56">
        <w:tc>
          <w:tcPr>
            <w:tcW w:w="2970" w:type="dxa"/>
          </w:tcPr>
          <w:p w:rsidR="00627985" w:rsidRPr="00715761" w:rsidRDefault="00627985" w:rsidP="00B05F56">
            <w:pPr>
              <w:pStyle w:val="Normal3"/>
              <w:spacing w:before="60" w:after="60"/>
              <w:rPr>
                <w:sz w:val="20"/>
                <w:szCs w:val="20"/>
              </w:rPr>
            </w:pPr>
            <w:r>
              <w:rPr>
                <w:sz w:val="20"/>
                <w:szCs w:val="20"/>
              </w:rPr>
              <w:t>CUN-2</w:t>
            </w:r>
            <w:r w:rsidRPr="00715761">
              <w:rPr>
                <w:sz w:val="20"/>
                <w:szCs w:val="20"/>
              </w:rPr>
              <w:t>0</w:t>
            </w:r>
            <w:r>
              <w:rPr>
                <w:sz w:val="20"/>
                <w:szCs w:val="20"/>
              </w:rPr>
              <w:t>08</w:t>
            </w:r>
            <w:r w:rsidRPr="00715761">
              <w:rPr>
                <w:sz w:val="20"/>
                <w:szCs w:val="20"/>
              </w:rPr>
              <w:t xml:space="preserve">: </w:t>
            </w:r>
            <w:r>
              <w:rPr>
                <w:sz w:val="20"/>
                <w:szCs w:val="20"/>
              </w:rPr>
              <w:t>Editar</w:t>
            </w:r>
            <w:r w:rsidRPr="00715761">
              <w:rPr>
                <w:sz w:val="20"/>
                <w:szCs w:val="20"/>
              </w:rPr>
              <w:t xml:space="preserve"> comprobante.</w:t>
            </w:r>
          </w:p>
        </w:tc>
        <w:tc>
          <w:tcPr>
            <w:tcW w:w="6390" w:type="dxa"/>
          </w:tcPr>
          <w:p w:rsidR="00627985" w:rsidRPr="00715761" w:rsidRDefault="00627985" w:rsidP="00B05F56">
            <w:pPr>
              <w:pStyle w:val="Normal3"/>
              <w:spacing w:before="60" w:after="60"/>
              <w:jc w:val="both"/>
              <w:rPr>
                <w:sz w:val="20"/>
                <w:szCs w:val="20"/>
              </w:rPr>
            </w:pPr>
            <w:r>
              <w:rPr>
                <w:i/>
                <w:iCs/>
                <w:sz w:val="20"/>
                <w:lang w:val="es-ES_tradnl"/>
              </w:rPr>
              <w:t>“Editar comprobante</w:t>
            </w:r>
            <w:r w:rsidRPr="00F07B80">
              <w:rPr>
                <w:i/>
                <w:iCs/>
                <w:sz w:val="20"/>
                <w:lang w:val="es-ES_tradnl"/>
              </w:rPr>
              <w:t>”</w:t>
            </w:r>
            <w:r w:rsidRPr="00F07B80">
              <w:rPr>
                <w:sz w:val="20"/>
                <w:lang w:val="es-ES_tradnl"/>
              </w:rPr>
              <w:t xml:space="preserve"> inicia cuando un </w:t>
            </w:r>
            <w:r>
              <w:rPr>
                <w:sz w:val="20"/>
                <w:lang w:val="es-ES_tradnl"/>
              </w:rPr>
              <w:t>usuario se encuentra en el caso de uso “Facturar Servicios” o “Facturar Venta Libre”. En este caso de uso, podrá visualizar y editar los datos correspondientes al comprobante como tal. Asimismo, podrá emitir el mismo.</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CUN-2009: Seleccionar glosas</w:t>
            </w:r>
          </w:p>
        </w:tc>
        <w:tc>
          <w:tcPr>
            <w:tcW w:w="6390" w:type="dxa"/>
          </w:tcPr>
          <w:p w:rsidR="00627985" w:rsidRPr="00715761" w:rsidRDefault="00627985" w:rsidP="00B05F56">
            <w:pPr>
              <w:pStyle w:val="Normal3"/>
              <w:spacing w:before="60" w:after="60"/>
              <w:jc w:val="both"/>
              <w:rPr>
                <w:i/>
                <w:sz w:val="20"/>
                <w:szCs w:val="20"/>
              </w:rPr>
            </w:pPr>
            <w:r>
              <w:rPr>
                <w:i/>
                <w:iCs/>
                <w:sz w:val="20"/>
                <w:lang w:val="es-ES_tradnl"/>
              </w:rPr>
              <w:t>“Seleccionar glosas</w:t>
            </w:r>
            <w:r w:rsidRPr="00F07B80">
              <w:rPr>
                <w:i/>
                <w:iCs/>
                <w:sz w:val="20"/>
                <w:lang w:val="es-ES_tradnl"/>
              </w:rPr>
              <w:t>”</w:t>
            </w:r>
            <w:r w:rsidRPr="00F07B80">
              <w:rPr>
                <w:sz w:val="20"/>
                <w:lang w:val="es-ES_tradnl"/>
              </w:rPr>
              <w:t xml:space="preserve"> inicia cuando un </w:t>
            </w:r>
            <w:r>
              <w:rPr>
                <w:sz w:val="20"/>
                <w:lang w:val="es-ES_tradnl"/>
              </w:rPr>
              <w:t>usuario se encuentra en el caso de uso “Editar comprobante” y desea seleccionar las glosas para el comprobante en general.</w:t>
            </w:r>
            <w:r>
              <w:rPr>
                <w:sz w:val="20"/>
                <w:szCs w:val="20"/>
              </w:rPr>
              <w:t xml:space="preserve">ser utilizada luego en una futura compra como crédito a favor del cliente. </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CUN-2010: Seleccionar método de pago</w:t>
            </w:r>
          </w:p>
        </w:tc>
        <w:tc>
          <w:tcPr>
            <w:tcW w:w="6390" w:type="dxa"/>
          </w:tcPr>
          <w:p w:rsidR="00627985" w:rsidRPr="00715761" w:rsidRDefault="00627985" w:rsidP="00B05F56">
            <w:pPr>
              <w:pStyle w:val="Normal3"/>
              <w:spacing w:before="60" w:after="60"/>
              <w:jc w:val="both"/>
              <w:rPr>
                <w:i/>
                <w:sz w:val="20"/>
                <w:szCs w:val="20"/>
              </w:rPr>
            </w:pPr>
            <w:r>
              <w:rPr>
                <w:i/>
                <w:iCs/>
                <w:sz w:val="20"/>
                <w:lang w:val="es-ES_tradnl"/>
              </w:rPr>
              <w:t>“Seleccionar método de pago</w:t>
            </w:r>
            <w:r w:rsidRPr="00F07B80">
              <w:rPr>
                <w:i/>
                <w:iCs/>
                <w:sz w:val="20"/>
                <w:lang w:val="es-ES_tradnl"/>
              </w:rPr>
              <w:t>”</w:t>
            </w:r>
            <w:r w:rsidRPr="00F07B80">
              <w:rPr>
                <w:sz w:val="20"/>
                <w:lang w:val="es-ES_tradnl"/>
              </w:rPr>
              <w:t xml:space="preserve"> inicia cuando un </w:t>
            </w:r>
            <w:r>
              <w:rPr>
                <w:sz w:val="20"/>
                <w:lang w:val="es-ES_tradnl"/>
              </w:rPr>
              <w:t>usuario se encuentra en el caso de uso “Editar comprobante y desea escoger el tipo de pago e ingresar los datos respectivos.</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CUN-2011: Editar condiciones de comprobante</w:t>
            </w:r>
          </w:p>
        </w:tc>
        <w:tc>
          <w:tcPr>
            <w:tcW w:w="6390" w:type="dxa"/>
          </w:tcPr>
          <w:p w:rsidR="00627985" w:rsidRPr="00715761" w:rsidRDefault="00627985" w:rsidP="00B05F56">
            <w:pPr>
              <w:pStyle w:val="Normal3"/>
              <w:spacing w:before="60" w:after="60"/>
              <w:jc w:val="both"/>
              <w:rPr>
                <w:i/>
                <w:sz w:val="20"/>
                <w:szCs w:val="20"/>
              </w:rPr>
            </w:pPr>
            <w:r>
              <w:rPr>
                <w:i/>
                <w:iCs/>
                <w:sz w:val="20"/>
                <w:lang w:val="es-ES_tradnl"/>
              </w:rPr>
              <w:t>“Editar condiciones de comprobante</w:t>
            </w:r>
            <w:r w:rsidRPr="00F07B80">
              <w:rPr>
                <w:i/>
                <w:iCs/>
                <w:sz w:val="20"/>
                <w:lang w:val="es-ES_tradnl"/>
              </w:rPr>
              <w:t>”</w:t>
            </w:r>
            <w:r w:rsidRPr="00F07B80">
              <w:rPr>
                <w:sz w:val="20"/>
                <w:lang w:val="es-ES_tradnl"/>
              </w:rPr>
              <w:t xml:space="preserve"> inicia cuando un </w:t>
            </w:r>
            <w:r>
              <w:rPr>
                <w:sz w:val="20"/>
                <w:lang w:val="es-ES_tradnl"/>
              </w:rPr>
              <w:t>usuario se encuentra en el caso de uso “Editar comprobante” y desea editar condiciones propias del comprobante, como lo son el hecho de ser una factura de exportación o una venta gratuita, por ejemplo.</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CUN-2012: Imprimir comprobante</w:t>
            </w:r>
          </w:p>
        </w:tc>
        <w:tc>
          <w:tcPr>
            <w:tcW w:w="6390" w:type="dxa"/>
          </w:tcPr>
          <w:p w:rsidR="00627985" w:rsidRPr="00E26205" w:rsidRDefault="00627985" w:rsidP="00B05F56">
            <w:pPr>
              <w:pStyle w:val="Normal3"/>
              <w:spacing w:before="60" w:after="60"/>
              <w:jc w:val="both"/>
              <w:rPr>
                <w:i/>
                <w:sz w:val="20"/>
                <w:szCs w:val="20"/>
              </w:rPr>
            </w:pPr>
            <w:r>
              <w:rPr>
                <w:i/>
                <w:iCs/>
                <w:sz w:val="20"/>
                <w:lang w:val="es-ES_tradnl"/>
              </w:rPr>
              <w:t>“Imprimir comprobante</w:t>
            </w:r>
            <w:r w:rsidRPr="00F07B80">
              <w:rPr>
                <w:i/>
                <w:iCs/>
                <w:sz w:val="20"/>
                <w:lang w:val="es-ES_tradnl"/>
              </w:rPr>
              <w:t>”</w:t>
            </w:r>
            <w:r w:rsidRPr="00F07B80">
              <w:rPr>
                <w:sz w:val="20"/>
                <w:lang w:val="es-ES_tradnl"/>
              </w:rPr>
              <w:t xml:space="preserve"> inicia cuando un </w:t>
            </w:r>
            <w:r>
              <w:rPr>
                <w:sz w:val="20"/>
                <w:lang w:val="es-ES_tradnl"/>
              </w:rPr>
              <w:t>usuario se encuentra en el caso de uso “Editar comprobante” y desea imprimirlo. El caso de uso finaliza cuando se imprime satisfactoriamente el comprobante.</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CUN-2013: Enviar comprobante por email</w:t>
            </w:r>
          </w:p>
        </w:tc>
        <w:tc>
          <w:tcPr>
            <w:tcW w:w="6390" w:type="dxa"/>
          </w:tcPr>
          <w:p w:rsidR="00627985" w:rsidRPr="00E26205" w:rsidRDefault="00627985" w:rsidP="00B05F56">
            <w:pPr>
              <w:pStyle w:val="Normal3"/>
              <w:spacing w:before="60" w:after="60"/>
              <w:jc w:val="both"/>
              <w:rPr>
                <w:i/>
                <w:sz w:val="20"/>
                <w:szCs w:val="20"/>
              </w:rPr>
            </w:pPr>
            <w:r>
              <w:rPr>
                <w:i/>
                <w:iCs/>
                <w:sz w:val="20"/>
                <w:lang w:val="es-ES_tradnl"/>
              </w:rPr>
              <w:t>“Enviar comprobante por email</w:t>
            </w:r>
            <w:r w:rsidRPr="00F07B80">
              <w:rPr>
                <w:i/>
                <w:iCs/>
                <w:sz w:val="20"/>
                <w:lang w:val="es-ES_tradnl"/>
              </w:rPr>
              <w:t>”</w:t>
            </w:r>
            <w:r w:rsidRPr="00F07B80">
              <w:rPr>
                <w:sz w:val="20"/>
                <w:lang w:val="es-ES_tradnl"/>
              </w:rPr>
              <w:t xml:space="preserve"> inicia cuando un </w:t>
            </w:r>
            <w:r>
              <w:rPr>
                <w:sz w:val="20"/>
                <w:lang w:val="es-ES_tradnl"/>
              </w:rPr>
              <w:t>usuario se encuentra en el caso de uso “Editar comprobante” y desea enviarlo por email. El caso de uso finaliza cuando se envía el comprobante al email deseado.</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CUN-2014: Facturar productos</w:t>
            </w:r>
          </w:p>
        </w:tc>
        <w:tc>
          <w:tcPr>
            <w:tcW w:w="6390" w:type="dxa"/>
          </w:tcPr>
          <w:p w:rsidR="00627985" w:rsidRDefault="00627985" w:rsidP="00B05F56">
            <w:pPr>
              <w:pStyle w:val="Normal3"/>
              <w:spacing w:before="60" w:after="60"/>
              <w:jc w:val="both"/>
              <w:rPr>
                <w:i/>
                <w:iCs/>
                <w:sz w:val="20"/>
                <w:lang w:val="es-ES_tradnl"/>
              </w:rPr>
            </w:pPr>
            <w:r>
              <w:rPr>
                <w:i/>
                <w:iCs/>
                <w:sz w:val="20"/>
                <w:lang w:val="es-ES_tradnl"/>
              </w:rPr>
              <w:t>“Facturar productos</w:t>
            </w:r>
            <w:r w:rsidRPr="00F07B80">
              <w:rPr>
                <w:i/>
                <w:iCs/>
                <w:sz w:val="20"/>
                <w:lang w:val="es-ES_tradnl"/>
              </w:rPr>
              <w:t>”</w:t>
            </w:r>
            <w:r w:rsidRPr="00F07B80">
              <w:rPr>
                <w:sz w:val="20"/>
                <w:lang w:val="es-ES_tradnl"/>
              </w:rPr>
              <w:t xml:space="preserve"> inicia cuando un </w:t>
            </w:r>
            <w:r>
              <w:rPr>
                <w:sz w:val="20"/>
                <w:lang w:val="es-ES_tradnl"/>
              </w:rPr>
              <w:t xml:space="preserve">usuario entra al </w:t>
            </w:r>
            <w:proofErr w:type="spellStart"/>
            <w:r>
              <w:rPr>
                <w:sz w:val="20"/>
                <w:lang w:val="es-ES_tradnl"/>
              </w:rPr>
              <w:t>Frontoffice</w:t>
            </w:r>
            <w:proofErr w:type="spellEnd"/>
            <w:r>
              <w:rPr>
                <w:sz w:val="20"/>
                <w:lang w:val="es-ES_tradnl"/>
              </w:rPr>
              <w:t xml:space="preserve"> y escoge la opción de “Facturar productos” en el caso de uso “Seleccionar operación”. En este caso de uso podrá realizar todos los pasos necesarios para emitir un comprobante de pago para la compra de productos.</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CUN-2015: Seleccionar productos</w:t>
            </w:r>
          </w:p>
        </w:tc>
        <w:tc>
          <w:tcPr>
            <w:tcW w:w="6390" w:type="dxa"/>
          </w:tcPr>
          <w:p w:rsidR="00627985" w:rsidRDefault="00627985" w:rsidP="00B05F56">
            <w:pPr>
              <w:pStyle w:val="Normal3"/>
              <w:spacing w:before="60" w:after="60"/>
              <w:jc w:val="both"/>
              <w:rPr>
                <w:i/>
                <w:iCs/>
                <w:sz w:val="20"/>
                <w:lang w:val="es-ES_tradnl"/>
              </w:rPr>
            </w:pPr>
            <w:r>
              <w:rPr>
                <w:i/>
                <w:iCs/>
                <w:sz w:val="20"/>
                <w:lang w:val="es-ES_tradnl"/>
              </w:rPr>
              <w:t>“Seleccionar productos</w:t>
            </w:r>
            <w:r w:rsidRPr="00F07B80">
              <w:rPr>
                <w:i/>
                <w:iCs/>
                <w:sz w:val="20"/>
                <w:lang w:val="es-ES_tradnl"/>
              </w:rPr>
              <w:t>”</w:t>
            </w:r>
            <w:r w:rsidRPr="00F07B80">
              <w:rPr>
                <w:sz w:val="20"/>
                <w:lang w:val="es-ES_tradnl"/>
              </w:rPr>
              <w:t xml:space="preserve"> inicia cuando un </w:t>
            </w:r>
            <w:r>
              <w:rPr>
                <w:sz w:val="20"/>
                <w:lang w:val="es-ES_tradnl"/>
              </w:rPr>
              <w:t xml:space="preserve">usuario se encuentra en el caso de uso “Facturar Productos”. En este caso de uso, podrá seleccionar los productos que serán facturados. Asimismo, podrá asociar una nota de crédito, añadir recargos e incluso editar descuentos. El caso de uso finaliza cuando se seleccionan los </w:t>
            </w:r>
            <w:r>
              <w:rPr>
                <w:sz w:val="20"/>
                <w:lang w:val="es-ES_tradnl"/>
              </w:rPr>
              <w:lastRenderedPageBreak/>
              <w:t>productos a facturar.</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lastRenderedPageBreak/>
              <w:t>CUN-2016: Facturar venta libre</w:t>
            </w:r>
          </w:p>
        </w:tc>
        <w:tc>
          <w:tcPr>
            <w:tcW w:w="6390" w:type="dxa"/>
          </w:tcPr>
          <w:p w:rsidR="00627985" w:rsidRPr="00E26205" w:rsidRDefault="00627985" w:rsidP="00B05F56">
            <w:pPr>
              <w:pStyle w:val="Normal3"/>
              <w:spacing w:before="60" w:after="60"/>
              <w:jc w:val="both"/>
              <w:rPr>
                <w:i/>
                <w:sz w:val="20"/>
                <w:szCs w:val="20"/>
              </w:rPr>
            </w:pPr>
            <w:r>
              <w:rPr>
                <w:i/>
                <w:iCs/>
                <w:sz w:val="20"/>
                <w:lang w:val="es-ES_tradnl"/>
              </w:rPr>
              <w:t>“Facturar venta libre</w:t>
            </w:r>
            <w:r w:rsidRPr="00F07B80">
              <w:rPr>
                <w:i/>
                <w:iCs/>
                <w:sz w:val="20"/>
                <w:lang w:val="es-ES_tradnl"/>
              </w:rPr>
              <w:t>”</w:t>
            </w:r>
            <w:r w:rsidRPr="00F07B80">
              <w:rPr>
                <w:sz w:val="20"/>
                <w:lang w:val="es-ES_tradnl"/>
              </w:rPr>
              <w:t xml:space="preserve"> inicia cuando un </w:t>
            </w:r>
            <w:r>
              <w:rPr>
                <w:sz w:val="20"/>
                <w:lang w:val="es-ES_tradnl"/>
              </w:rPr>
              <w:t xml:space="preserve">usuario entra al </w:t>
            </w:r>
            <w:proofErr w:type="spellStart"/>
            <w:r>
              <w:rPr>
                <w:sz w:val="20"/>
                <w:lang w:val="es-ES_tradnl"/>
              </w:rPr>
              <w:t>Frontoffice</w:t>
            </w:r>
            <w:proofErr w:type="spellEnd"/>
            <w:r>
              <w:rPr>
                <w:sz w:val="20"/>
                <w:lang w:val="es-ES_tradnl"/>
              </w:rPr>
              <w:t xml:space="preserve"> y escoge la opción de “Facturar venta libre” en el caso de uso “Seleccionar operación”. En este caso de uso podrá realizar todos los pasos necesarios para emitir un comprobante de pago para la venta de un artículo que no figure en un catálogo.</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CUN-2017: Añadir productos/servicios para venta libre</w:t>
            </w:r>
          </w:p>
        </w:tc>
        <w:tc>
          <w:tcPr>
            <w:tcW w:w="6390" w:type="dxa"/>
          </w:tcPr>
          <w:p w:rsidR="00627985" w:rsidRPr="00E26205" w:rsidRDefault="00627985" w:rsidP="00B05F56">
            <w:pPr>
              <w:pStyle w:val="Normal3"/>
              <w:spacing w:before="60" w:after="60"/>
              <w:jc w:val="both"/>
              <w:rPr>
                <w:i/>
                <w:sz w:val="20"/>
                <w:szCs w:val="20"/>
              </w:rPr>
            </w:pPr>
            <w:r>
              <w:rPr>
                <w:i/>
                <w:iCs/>
                <w:sz w:val="20"/>
                <w:lang w:val="es-ES_tradnl"/>
              </w:rPr>
              <w:t>“Añadir productos/servicios para venta libre</w:t>
            </w:r>
            <w:r w:rsidRPr="00F07B80">
              <w:rPr>
                <w:i/>
                <w:iCs/>
                <w:sz w:val="20"/>
                <w:lang w:val="es-ES_tradnl"/>
              </w:rPr>
              <w:t>”</w:t>
            </w:r>
            <w:r w:rsidRPr="00F07B80">
              <w:rPr>
                <w:sz w:val="20"/>
                <w:lang w:val="es-ES_tradnl"/>
              </w:rPr>
              <w:t xml:space="preserve"> inicia cuando un </w:t>
            </w:r>
            <w:r>
              <w:rPr>
                <w:sz w:val="20"/>
                <w:lang w:val="es-ES_tradnl"/>
              </w:rPr>
              <w:t>usuario se encuentra en el caso de uso “Facturar Venta Libre”. En este caso de uso, podrá registrar productos o servicios, solo para efectos de este comprobante, y venderlos de manera libre, sin necesidad de que estos hayan sido registrados previamente en un catálogo. El caso de uso guarda mucha similitud con el caso de uso “Seleccionar servicios”, con la diferencia de que no buscas servicios, sino que los registras en el momento.</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CUN-2018: Realizar cobranza</w:t>
            </w:r>
          </w:p>
        </w:tc>
        <w:tc>
          <w:tcPr>
            <w:tcW w:w="6390" w:type="dxa"/>
          </w:tcPr>
          <w:p w:rsidR="00627985" w:rsidRDefault="00627985" w:rsidP="00B05F56">
            <w:pPr>
              <w:pStyle w:val="Normal3"/>
              <w:spacing w:before="60" w:after="60"/>
              <w:jc w:val="both"/>
              <w:rPr>
                <w:i/>
                <w:iCs/>
                <w:sz w:val="20"/>
                <w:lang w:val="es-ES_tradnl"/>
              </w:rPr>
            </w:pPr>
            <w:r>
              <w:rPr>
                <w:i/>
                <w:iCs/>
                <w:sz w:val="20"/>
                <w:lang w:val="es-ES_tradnl"/>
              </w:rPr>
              <w:t>“Realizar cobranza</w:t>
            </w:r>
            <w:r w:rsidRPr="00F07B80">
              <w:rPr>
                <w:i/>
                <w:iCs/>
                <w:sz w:val="20"/>
                <w:lang w:val="es-ES_tradnl"/>
              </w:rPr>
              <w:t>”</w:t>
            </w:r>
            <w:r w:rsidRPr="00F07B80">
              <w:rPr>
                <w:sz w:val="20"/>
                <w:lang w:val="es-ES_tradnl"/>
              </w:rPr>
              <w:t xml:space="preserve"> inicia cuando un </w:t>
            </w:r>
            <w:r>
              <w:rPr>
                <w:sz w:val="20"/>
                <w:lang w:val="es-ES_tradnl"/>
              </w:rPr>
              <w:t xml:space="preserve">usuario entra al </w:t>
            </w:r>
            <w:proofErr w:type="spellStart"/>
            <w:r>
              <w:rPr>
                <w:sz w:val="20"/>
                <w:lang w:val="es-ES_tradnl"/>
              </w:rPr>
              <w:t>Frontoffice</w:t>
            </w:r>
            <w:proofErr w:type="spellEnd"/>
            <w:r>
              <w:rPr>
                <w:sz w:val="20"/>
                <w:lang w:val="es-ES_tradnl"/>
              </w:rPr>
              <w:t xml:space="preserve"> y escoge la opción de “Realizar cobranza” en el caso de uso “Seleccionar operación”. En este caso de uso podrá realizar la cobranza de un comprobante emitido anteriormente, siempre y cuando haya sido escogido pagar al crédito.</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CUN-2019: Emitir nota de crédito</w:t>
            </w:r>
          </w:p>
        </w:tc>
        <w:tc>
          <w:tcPr>
            <w:tcW w:w="6390" w:type="dxa"/>
          </w:tcPr>
          <w:p w:rsidR="00627985" w:rsidRPr="00E26205" w:rsidRDefault="00627985" w:rsidP="00B05F56">
            <w:pPr>
              <w:pStyle w:val="Normal3"/>
              <w:spacing w:before="60" w:after="60"/>
              <w:jc w:val="both"/>
              <w:rPr>
                <w:i/>
                <w:sz w:val="20"/>
                <w:szCs w:val="20"/>
              </w:rPr>
            </w:pPr>
            <w:r>
              <w:rPr>
                <w:i/>
                <w:iCs/>
                <w:sz w:val="20"/>
                <w:lang w:val="es-ES_tradnl"/>
              </w:rPr>
              <w:t>“Emitir nota de crédito</w:t>
            </w:r>
            <w:r w:rsidRPr="00F07B80">
              <w:rPr>
                <w:i/>
                <w:iCs/>
                <w:sz w:val="20"/>
                <w:lang w:val="es-ES_tradnl"/>
              </w:rPr>
              <w:t>”</w:t>
            </w:r>
            <w:r w:rsidRPr="00F07B80">
              <w:rPr>
                <w:sz w:val="20"/>
                <w:lang w:val="es-ES_tradnl"/>
              </w:rPr>
              <w:t xml:space="preserve"> inicia cuando un </w:t>
            </w:r>
            <w:r>
              <w:rPr>
                <w:sz w:val="20"/>
                <w:lang w:val="es-ES_tradnl"/>
              </w:rPr>
              <w:t xml:space="preserve">usuario entra al </w:t>
            </w:r>
            <w:proofErr w:type="spellStart"/>
            <w:r>
              <w:rPr>
                <w:sz w:val="20"/>
                <w:lang w:val="es-ES_tradnl"/>
              </w:rPr>
              <w:t>Frontoffice</w:t>
            </w:r>
            <w:proofErr w:type="spellEnd"/>
            <w:r>
              <w:rPr>
                <w:sz w:val="20"/>
                <w:lang w:val="es-ES_tradnl"/>
              </w:rPr>
              <w:t xml:space="preserve"> y escoge la opción de “Emitir nota de crédito” en el caso de uso “Seleccionar operación”. En este caso de uso podrá emitir una nota de crédito, en caso se haya realizado un reclamo a causa de algún inconveniente con algún comprobante emitido.</w:t>
            </w:r>
          </w:p>
        </w:tc>
      </w:tr>
      <w:tr w:rsidR="00627985" w:rsidRPr="00715761" w:rsidTr="00B05F56">
        <w:tc>
          <w:tcPr>
            <w:tcW w:w="2970" w:type="dxa"/>
          </w:tcPr>
          <w:p w:rsidR="00627985" w:rsidRDefault="00627985" w:rsidP="00B05F56">
            <w:pPr>
              <w:pStyle w:val="Normal3"/>
              <w:spacing w:before="60" w:after="60"/>
              <w:rPr>
                <w:sz w:val="20"/>
                <w:szCs w:val="20"/>
              </w:rPr>
            </w:pPr>
            <w:r>
              <w:rPr>
                <w:sz w:val="20"/>
                <w:szCs w:val="20"/>
              </w:rPr>
              <w:t>CUN-2020: Asociar comprobantes</w:t>
            </w:r>
          </w:p>
        </w:tc>
        <w:tc>
          <w:tcPr>
            <w:tcW w:w="6390" w:type="dxa"/>
          </w:tcPr>
          <w:p w:rsidR="00627985" w:rsidRPr="00E26205" w:rsidRDefault="00627985" w:rsidP="00B05F56">
            <w:pPr>
              <w:pStyle w:val="Normal3"/>
              <w:spacing w:before="60" w:after="60"/>
              <w:jc w:val="both"/>
              <w:rPr>
                <w:i/>
                <w:sz w:val="20"/>
                <w:szCs w:val="20"/>
              </w:rPr>
            </w:pPr>
            <w:r>
              <w:rPr>
                <w:i/>
                <w:iCs/>
                <w:sz w:val="20"/>
                <w:lang w:val="es-ES_tradnl"/>
              </w:rPr>
              <w:t>“Asociar comprobantes</w:t>
            </w:r>
            <w:r w:rsidRPr="00F07B80">
              <w:rPr>
                <w:i/>
                <w:iCs/>
                <w:sz w:val="20"/>
                <w:lang w:val="es-ES_tradnl"/>
              </w:rPr>
              <w:t>”</w:t>
            </w:r>
            <w:r w:rsidRPr="00F07B80">
              <w:rPr>
                <w:sz w:val="20"/>
                <w:lang w:val="es-ES_tradnl"/>
              </w:rPr>
              <w:t xml:space="preserve"> inicia cuando un </w:t>
            </w:r>
            <w:r>
              <w:rPr>
                <w:sz w:val="20"/>
                <w:lang w:val="es-ES_tradnl"/>
              </w:rPr>
              <w:t>usuario se encuentra en el caso de uso “Emitir Nota de Crédito”. En este caso de uso, podrá asociar comprobantes para la emisión de una nota de crédito. El caso de uso finaliza cuando se selecciona el comprobante respectivo y el importe del mismo.</w:t>
            </w:r>
          </w:p>
        </w:tc>
      </w:tr>
    </w:tbl>
    <w:p w:rsidR="00627985" w:rsidRDefault="00627985" w:rsidP="00627985">
      <w:pPr>
        <w:pStyle w:val="Heading2"/>
        <w:numPr>
          <w:ilvl w:val="0"/>
          <w:numId w:val="0"/>
        </w:numPr>
      </w:pPr>
      <w:r>
        <w:t xml:space="preserve"> </w:t>
      </w:r>
    </w:p>
    <w:p w:rsidR="00627985" w:rsidRDefault="00627985" w:rsidP="00627985">
      <w:pPr>
        <w:pStyle w:val="Heading1"/>
      </w:pPr>
      <w:r w:rsidRPr="00504DE1">
        <w:rPr>
          <w:lang w:val="es-PE"/>
        </w:rPr>
        <w:br w:type="column"/>
      </w:r>
      <w:bookmarkStart w:id="0" w:name="_Toc274998869"/>
      <w:r w:rsidRPr="00F07B80">
        <w:lastRenderedPageBreak/>
        <w:t>Especificaciones de casos de uso</w:t>
      </w:r>
      <w:r>
        <w:t xml:space="preserve"> incluidos en la estimación</w:t>
      </w:r>
      <w:bookmarkEnd w:id="0"/>
    </w:p>
    <w:p w:rsidR="00627985" w:rsidRPr="00FD3F50" w:rsidRDefault="00627985" w:rsidP="00627985">
      <w:r>
        <w:t>En esta sección se especificarán a detalle, uno por uno, los casos de uso contemplados en esta estimación.</w:t>
      </w:r>
    </w:p>
    <w:p w:rsidR="00627985" w:rsidRDefault="00627985" w:rsidP="00627985">
      <w:pPr>
        <w:pStyle w:val="Heading2"/>
      </w:pPr>
      <w:bookmarkStart w:id="1" w:name="_Toc274998870"/>
      <w:proofErr w:type="spellStart"/>
      <w:r>
        <w:t>Backoffice</w:t>
      </w:r>
      <w:bookmarkEnd w:id="1"/>
      <w:proofErr w:type="spellEnd"/>
    </w:p>
    <w:p w:rsidR="00627985" w:rsidRPr="00504DE1" w:rsidRDefault="00627985" w:rsidP="00627985">
      <w:pPr>
        <w:pStyle w:val="Heading3"/>
      </w:pPr>
      <w:bookmarkStart w:id="2" w:name="_Especificación_del_caso"/>
      <w:bookmarkStart w:id="3" w:name="_Toc272754670"/>
      <w:bookmarkEnd w:id="2"/>
      <w:r w:rsidRPr="00627985">
        <w:rPr>
          <w:lang w:val="es-PE"/>
        </w:rPr>
        <w:t>CUN-1001</w:t>
      </w:r>
      <w:r w:rsidRPr="00504DE1">
        <w:t xml:space="preserve">: </w:t>
      </w:r>
      <w:bookmarkEnd w:id="3"/>
      <w:r w:rsidRPr="00504DE1">
        <w:t>Iniciar Sesión</w:t>
      </w:r>
    </w:p>
    <w:p w:rsidR="00627985" w:rsidRPr="00F07B80" w:rsidRDefault="00627985" w:rsidP="00627985">
      <w:pPr>
        <w:pStyle w:val="Normal3"/>
        <w:spacing w:before="60" w:after="60"/>
        <w:ind w:left="58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9"/>
        <w:gridCol w:w="6405"/>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ID de caso de uso</w:t>
            </w:r>
          </w:p>
        </w:tc>
        <w:tc>
          <w:tcPr>
            <w:tcW w:w="6858" w:type="dxa"/>
            <w:shd w:val="clear" w:color="auto" w:fill="auto"/>
          </w:tcPr>
          <w:p w:rsidR="00627985" w:rsidRPr="00871BF9" w:rsidRDefault="00627985" w:rsidP="00B05F56">
            <w:pPr>
              <w:pStyle w:val="Normal3"/>
              <w:spacing w:before="60" w:after="60"/>
              <w:rPr>
                <w:sz w:val="20"/>
                <w:szCs w:val="20"/>
                <w:highlight w:val="yellow"/>
              </w:rPr>
            </w:pPr>
            <w:r w:rsidRPr="00914EB1">
              <w:rPr>
                <w:sz w:val="20"/>
                <w:szCs w:val="20"/>
              </w:rPr>
              <w:t>CUN-1001</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Nombre</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Iniciar sesión</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Actor (es)</w:t>
            </w:r>
          </w:p>
        </w:tc>
        <w:tc>
          <w:tcPr>
            <w:tcW w:w="6858" w:type="dxa"/>
            <w:shd w:val="clear" w:color="auto" w:fill="auto"/>
          </w:tcPr>
          <w:p w:rsidR="00627985" w:rsidRPr="00F07B80" w:rsidRDefault="00627985" w:rsidP="00B05F56">
            <w:pPr>
              <w:pStyle w:val="Normal3"/>
              <w:spacing w:before="60" w:after="60"/>
              <w:rPr>
                <w:sz w:val="20"/>
                <w:szCs w:val="20"/>
              </w:rPr>
            </w:pPr>
            <w:proofErr w:type="spellStart"/>
            <w:r w:rsidRPr="00F07B80">
              <w:rPr>
                <w:sz w:val="20"/>
                <w:szCs w:val="20"/>
              </w:rPr>
              <w:t>Super</w:t>
            </w:r>
            <w:proofErr w:type="spellEnd"/>
            <w:r w:rsidRPr="00F07B80">
              <w:rPr>
                <w:sz w:val="20"/>
                <w:szCs w:val="20"/>
              </w:rPr>
              <w:t xml:space="preserve"> Administrador, Administrador, Supervisor, Vendedor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Descripción</w:t>
            </w:r>
          </w:p>
        </w:tc>
        <w:tc>
          <w:tcPr>
            <w:tcW w:w="6858" w:type="dxa"/>
            <w:shd w:val="clear" w:color="auto" w:fill="auto"/>
          </w:tcPr>
          <w:p w:rsidR="00627985" w:rsidRPr="00F07B80" w:rsidRDefault="00627985" w:rsidP="00B05F56">
            <w:pPr>
              <w:spacing w:before="60" w:after="60" w:line="0" w:lineRule="atLeast"/>
              <w:rPr>
                <w:rFonts w:ascii="Times" w:hAnsi="Times"/>
                <w:sz w:val="20"/>
                <w:lang w:val="es-ES_tradnl"/>
              </w:rPr>
            </w:pPr>
            <w:r w:rsidRPr="00F07B80">
              <w:rPr>
                <w:i/>
                <w:iCs/>
                <w:color w:val="000000"/>
                <w:sz w:val="20"/>
                <w:lang w:val="es-ES_tradnl"/>
              </w:rPr>
              <w:t>“Iniciar sesión”</w:t>
            </w:r>
            <w:r w:rsidRPr="00F07B80">
              <w:rPr>
                <w:color w:val="000000"/>
                <w:sz w:val="20"/>
                <w:lang w:val="es-ES_tradnl"/>
              </w:rPr>
              <w:t xml:space="preserve"> inicia cuando un usuario desea ingresar al sistema. Para esto deberá proveer </w:t>
            </w:r>
            <w:r>
              <w:rPr>
                <w:color w:val="000000"/>
                <w:sz w:val="20"/>
                <w:lang w:val="es-ES_tradnl"/>
              </w:rPr>
              <w:t>el</w:t>
            </w:r>
            <w:r w:rsidRPr="00F07B80">
              <w:rPr>
                <w:color w:val="000000"/>
                <w:sz w:val="20"/>
                <w:lang w:val="es-ES_tradnl"/>
              </w:rPr>
              <w:t xml:space="preserve"> correo con el que fue registrado</w:t>
            </w:r>
            <w:r>
              <w:rPr>
                <w:color w:val="000000"/>
                <w:sz w:val="20"/>
                <w:lang w:val="es-ES_tradnl"/>
              </w:rPr>
              <w:t xml:space="preserve"> y su contraseña</w:t>
            </w:r>
            <w:r w:rsidRPr="00F07B80">
              <w:rPr>
                <w:color w:val="000000"/>
                <w:sz w:val="20"/>
                <w:lang w:val="es-ES_tradnl"/>
              </w:rPr>
              <w:t>. Este caso de uso finaliza cuando el usuario logra ingresar al sistema satisfactoriamente.</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Referencias</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Pre-condiciones</w:t>
            </w:r>
          </w:p>
        </w:tc>
        <w:tc>
          <w:tcPr>
            <w:tcW w:w="6858" w:type="dxa"/>
            <w:shd w:val="clear" w:color="auto" w:fill="auto"/>
          </w:tcPr>
          <w:p w:rsidR="00627985" w:rsidRPr="00F07B80" w:rsidRDefault="00627985" w:rsidP="00627985">
            <w:pPr>
              <w:pStyle w:val="Normal3"/>
              <w:numPr>
                <w:ilvl w:val="0"/>
                <w:numId w:val="2"/>
              </w:numPr>
              <w:spacing w:before="60" w:after="60"/>
              <w:rPr>
                <w:sz w:val="20"/>
                <w:szCs w:val="20"/>
              </w:rPr>
            </w:pPr>
            <w:r w:rsidRPr="00F07B80">
              <w:rPr>
                <w:sz w:val="20"/>
                <w:szCs w:val="20"/>
                <w:lang w:val="es-ES_tradnl"/>
              </w:rPr>
              <w:t>Poseer una cuenta de usuario en el sistema.</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Post-condiciones</w:t>
            </w:r>
          </w:p>
        </w:tc>
        <w:tc>
          <w:tcPr>
            <w:tcW w:w="6858" w:type="dxa"/>
            <w:shd w:val="clear" w:color="auto" w:fill="auto"/>
          </w:tcPr>
          <w:p w:rsidR="00627985" w:rsidRPr="00F07B80" w:rsidRDefault="00627985" w:rsidP="00627985">
            <w:pPr>
              <w:pStyle w:val="Normal3"/>
              <w:numPr>
                <w:ilvl w:val="0"/>
                <w:numId w:val="3"/>
              </w:numPr>
              <w:spacing w:before="60" w:after="60"/>
              <w:rPr>
                <w:sz w:val="20"/>
                <w:szCs w:val="20"/>
              </w:rPr>
            </w:pPr>
            <w:r w:rsidRPr="00F07B80">
              <w:rPr>
                <w:sz w:val="20"/>
                <w:szCs w:val="20"/>
                <w:lang w:val="es-ES_tradnl"/>
              </w:rPr>
              <w:t>El usuario que ingrese respetara los permisos del rol con el que ingrese</w:t>
            </w:r>
          </w:p>
        </w:tc>
      </w:tr>
    </w:tbl>
    <w:p w:rsidR="00627985" w:rsidRPr="00F07B80" w:rsidRDefault="00627985" w:rsidP="00627985">
      <w:pPr>
        <w:pStyle w:val="Normal3"/>
        <w:spacing w:before="60" w:after="60"/>
        <w:ind w:left="580"/>
        <w:jc w:val="center"/>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4"/>
      </w:tblGrid>
      <w:tr w:rsidR="00627985" w:rsidRPr="00F07B80" w:rsidTr="00B05F56">
        <w:tc>
          <w:tcPr>
            <w:tcW w:w="8996" w:type="dxa"/>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Eventos Típicos</w:t>
            </w:r>
          </w:p>
        </w:tc>
      </w:tr>
    </w:tbl>
    <w:p w:rsidR="00627985" w:rsidRPr="00F07B80" w:rsidRDefault="00627985" w:rsidP="00627985">
      <w:pPr>
        <w:pStyle w:val="Normal3"/>
        <w:spacing w:before="60" w:after="6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3"/>
        <w:gridCol w:w="4511"/>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r w:rsidRPr="00F07B80">
              <w:rPr>
                <w:rFonts w:cs="Arial"/>
                <w:color w:val="000000"/>
                <w:sz w:val="20"/>
                <w:lang w:val="es-ES_tradnl"/>
              </w:rPr>
              <w:t xml:space="preserve">1. El usuario </w:t>
            </w:r>
            <w:r>
              <w:rPr>
                <w:rFonts w:cs="Arial"/>
                <w:color w:val="000000"/>
                <w:sz w:val="20"/>
                <w:lang w:val="es-ES_tradnl"/>
              </w:rPr>
              <w:t>entra</w:t>
            </w:r>
            <w:r w:rsidRPr="00F07B80">
              <w:rPr>
                <w:rFonts w:cs="Arial"/>
                <w:color w:val="000000"/>
                <w:sz w:val="20"/>
                <w:lang w:val="es-ES_tradnl"/>
              </w:rPr>
              <w:t xml:space="preserve"> a la pantalla de ingreso.</w:t>
            </w:r>
          </w:p>
        </w:tc>
        <w:tc>
          <w:tcPr>
            <w:tcW w:w="4788" w:type="dxa"/>
            <w:shd w:val="clear" w:color="auto" w:fill="auto"/>
          </w:tcPr>
          <w:p w:rsidR="00627985" w:rsidRPr="00F07B80" w:rsidRDefault="00627985" w:rsidP="00B05F56">
            <w:pPr>
              <w:rPr>
                <w:rFonts w:ascii="Times" w:hAnsi="Times"/>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r w:rsidRPr="00F07B80">
              <w:rPr>
                <w:rFonts w:cs="Arial"/>
                <w:color w:val="000000"/>
                <w:sz w:val="20"/>
                <w:lang w:val="es-ES_tradnl"/>
              </w:rPr>
              <w:t>2. El sistema muestra los cuadros de texto para email y contraseña.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r w:rsidRPr="00F07B80">
              <w:rPr>
                <w:rFonts w:cs="Arial"/>
                <w:color w:val="000000"/>
                <w:sz w:val="20"/>
                <w:lang w:val="es-ES_tradnl"/>
              </w:rPr>
              <w:t>3. El usuario ingresa sus credenciales</w:t>
            </w:r>
            <w:r>
              <w:rPr>
                <w:rFonts w:cs="Arial"/>
                <w:color w:val="000000"/>
                <w:sz w:val="20"/>
                <w:lang w:val="es-ES_tradnl"/>
              </w:rPr>
              <w:t xml:space="preserve"> y da clic en “Ingresar”.</w:t>
            </w:r>
          </w:p>
        </w:tc>
        <w:tc>
          <w:tcPr>
            <w:tcW w:w="4788" w:type="dxa"/>
            <w:shd w:val="clear" w:color="auto" w:fill="auto"/>
          </w:tcPr>
          <w:p w:rsidR="00627985" w:rsidRPr="00F07B80" w:rsidRDefault="00627985" w:rsidP="00B05F56">
            <w:pPr>
              <w:rPr>
                <w:rFonts w:ascii="Times" w:hAnsi="Times"/>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r w:rsidRPr="00F07B80">
              <w:rPr>
                <w:rFonts w:cs="Arial"/>
                <w:color w:val="000000"/>
                <w:sz w:val="20"/>
                <w:lang w:val="es-ES_tradnl"/>
              </w:rPr>
              <w:t>4. El sistema valida los datos y proporciona acceso al sistema con las limitaciones del rol proporcionado</w:t>
            </w:r>
            <w:r>
              <w:rPr>
                <w:rFonts w:cs="Arial"/>
                <w:color w:val="000000"/>
                <w:sz w:val="20"/>
                <w:lang w:val="es-ES_tradnl"/>
              </w:rPr>
              <w:t>, llevándolo al caso de uso “Seleccionar módulo”</w:t>
            </w:r>
            <w:r w:rsidRPr="00F07B80">
              <w:rPr>
                <w:rFonts w:cs="Arial"/>
                <w:color w:val="000000"/>
                <w:sz w:val="20"/>
                <w:lang w:val="es-ES_tradnl"/>
              </w:rPr>
              <w:t xml:space="preserve">. </w:t>
            </w:r>
          </w:p>
        </w:tc>
      </w:tr>
    </w:tbl>
    <w:p w:rsidR="00627985" w:rsidRDefault="00627985" w:rsidP="00627985">
      <w:pPr>
        <w:pStyle w:val="Heading1"/>
        <w:numPr>
          <w:ilvl w:val="0"/>
          <w:numId w:val="0"/>
        </w:numPr>
        <w:tabs>
          <w:tab w:val="left" w:pos="7750"/>
        </w:tabs>
        <w:rPr>
          <w:sz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6386"/>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Comentarios</w:t>
            </w:r>
          </w:p>
        </w:tc>
        <w:tc>
          <w:tcPr>
            <w:tcW w:w="6858" w:type="dxa"/>
            <w:shd w:val="clear" w:color="auto" w:fill="auto"/>
          </w:tcPr>
          <w:p w:rsidR="00627985" w:rsidRPr="00F07B80" w:rsidRDefault="00627985" w:rsidP="00B05F56">
            <w:pPr>
              <w:pStyle w:val="Normal3"/>
              <w:spacing w:before="60" w:after="60"/>
              <w:rPr>
                <w:sz w:val="20"/>
                <w:szCs w:val="20"/>
              </w:rPr>
            </w:pPr>
          </w:p>
        </w:tc>
      </w:tr>
    </w:tbl>
    <w:p w:rsidR="00627985" w:rsidRDefault="00627985" w:rsidP="00627985"/>
    <w:p w:rsidR="00627985" w:rsidRPr="00C752BB" w:rsidRDefault="00627985" w:rsidP="00627985"/>
    <w:bookmarkStart w:id="4" w:name="_Especificación_del_caso_1"/>
    <w:bookmarkEnd w:id="4"/>
    <w:p w:rsidR="00627985" w:rsidRPr="00504DE1" w:rsidRDefault="00627985" w:rsidP="00627985">
      <w:pPr>
        <w:pStyle w:val="Heading3"/>
        <w:rPr>
          <w:lang w:val="es-PE"/>
        </w:rPr>
      </w:pPr>
      <w:r w:rsidRPr="00627985">
        <w:rPr>
          <w:lang w:val="es-PE"/>
        </w:rPr>
        <w:lastRenderedPageBreak/>
        <w:fldChar w:fldCharType="begin"/>
      </w:r>
      <w:r w:rsidRPr="00627985">
        <w:rPr>
          <w:lang w:val="es-PE"/>
        </w:rPr>
        <w:instrText>HYPERLINK \l "_Diagrama_del_caso_1"</w:instrText>
      </w:r>
      <w:r w:rsidRPr="00627985">
        <w:rPr>
          <w:lang w:val="es-PE"/>
        </w:rPr>
        <w:fldChar w:fldCharType="separate"/>
      </w:r>
      <w:r w:rsidRPr="00627985">
        <w:t>CUN-1002</w:t>
      </w:r>
      <w:r w:rsidRPr="00627985">
        <w:rPr>
          <w:lang w:val="es-PE"/>
        </w:rPr>
        <w:fldChar w:fldCharType="end"/>
      </w:r>
      <w:r w:rsidRPr="00504DE1">
        <w:rPr>
          <w:lang w:val="es-PE"/>
        </w:rPr>
        <w:t>: Seleccionar módulo</w:t>
      </w:r>
    </w:p>
    <w:p w:rsidR="00627985" w:rsidRPr="00F07B80" w:rsidRDefault="00627985" w:rsidP="00627985">
      <w:pPr>
        <w:pStyle w:val="Normal3"/>
        <w:spacing w:before="60" w:after="60"/>
        <w:ind w:left="58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3"/>
        <w:gridCol w:w="6401"/>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ID de caso de uso</w:t>
            </w:r>
          </w:p>
        </w:tc>
        <w:tc>
          <w:tcPr>
            <w:tcW w:w="6858" w:type="dxa"/>
            <w:shd w:val="clear" w:color="auto" w:fill="auto"/>
          </w:tcPr>
          <w:p w:rsidR="00627985" w:rsidRPr="00F07B80" w:rsidRDefault="00627985" w:rsidP="00B05F56">
            <w:pPr>
              <w:pStyle w:val="Normal3"/>
              <w:spacing w:before="60" w:after="60"/>
              <w:rPr>
                <w:sz w:val="20"/>
                <w:szCs w:val="20"/>
              </w:rPr>
            </w:pPr>
            <w:r w:rsidRPr="00914EB1">
              <w:rPr>
                <w:sz w:val="20"/>
                <w:szCs w:val="20"/>
              </w:rPr>
              <w:t>CUN-1002</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Nombre</w:t>
            </w:r>
          </w:p>
        </w:tc>
        <w:tc>
          <w:tcPr>
            <w:tcW w:w="6858" w:type="dxa"/>
            <w:shd w:val="clear" w:color="auto" w:fill="auto"/>
          </w:tcPr>
          <w:p w:rsidR="00627985" w:rsidRPr="00F07B80" w:rsidRDefault="00627985" w:rsidP="00B05F56">
            <w:pPr>
              <w:pStyle w:val="Normal3"/>
              <w:spacing w:before="60" w:after="60"/>
              <w:rPr>
                <w:sz w:val="20"/>
                <w:szCs w:val="20"/>
              </w:rPr>
            </w:pPr>
            <w:r>
              <w:rPr>
                <w:sz w:val="20"/>
                <w:szCs w:val="20"/>
              </w:rPr>
              <w:t>Seleccionar módulo</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Actor (es)</w:t>
            </w:r>
          </w:p>
        </w:tc>
        <w:tc>
          <w:tcPr>
            <w:tcW w:w="6858" w:type="dxa"/>
            <w:shd w:val="clear" w:color="auto" w:fill="auto"/>
          </w:tcPr>
          <w:p w:rsidR="00627985" w:rsidRPr="00F07B80" w:rsidRDefault="00627985" w:rsidP="00B05F56">
            <w:pPr>
              <w:pStyle w:val="Normal3"/>
              <w:spacing w:before="60" w:after="60"/>
              <w:rPr>
                <w:sz w:val="20"/>
                <w:szCs w:val="20"/>
              </w:rPr>
            </w:pPr>
            <w:proofErr w:type="spellStart"/>
            <w:r w:rsidRPr="00F07B80">
              <w:rPr>
                <w:sz w:val="20"/>
                <w:szCs w:val="20"/>
              </w:rPr>
              <w:t>Super</w:t>
            </w:r>
            <w:proofErr w:type="spellEnd"/>
            <w:r w:rsidRPr="00F07B80">
              <w:rPr>
                <w:sz w:val="20"/>
                <w:szCs w:val="20"/>
              </w:rPr>
              <w:t xml:space="preserve"> Administrador, Administrador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Descripción</w:t>
            </w:r>
          </w:p>
        </w:tc>
        <w:tc>
          <w:tcPr>
            <w:tcW w:w="6858" w:type="dxa"/>
            <w:shd w:val="clear" w:color="auto" w:fill="auto"/>
          </w:tcPr>
          <w:p w:rsidR="00627985" w:rsidRPr="00F07B80" w:rsidRDefault="00627985" w:rsidP="00B05F56">
            <w:pPr>
              <w:spacing w:before="60" w:after="60" w:line="0" w:lineRule="atLeast"/>
              <w:rPr>
                <w:rFonts w:ascii="Times" w:hAnsi="Times"/>
                <w:sz w:val="20"/>
                <w:lang w:val="es-ES_tradnl"/>
              </w:rPr>
            </w:pPr>
            <w:r>
              <w:rPr>
                <w:i/>
                <w:iCs/>
                <w:color w:val="000000"/>
                <w:sz w:val="20"/>
                <w:lang w:val="es-ES_tradnl"/>
              </w:rPr>
              <w:t>“Seleccionar módulo</w:t>
            </w:r>
            <w:r w:rsidRPr="00F07B80">
              <w:rPr>
                <w:i/>
                <w:iCs/>
                <w:color w:val="000000"/>
                <w:sz w:val="20"/>
                <w:lang w:val="es-ES_tradnl"/>
              </w:rPr>
              <w:t>”</w:t>
            </w:r>
            <w:r w:rsidRPr="00F07B80">
              <w:rPr>
                <w:color w:val="000000"/>
                <w:sz w:val="20"/>
                <w:lang w:val="es-ES_tradnl"/>
              </w:rPr>
              <w:t xml:space="preserve"> inicia cuando un usuario </w:t>
            </w:r>
            <w:r>
              <w:rPr>
                <w:color w:val="000000"/>
                <w:sz w:val="20"/>
                <w:lang w:val="es-ES_tradnl"/>
              </w:rPr>
              <w:t xml:space="preserve">acaba de ingresar al sistema y posee permisos de administrador o </w:t>
            </w:r>
            <w:proofErr w:type="spellStart"/>
            <w:r>
              <w:rPr>
                <w:color w:val="000000"/>
                <w:sz w:val="20"/>
                <w:lang w:val="es-ES_tradnl"/>
              </w:rPr>
              <w:t>super</w:t>
            </w:r>
            <w:proofErr w:type="spellEnd"/>
            <w:r>
              <w:rPr>
                <w:color w:val="000000"/>
                <w:sz w:val="20"/>
                <w:lang w:val="es-ES_tradnl"/>
              </w:rPr>
              <w:t xml:space="preserve"> administrador, lo cual le da acceso al </w:t>
            </w:r>
            <w:proofErr w:type="spellStart"/>
            <w:r>
              <w:rPr>
                <w:color w:val="000000"/>
                <w:sz w:val="20"/>
                <w:lang w:val="es-ES_tradnl"/>
              </w:rPr>
              <w:t>backoffice</w:t>
            </w:r>
            <w:proofErr w:type="spellEnd"/>
            <w:r>
              <w:rPr>
                <w:color w:val="000000"/>
                <w:sz w:val="20"/>
                <w:lang w:val="es-ES_tradnl"/>
              </w:rPr>
              <w:t xml:space="preserve"> o </w:t>
            </w:r>
            <w:proofErr w:type="spellStart"/>
            <w:r>
              <w:rPr>
                <w:color w:val="000000"/>
                <w:sz w:val="20"/>
                <w:lang w:val="es-ES_tradnl"/>
              </w:rPr>
              <w:t>frontoffice</w:t>
            </w:r>
            <w:proofErr w:type="spellEnd"/>
            <w:r>
              <w:rPr>
                <w:color w:val="000000"/>
                <w:sz w:val="20"/>
                <w:lang w:val="es-ES_tradnl"/>
              </w:rPr>
              <w:t>. El caso de uso finaliza cuando el usuario selecciona el módulo al que desea ingresar.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Referencias</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Pre-condiciones</w:t>
            </w:r>
          </w:p>
        </w:tc>
        <w:tc>
          <w:tcPr>
            <w:tcW w:w="6858" w:type="dxa"/>
            <w:shd w:val="clear" w:color="auto" w:fill="auto"/>
          </w:tcPr>
          <w:p w:rsidR="00627985" w:rsidRPr="004C3839" w:rsidRDefault="00627985" w:rsidP="00627985">
            <w:pPr>
              <w:pStyle w:val="Normal3"/>
              <w:numPr>
                <w:ilvl w:val="0"/>
                <w:numId w:val="2"/>
              </w:numPr>
              <w:spacing w:before="60" w:after="60"/>
              <w:rPr>
                <w:sz w:val="20"/>
                <w:szCs w:val="20"/>
              </w:rPr>
            </w:pPr>
            <w:r w:rsidRPr="00F07B80">
              <w:rPr>
                <w:sz w:val="20"/>
                <w:szCs w:val="20"/>
                <w:lang w:val="es-ES_tradnl"/>
              </w:rPr>
              <w:t>Poseer una cuenta de usuario en el sistema.</w:t>
            </w:r>
          </w:p>
          <w:p w:rsidR="00627985" w:rsidRPr="004C3839" w:rsidRDefault="00627985" w:rsidP="00627985">
            <w:pPr>
              <w:pStyle w:val="Normal3"/>
              <w:numPr>
                <w:ilvl w:val="0"/>
                <w:numId w:val="2"/>
              </w:numPr>
              <w:spacing w:before="60" w:after="60"/>
              <w:rPr>
                <w:sz w:val="20"/>
                <w:szCs w:val="20"/>
              </w:rPr>
            </w:pPr>
            <w:r>
              <w:rPr>
                <w:sz w:val="20"/>
                <w:szCs w:val="20"/>
                <w:lang w:val="es-ES_tradnl"/>
              </w:rPr>
              <w:t>Haberse autenticado en el sistema.</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Post-condiciones</w:t>
            </w:r>
          </w:p>
        </w:tc>
        <w:tc>
          <w:tcPr>
            <w:tcW w:w="6858" w:type="dxa"/>
            <w:shd w:val="clear" w:color="auto" w:fill="auto"/>
          </w:tcPr>
          <w:p w:rsidR="00627985" w:rsidRPr="00F07B80" w:rsidRDefault="00627985" w:rsidP="00627985">
            <w:pPr>
              <w:pStyle w:val="Normal3"/>
              <w:numPr>
                <w:ilvl w:val="0"/>
                <w:numId w:val="3"/>
              </w:numPr>
              <w:spacing w:before="60" w:after="60"/>
              <w:rPr>
                <w:sz w:val="20"/>
                <w:szCs w:val="20"/>
              </w:rPr>
            </w:pPr>
            <w:r>
              <w:rPr>
                <w:sz w:val="20"/>
                <w:szCs w:val="20"/>
                <w:lang w:val="es-ES_tradnl"/>
              </w:rPr>
              <w:t>El usuario accede al módulo seleccionado.</w:t>
            </w:r>
          </w:p>
        </w:tc>
      </w:tr>
    </w:tbl>
    <w:p w:rsidR="00627985" w:rsidRPr="00F07B80" w:rsidRDefault="00627985" w:rsidP="00627985">
      <w:pPr>
        <w:pStyle w:val="Normal3"/>
        <w:spacing w:before="60" w:after="60"/>
        <w:ind w:left="580"/>
        <w:jc w:val="center"/>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4"/>
      </w:tblGrid>
      <w:tr w:rsidR="00627985" w:rsidRPr="00F07B80" w:rsidTr="00B05F56">
        <w:tc>
          <w:tcPr>
            <w:tcW w:w="8996" w:type="dxa"/>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Eventos Típicos</w:t>
            </w:r>
          </w:p>
        </w:tc>
      </w:tr>
    </w:tbl>
    <w:p w:rsidR="00627985" w:rsidRPr="00F07B80" w:rsidRDefault="00627985" w:rsidP="00627985">
      <w:pPr>
        <w:pStyle w:val="Normal3"/>
        <w:spacing w:before="60" w:after="6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5"/>
        <w:gridCol w:w="4509"/>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p>
        </w:tc>
        <w:tc>
          <w:tcPr>
            <w:tcW w:w="4788" w:type="dxa"/>
            <w:shd w:val="clear" w:color="auto" w:fill="auto"/>
          </w:tcPr>
          <w:p w:rsidR="00627985" w:rsidRPr="00F07B80" w:rsidRDefault="00627985" w:rsidP="00B05F56">
            <w:pPr>
              <w:rPr>
                <w:rFonts w:ascii="Times" w:hAnsi="Times"/>
                <w:sz w:val="20"/>
                <w:lang w:val="es-ES_tradnl"/>
              </w:rPr>
            </w:pPr>
            <w:r>
              <w:rPr>
                <w:rFonts w:cs="Arial"/>
                <w:color w:val="000000"/>
                <w:sz w:val="20"/>
                <w:lang w:val="es-ES_tradnl"/>
              </w:rPr>
              <w:t>1</w:t>
            </w:r>
            <w:r w:rsidRPr="00F07B80">
              <w:rPr>
                <w:rFonts w:cs="Arial"/>
                <w:color w:val="000000"/>
                <w:sz w:val="20"/>
                <w:lang w:val="es-ES_tradnl"/>
              </w:rPr>
              <w:t xml:space="preserve">. El sistema muestra </w:t>
            </w:r>
            <w:r>
              <w:rPr>
                <w:rFonts w:cs="Arial"/>
                <w:color w:val="000000"/>
                <w:sz w:val="20"/>
                <w:lang w:val="es-ES_tradnl"/>
              </w:rPr>
              <w:t xml:space="preserve">las opciones de </w:t>
            </w:r>
            <w:proofErr w:type="spellStart"/>
            <w:r>
              <w:rPr>
                <w:rFonts w:cs="Arial"/>
                <w:color w:val="000000"/>
                <w:sz w:val="20"/>
                <w:lang w:val="es-ES_tradnl"/>
              </w:rPr>
              <w:t>Backoffice</w:t>
            </w:r>
            <w:proofErr w:type="spellEnd"/>
            <w:r>
              <w:rPr>
                <w:rFonts w:cs="Arial"/>
                <w:color w:val="000000"/>
                <w:sz w:val="20"/>
                <w:lang w:val="es-ES_tradnl"/>
              </w:rPr>
              <w:t xml:space="preserve"> y </w:t>
            </w:r>
            <w:proofErr w:type="spellStart"/>
            <w:r>
              <w:rPr>
                <w:rFonts w:cs="Arial"/>
                <w:color w:val="000000"/>
                <w:sz w:val="20"/>
                <w:lang w:val="es-ES_tradnl"/>
              </w:rPr>
              <w:t>Frontoffice</w:t>
            </w:r>
            <w:proofErr w:type="spellEnd"/>
            <w:r>
              <w:rPr>
                <w:rFonts w:cs="Arial"/>
                <w:color w:val="000000"/>
                <w:sz w:val="20"/>
                <w:lang w:val="es-ES_tradnl"/>
              </w:rPr>
              <w:t xml:space="preserve"> al usuario.</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sidRPr="00F07B80">
              <w:rPr>
                <w:rFonts w:cs="Arial"/>
                <w:color w:val="000000"/>
                <w:sz w:val="20"/>
                <w:lang w:val="es-ES_tradnl"/>
              </w:rPr>
              <w:t xml:space="preserve">2. El </w:t>
            </w:r>
            <w:r>
              <w:rPr>
                <w:rFonts w:cs="Arial"/>
                <w:color w:val="000000"/>
                <w:sz w:val="20"/>
                <w:lang w:val="es-ES_tradnl"/>
              </w:rPr>
              <w:t>usuario da clic en una de las 2 opciones.</w:t>
            </w: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p>
        </w:tc>
        <w:tc>
          <w:tcPr>
            <w:tcW w:w="4788" w:type="dxa"/>
            <w:shd w:val="clear" w:color="auto" w:fill="auto"/>
          </w:tcPr>
          <w:p w:rsidR="00627985" w:rsidRPr="00F07B80" w:rsidRDefault="00627985" w:rsidP="00B05F56">
            <w:pPr>
              <w:rPr>
                <w:rFonts w:ascii="Times" w:hAnsi="Times"/>
                <w:sz w:val="20"/>
                <w:lang w:val="es-ES_tradnl"/>
              </w:rPr>
            </w:pPr>
            <w:r>
              <w:rPr>
                <w:rFonts w:cs="Arial"/>
                <w:color w:val="000000"/>
                <w:sz w:val="20"/>
                <w:lang w:val="es-ES_tradnl"/>
              </w:rPr>
              <w:t>3</w:t>
            </w:r>
            <w:r w:rsidRPr="00F07B80">
              <w:rPr>
                <w:rFonts w:cs="Arial"/>
                <w:color w:val="000000"/>
                <w:sz w:val="20"/>
                <w:lang w:val="es-ES_tradnl"/>
              </w:rPr>
              <w:t xml:space="preserve">. El sistema </w:t>
            </w:r>
            <w:r>
              <w:rPr>
                <w:rFonts w:cs="Arial"/>
                <w:color w:val="000000"/>
                <w:sz w:val="20"/>
                <w:lang w:val="es-ES_tradnl"/>
              </w:rPr>
              <w:t>muestra al usuario el módulo respectivo.</w:t>
            </w:r>
          </w:p>
        </w:tc>
      </w:tr>
    </w:tbl>
    <w:p w:rsidR="00627985" w:rsidRDefault="00627985" w:rsidP="00627985">
      <w:pPr>
        <w:pStyle w:val="Heading1"/>
        <w:numPr>
          <w:ilvl w:val="0"/>
          <w:numId w:val="0"/>
        </w:numPr>
        <w:tabs>
          <w:tab w:val="left" w:pos="7750"/>
        </w:tabs>
        <w:rPr>
          <w:sz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9"/>
        <w:gridCol w:w="6395"/>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Comentarios</w:t>
            </w:r>
          </w:p>
        </w:tc>
        <w:tc>
          <w:tcPr>
            <w:tcW w:w="6858" w:type="dxa"/>
            <w:shd w:val="clear" w:color="auto" w:fill="auto"/>
          </w:tcPr>
          <w:p w:rsidR="00627985" w:rsidRPr="00F07B80" w:rsidRDefault="00627985" w:rsidP="00627985">
            <w:pPr>
              <w:pStyle w:val="Normal3"/>
              <w:numPr>
                <w:ilvl w:val="0"/>
                <w:numId w:val="3"/>
              </w:numPr>
              <w:spacing w:before="60" w:after="60"/>
              <w:rPr>
                <w:sz w:val="20"/>
                <w:szCs w:val="20"/>
              </w:rPr>
            </w:pPr>
            <w:r>
              <w:rPr>
                <w:sz w:val="20"/>
                <w:szCs w:val="20"/>
              </w:rPr>
              <w:t xml:space="preserve">Si el usuario tiene permisos de supervisor o vendedor, se llevará al usuario directamente al </w:t>
            </w:r>
            <w:proofErr w:type="spellStart"/>
            <w:r>
              <w:rPr>
                <w:sz w:val="20"/>
                <w:szCs w:val="20"/>
              </w:rPr>
              <w:t>Frontoffice</w:t>
            </w:r>
            <w:proofErr w:type="spellEnd"/>
            <w:r>
              <w:rPr>
                <w:sz w:val="20"/>
                <w:szCs w:val="20"/>
              </w:rPr>
              <w:t>.</w:t>
            </w:r>
          </w:p>
        </w:tc>
      </w:tr>
    </w:tbl>
    <w:p w:rsidR="00627985" w:rsidRDefault="00627985" w:rsidP="00627985"/>
    <w:p w:rsidR="00627985" w:rsidRPr="00504DE1" w:rsidRDefault="00627985" w:rsidP="00627985">
      <w:pPr>
        <w:pStyle w:val="Heading3"/>
        <w:rPr>
          <w:lang w:val="es-PE"/>
        </w:rPr>
      </w:pPr>
      <w:bookmarkStart w:id="5" w:name="_Especificación_del_caso_2"/>
      <w:bookmarkEnd w:id="5"/>
      <w:r w:rsidRPr="00504DE1">
        <w:rPr>
          <w:lang w:val="es-PE"/>
        </w:rPr>
        <w:br w:type="column"/>
      </w:r>
      <w:hyperlink w:anchor="_Diagrama_del_caso_2" w:history="1">
        <w:r w:rsidRPr="00627985">
          <w:t>CUN-1003</w:t>
        </w:r>
      </w:hyperlink>
      <w:r w:rsidRPr="00504DE1">
        <w:rPr>
          <w:lang w:val="es-PE"/>
        </w:rPr>
        <w:t>: Recuperar contraseña</w:t>
      </w:r>
    </w:p>
    <w:p w:rsidR="00627985" w:rsidRPr="00F07B80" w:rsidRDefault="00627985" w:rsidP="00627985">
      <w:pPr>
        <w:pStyle w:val="Normal3"/>
        <w:spacing w:before="60" w:after="60"/>
        <w:ind w:left="58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3"/>
        <w:gridCol w:w="6401"/>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ID de caso de uso</w:t>
            </w:r>
          </w:p>
        </w:tc>
        <w:tc>
          <w:tcPr>
            <w:tcW w:w="6858" w:type="dxa"/>
            <w:shd w:val="clear" w:color="auto" w:fill="auto"/>
          </w:tcPr>
          <w:p w:rsidR="00627985" w:rsidRPr="00F07B80" w:rsidRDefault="00627985" w:rsidP="00B05F56">
            <w:pPr>
              <w:pStyle w:val="Normal3"/>
              <w:spacing w:before="60" w:after="60"/>
              <w:rPr>
                <w:sz w:val="20"/>
                <w:szCs w:val="20"/>
              </w:rPr>
            </w:pPr>
            <w:r w:rsidRPr="00914EB1">
              <w:rPr>
                <w:sz w:val="20"/>
                <w:szCs w:val="20"/>
              </w:rPr>
              <w:t>CUN-1003</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Nombre</w:t>
            </w:r>
          </w:p>
        </w:tc>
        <w:tc>
          <w:tcPr>
            <w:tcW w:w="6858" w:type="dxa"/>
            <w:shd w:val="clear" w:color="auto" w:fill="auto"/>
          </w:tcPr>
          <w:p w:rsidR="00627985" w:rsidRPr="00F07B80" w:rsidRDefault="00627985" w:rsidP="00B05F56">
            <w:pPr>
              <w:pStyle w:val="Normal3"/>
              <w:spacing w:before="60" w:after="60"/>
              <w:rPr>
                <w:sz w:val="20"/>
                <w:szCs w:val="20"/>
              </w:rPr>
            </w:pPr>
            <w:r>
              <w:rPr>
                <w:sz w:val="20"/>
                <w:szCs w:val="20"/>
              </w:rPr>
              <w:t>Recuperar contraseña</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Actor (es)</w:t>
            </w:r>
          </w:p>
        </w:tc>
        <w:tc>
          <w:tcPr>
            <w:tcW w:w="6858" w:type="dxa"/>
            <w:shd w:val="clear" w:color="auto" w:fill="auto"/>
          </w:tcPr>
          <w:p w:rsidR="00627985" w:rsidRPr="00F07B80" w:rsidRDefault="00627985" w:rsidP="00B05F56">
            <w:pPr>
              <w:pStyle w:val="Normal3"/>
              <w:spacing w:before="60" w:after="60"/>
              <w:rPr>
                <w:sz w:val="20"/>
                <w:szCs w:val="20"/>
              </w:rPr>
            </w:pPr>
            <w:proofErr w:type="spellStart"/>
            <w:r w:rsidRPr="00F07B80">
              <w:rPr>
                <w:sz w:val="20"/>
                <w:szCs w:val="20"/>
              </w:rPr>
              <w:t>Super</w:t>
            </w:r>
            <w:proofErr w:type="spellEnd"/>
            <w:r w:rsidRPr="00F07B80">
              <w:rPr>
                <w:sz w:val="20"/>
                <w:szCs w:val="20"/>
              </w:rPr>
              <w:t xml:space="preserve"> Administrador, Administrador</w:t>
            </w:r>
            <w:r>
              <w:rPr>
                <w:sz w:val="20"/>
                <w:szCs w:val="20"/>
              </w:rPr>
              <w:t>, Supervisor, Vendedor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Descripción</w:t>
            </w:r>
          </w:p>
        </w:tc>
        <w:tc>
          <w:tcPr>
            <w:tcW w:w="6858" w:type="dxa"/>
            <w:shd w:val="clear" w:color="auto" w:fill="auto"/>
          </w:tcPr>
          <w:p w:rsidR="00627985" w:rsidRPr="00F07B80" w:rsidRDefault="00627985" w:rsidP="00B05F56">
            <w:pPr>
              <w:spacing w:before="60" w:after="60" w:line="0" w:lineRule="atLeast"/>
              <w:rPr>
                <w:rFonts w:ascii="Times" w:hAnsi="Times"/>
                <w:sz w:val="20"/>
                <w:lang w:val="es-ES_tradnl"/>
              </w:rPr>
            </w:pPr>
            <w:r>
              <w:rPr>
                <w:i/>
                <w:iCs/>
                <w:color w:val="000000"/>
                <w:sz w:val="20"/>
                <w:lang w:val="es-ES_tradnl"/>
              </w:rPr>
              <w:t>“Recuperar contraseña</w:t>
            </w:r>
            <w:r w:rsidRPr="00F07B80">
              <w:rPr>
                <w:i/>
                <w:iCs/>
                <w:color w:val="000000"/>
                <w:sz w:val="20"/>
                <w:lang w:val="es-ES_tradnl"/>
              </w:rPr>
              <w:t>”</w:t>
            </w:r>
            <w:r w:rsidRPr="00F07B80">
              <w:rPr>
                <w:color w:val="000000"/>
                <w:sz w:val="20"/>
                <w:lang w:val="es-ES_tradnl"/>
              </w:rPr>
              <w:t xml:space="preserve"> inicia cuando un usuario </w:t>
            </w:r>
            <w:r>
              <w:rPr>
                <w:color w:val="000000"/>
                <w:sz w:val="20"/>
                <w:lang w:val="es-ES_tradnl"/>
              </w:rPr>
              <w:t>olvida su contraseña y decide recuperarla, por lo que da clic en el enlace “Olvidaste tu contraseña</w:t>
            </w:r>
            <w:proofErr w:type="gramStart"/>
            <w:r>
              <w:rPr>
                <w:color w:val="000000"/>
                <w:sz w:val="20"/>
                <w:lang w:val="es-ES_tradnl"/>
              </w:rPr>
              <w:t>?</w:t>
            </w:r>
            <w:proofErr w:type="gramEnd"/>
            <w:r>
              <w:rPr>
                <w:color w:val="000000"/>
                <w:sz w:val="20"/>
                <w:lang w:val="es-ES_tradnl"/>
              </w:rPr>
              <w:t>”. El caso de uso finaliza cuando el sistema le envía un correo al usuario con los pasos a seguir para que el usuario recupere su contraseña.</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Referencias</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Pre-condiciones</w:t>
            </w:r>
          </w:p>
        </w:tc>
        <w:tc>
          <w:tcPr>
            <w:tcW w:w="6858" w:type="dxa"/>
            <w:shd w:val="clear" w:color="auto" w:fill="auto"/>
          </w:tcPr>
          <w:p w:rsidR="00627985" w:rsidRPr="005D7F37" w:rsidRDefault="00627985" w:rsidP="00627985">
            <w:pPr>
              <w:pStyle w:val="Normal3"/>
              <w:numPr>
                <w:ilvl w:val="0"/>
                <w:numId w:val="2"/>
              </w:numPr>
              <w:spacing w:before="60" w:after="60"/>
              <w:rPr>
                <w:sz w:val="20"/>
                <w:szCs w:val="20"/>
              </w:rPr>
            </w:pPr>
            <w:r w:rsidRPr="00F07B80">
              <w:rPr>
                <w:sz w:val="20"/>
                <w:szCs w:val="20"/>
                <w:lang w:val="es-ES_tradnl"/>
              </w:rPr>
              <w:t>Poseer una cuenta de usuario en el sistema.</w:t>
            </w:r>
          </w:p>
          <w:p w:rsidR="00627985" w:rsidRPr="004C3839" w:rsidRDefault="00627985" w:rsidP="00627985">
            <w:pPr>
              <w:pStyle w:val="Normal3"/>
              <w:numPr>
                <w:ilvl w:val="0"/>
                <w:numId w:val="2"/>
              </w:numPr>
              <w:spacing w:before="60" w:after="60"/>
              <w:rPr>
                <w:sz w:val="20"/>
                <w:szCs w:val="20"/>
              </w:rPr>
            </w:pPr>
            <w:r>
              <w:rPr>
                <w:sz w:val="20"/>
                <w:szCs w:val="20"/>
                <w:lang w:val="es-ES_tradnl"/>
              </w:rPr>
              <w:t>Haber entrado a la pantalla de ingreso al sistema.</w:t>
            </w:r>
          </w:p>
          <w:p w:rsidR="00627985" w:rsidRPr="004C3839" w:rsidRDefault="00627985" w:rsidP="00B05F56">
            <w:pPr>
              <w:pStyle w:val="Normal3"/>
              <w:spacing w:before="60" w:after="60"/>
              <w:rPr>
                <w:sz w:val="20"/>
                <w:szCs w:val="20"/>
              </w:rPr>
            </w:pP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Post-condiciones</w:t>
            </w:r>
          </w:p>
        </w:tc>
        <w:tc>
          <w:tcPr>
            <w:tcW w:w="6858" w:type="dxa"/>
            <w:shd w:val="clear" w:color="auto" w:fill="auto"/>
          </w:tcPr>
          <w:p w:rsidR="00627985" w:rsidRPr="00F07B80" w:rsidRDefault="00627985" w:rsidP="00627985">
            <w:pPr>
              <w:pStyle w:val="Normal3"/>
              <w:numPr>
                <w:ilvl w:val="0"/>
                <w:numId w:val="3"/>
              </w:numPr>
              <w:spacing w:before="60" w:after="60"/>
              <w:rPr>
                <w:sz w:val="20"/>
                <w:szCs w:val="20"/>
              </w:rPr>
            </w:pPr>
            <w:r>
              <w:rPr>
                <w:sz w:val="20"/>
                <w:szCs w:val="20"/>
                <w:lang w:val="es-ES_tradnl"/>
              </w:rPr>
              <w:t>El usuario recibe instrucciones a su email para poder recuperar su contraseña.</w:t>
            </w:r>
          </w:p>
        </w:tc>
      </w:tr>
    </w:tbl>
    <w:p w:rsidR="00627985" w:rsidRPr="00F07B80" w:rsidRDefault="00627985" w:rsidP="00627985">
      <w:pPr>
        <w:pStyle w:val="Normal3"/>
        <w:spacing w:before="60" w:after="60"/>
        <w:ind w:left="580"/>
        <w:jc w:val="center"/>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4"/>
      </w:tblGrid>
      <w:tr w:rsidR="00627985" w:rsidRPr="00F07B80" w:rsidTr="00B05F56">
        <w:tc>
          <w:tcPr>
            <w:tcW w:w="8996" w:type="dxa"/>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Eventos Típicos</w:t>
            </w:r>
          </w:p>
        </w:tc>
      </w:tr>
    </w:tbl>
    <w:p w:rsidR="00627985" w:rsidRPr="00F07B80" w:rsidRDefault="00627985" w:rsidP="00627985">
      <w:pPr>
        <w:pStyle w:val="Normal3"/>
        <w:spacing w:before="60" w:after="6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74"/>
        <w:gridCol w:w="4500"/>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1</w:t>
            </w:r>
            <w:r w:rsidRPr="00F07B80">
              <w:rPr>
                <w:rFonts w:cs="Arial"/>
                <w:color w:val="000000"/>
                <w:sz w:val="20"/>
                <w:lang w:val="es-ES_tradnl"/>
              </w:rPr>
              <w:t xml:space="preserve">. El </w:t>
            </w:r>
            <w:r>
              <w:rPr>
                <w:rFonts w:cs="Arial"/>
                <w:color w:val="000000"/>
                <w:sz w:val="20"/>
                <w:lang w:val="es-ES_tradnl"/>
              </w:rPr>
              <w:t>usuario da clic en “Olvidaste tu contraseña</w:t>
            </w:r>
            <w:proofErr w:type="gramStart"/>
            <w:r>
              <w:rPr>
                <w:rFonts w:cs="Arial"/>
                <w:color w:val="000000"/>
                <w:sz w:val="20"/>
                <w:lang w:val="es-ES_tradnl"/>
              </w:rPr>
              <w:t>?</w:t>
            </w:r>
            <w:proofErr w:type="gramEnd"/>
            <w:r>
              <w:rPr>
                <w:rFonts w:cs="Arial"/>
                <w:color w:val="000000"/>
                <w:sz w:val="20"/>
                <w:lang w:val="es-ES_tradnl"/>
              </w:rPr>
              <w:t>”.</w:t>
            </w:r>
          </w:p>
        </w:tc>
        <w:tc>
          <w:tcPr>
            <w:tcW w:w="4788" w:type="dxa"/>
            <w:shd w:val="clear" w:color="auto" w:fill="auto"/>
          </w:tcPr>
          <w:p w:rsidR="00627985" w:rsidRPr="00F07B80" w:rsidRDefault="00627985" w:rsidP="00B05F56">
            <w:pPr>
              <w:rPr>
                <w:rFonts w:ascii="Times" w:hAnsi="Times"/>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2</w:t>
            </w:r>
            <w:r w:rsidRPr="00F07B80">
              <w:rPr>
                <w:rFonts w:cs="Arial"/>
                <w:color w:val="000000"/>
                <w:sz w:val="20"/>
                <w:lang w:val="es-ES_tradnl"/>
              </w:rPr>
              <w:t xml:space="preserve">. El sistema muestra </w:t>
            </w:r>
            <w:r>
              <w:rPr>
                <w:rFonts w:cs="Arial"/>
                <w:color w:val="000000"/>
                <w:sz w:val="20"/>
                <w:lang w:val="es-ES_tradnl"/>
              </w:rPr>
              <w:t>una pantalla para que el usuario ingrese su correo electrónico y reciba instrucciones para recuperar su contraseña.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3</w:t>
            </w:r>
            <w:r w:rsidRPr="00F07B80">
              <w:rPr>
                <w:rFonts w:cs="Arial"/>
                <w:color w:val="000000"/>
                <w:sz w:val="20"/>
                <w:lang w:val="es-ES_tradnl"/>
              </w:rPr>
              <w:t xml:space="preserve">. El </w:t>
            </w:r>
            <w:r>
              <w:rPr>
                <w:rFonts w:cs="Arial"/>
                <w:color w:val="000000"/>
                <w:sz w:val="20"/>
                <w:lang w:val="es-ES_tradnl"/>
              </w:rPr>
              <w:t>usuario ingresa su correo electrónico y da clic en “Recuperar contraseña”.</w:t>
            </w:r>
          </w:p>
        </w:tc>
        <w:tc>
          <w:tcPr>
            <w:tcW w:w="4788" w:type="dxa"/>
            <w:shd w:val="clear" w:color="auto" w:fill="auto"/>
          </w:tcPr>
          <w:p w:rsidR="00627985" w:rsidRPr="00F07B80" w:rsidRDefault="00627985" w:rsidP="00B05F56">
            <w:pPr>
              <w:rPr>
                <w:rFonts w:ascii="Times" w:hAnsi="Times"/>
                <w:sz w:val="20"/>
                <w:lang w:val="es-ES_tradnl"/>
              </w:rPr>
            </w:pPr>
          </w:p>
        </w:tc>
      </w:tr>
      <w:tr w:rsidR="00627985" w:rsidRPr="00F07B80" w:rsidTr="00B05F56">
        <w:tc>
          <w:tcPr>
            <w:tcW w:w="4208" w:type="dxa"/>
            <w:shd w:val="clear" w:color="auto" w:fill="auto"/>
          </w:tcPr>
          <w:p w:rsidR="00627985" w:rsidRDefault="00627985" w:rsidP="00B05F56">
            <w:pPr>
              <w:spacing w:before="60" w:after="60" w:line="0" w:lineRule="atLeast"/>
              <w:rPr>
                <w:rFonts w:cs="Arial"/>
                <w:color w:val="000000"/>
                <w:sz w:val="20"/>
                <w:lang w:val="es-ES_tradnl"/>
              </w:rPr>
            </w:pPr>
          </w:p>
        </w:tc>
        <w:tc>
          <w:tcPr>
            <w:tcW w:w="4788" w:type="dxa"/>
            <w:shd w:val="clear" w:color="auto" w:fill="auto"/>
          </w:tcPr>
          <w:p w:rsidR="00627985" w:rsidRPr="00F07B80" w:rsidRDefault="00627985" w:rsidP="00B05F56">
            <w:pPr>
              <w:rPr>
                <w:rFonts w:ascii="Times" w:hAnsi="Times"/>
                <w:sz w:val="20"/>
                <w:lang w:val="es-ES_tradnl"/>
              </w:rPr>
            </w:pPr>
            <w:r>
              <w:rPr>
                <w:rFonts w:cs="Arial"/>
                <w:color w:val="000000"/>
                <w:sz w:val="20"/>
                <w:lang w:val="es-ES_tradnl"/>
              </w:rPr>
              <w:t>4</w:t>
            </w:r>
            <w:r w:rsidRPr="00F07B80">
              <w:rPr>
                <w:rFonts w:cs="Arial"/>
                <w:color w:val="000000"/>
                <w:sz w:val="20"/>
                <w:lang w:val="es-ES_tradnl"/>
              </w:rPr>
              <w:t xml:space="preserve">. El sistema </w:t>
            </w:r>
            <w:r>
              <w:rPr>
                <w:rFonts w:cs="Arial"/>
                <w:color w:val="000000"/>
                <w:sz w:val="20"/>
                <w:lang w:val="es-ES_tradnl"/>
              </w:rPr>
              <w:t>notifica al usuario que se ha enviado a su correo las instrucciones para que este recupere su contraseña.</w:t>
            </w:r>
          </w:p>
        </w:tc>
      </w:tr>
    </w:tbl>
    <w:p w:rsidR="00627985" w:rsidRDefault="00627985" w:rsidP="00627985">
      <w:pPr>
        <w:pStyle w:val="Heading1"/>
        <w:numPr>
          <w:ilvl w:val="0"/>
          <w:numId w:val="0"/>
        </w:numPr>
        <w:tabs>
          <w:tab w:val="left" w:pos="7750"/>
        </w:tabs>
        <w:rPr>
          <w:sz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6386"/>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Comentarios</w:t>
            </w:r>
          </w:p>
        </w:tc>
        <w:tc>
          <w:tcPr>
            <w:tcW w:w="6858" w:type="dxa"/>
            <w:shd w:val="clear" w:color="auto" w:fill="auto"/>
          </w:tcPr>
          <w:p w:rsidR="00627985" w:rsidRPr="00F07B80" w:rsidRDefault="00627985" w:rsidP="00B05F56">
            <w:pPr>
              <w:pStyle w:val="Normal3"/>
              <w:spacing w:before="60" w:after="60"/>
              <w:rPr>
                <w:sz w:val="20"/>
                <w:szCs w:val="20"/>
              </w:rPr>
            </w:pPr>
          </w:p>
        </w:tc>
      </w:tr>
    </w:tbl>
    <w:p w:rsidR="00627985" w:rsidRDefault="00627985" w:rsidP="00627985"/>
    <w:p w:rsidR="00627985" w:rsidRPr="00504DE1" w:rsidRDefault="00627985" w:rsidP="00627985">
      <w:pPr>
        <w:pStyle w:val="Heading3"/>
        <w:rPr>
          <w:lang w:val="es-PE"/>
        </w:rPr>
      </w:pPr>
      <w:bookmarkStart w:id="6" w:name="_Especificación_del_caso_3"/>
      <w:bookmarkEnd w:id="6"/>
      <w:r w:rsidRPr="00504DE1">
        <w:rPr>
          <w:lang w:val="es-PE"/>
        </w:rPr>
        <w:br w:type="column"/>
      </w:r>
      <w:hyperlink w:anchor="_Diagrama_del_caso_3" w:history="1">
        <w:r w:rsidRPr="00627985">
          <w:t>CUN-1004:</w:t>
        </w:r>
      </w:hyperlink>
      <w:r w:rsidRPr="00504DE1">
        <w:rPr>
          <w:lang w:val="es-PE"/>
        </w:rPr>
        <w:t xml:space="preserve"> Registrar empresa</w:t>
      </w:r>
    </w:p>
    <w:p w:rsidR="00627985" w:rsidRPr="00F07B80" w:rsidRDefault="00627985" w:rsidP="00627985">
      <w:pPr>
        <w:pStyle w:val="Normal3"/>
        <w:spacing w:before="60" w:after="60"/>
        <w:ind w:left="58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4"/>
        <w:gridCol w:w="6400"/>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ID de caso de uso</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CUN-10</w:t>
            </w:r>
            <w:r>
              <w:rPr>
                <w:sz w:val="20"/>
                <w:szCs w:val="20"/>
              </w:rPr>
              <w:t>04</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Nombre</w:t>
            </w:r>
          </w:p>
        </w:tc>
        <w:tc>
          <w:tcPr>
            <w:tcW w:w="6858" w:type="dxa"/>
            <w:shd w:val="clear" w:color="auto" w:fill="auto"/>
          </w:tcPr>
          <w:p w:rsidR="00627985" w:rsidRPr="00F07B80" w:rsidRDefault="00627985" w:rsidP="00B05F56">
            <w:pPr>
              <w:pStyle w:val="Normal3"/>
              <w:spacing w:before="60" w:after="60"/>
              <w:rPr>
                <w:sz w:val="20"/>
                <w:szCs w:val="20"/>
              </w:rPr>
            </w:pPr>
            <w:r>
              <w:rPr>
                <w:sz w:val="20"/>
                <w:szCs w:val="20"/>
              </w:rPr>
              <w:t>Registrar empresa</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Actor (es)</w:t>
            </w:r>
          </w:p>
        </w:tc>
        <w:tc>
          <w:tcPr>
            <w:tcW w:w="6858" w:type="dxa"/>
            <w:shd w:val="clear" w:color="auto" w:fill="auto"/>
          </w:tcPr>
          <w:p w:rsidR="00627985" w:rsidRPr="00F07B80" w:rsidRDefault="00627985" w:rsidP="00B05F56">
            <w:pPr>
              <w:pStyle w:val="Normal3"/>
              <w:spacing w:before="60" w:after="60"/>
              <w:rPr>
                <w:sz w:val="20"/>
                <w:szCs w:val="20"/>
              </w:rPr>
            </w:pPr>
            <w:r>
              <w:rPr>
                <w:sz w:val="20"/>
                <w:szCs w:val="20"/>
              </w:rPr>
              <w:t>Público en general</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Descripción</w:t>
            </w:r>
          </w:p>
        </w:tc>
        <w:tc>
          <w:tcPr>
            <w:tcW w:w="6858" w:type="dxa"/>
            <w:shd w:val="clear" w:color="auto" w:fill="auto"/>
          </w:tcPr>
          <w:p w:rsidR="00627985" w:rsidRPr="00F07B80" w:rsidRDefault="00627985" w:rsidP="00B05F56">
            <w:pPr>
              <w:spacing w:before="60" w:after="60" w:line="0" w:lineRule="atLeast"/>
              <w:rPr>
                <w:rFonts w:ascii="Times" w:hAnsi="Times"/>
                <w:sz w:val="20"/>
                <w:lang w:val="es-ES_tradnl"/>
              </w:rPr>
            </w:pPr>
            <w:r>
              <w:rPr>
                <w:i/>
                <w:iCs/>
                <w:color w:val="000000"/>
                <w:sz w:val="20"/>
                <w:lang w:val="es-ES_tradnl"/>
              </w:rPr>
              <w:t>“Registrar empresa</w:t>
            </w:r>
            <w:r w:rsidRPr="00F07B80">
              <w:rPr>
                <w:i/>
                <w:iCs/>
                <w:color w:val="000000"/>
                <w:sz w:val="20"/>
                <w:lang w:val="es-ES_tradnl"/>
              </w:rPr>
              <w:t>”</w:t>
            </w:r>
            <w:r w:rsidRPr="00F07B80">
              <w:rPr>
                <w:color w:val="000000"/>
                <w:sz w:val="20"/>
                <w:lang w:val="es-ES_tradnl"/>
              </w:rPr>
              <w:t xml:space="preserve"> inicia cuando un </w:t>
            </w:r>
            <w:r>
              <w:rPr>
                <w:color w:val="000000"/>
                <w:sz w:val="20"/>
                <w:lang w:val="es-ES_tradnl"/>
              </w:rPr>
              <w:t>futuro nuevo usuario desea registrarse en el sistema por primera vez, por lo que deberá registrar los datos de su empresa. El caso de uso finaliza cuando el sistema notifica que se han recibido los datos del mismo, para una pronta revisión.</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Referencias</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Pre-condiciones</w:t>
            </w:r>
          </w:p>
        </w:tc>
        <w:tc>
          <w:tcPr>
            <w:tcW w:w="6858" w:type="dxa"/>
            <w:shd w:val="clear" w:color="auto" w:fill="auto"/>
          </w:tcPr>
          <w:p w:rsidR="00627985" w:rsidRPr="004C3839" w:rsidRDefault="00627985" w:rsidP="00627985">
            <w:pPr>
              <w:pStyle w:val="Normal3"/>
              <w:numPr>
                <w:ilvl w:val="0"/>
                <w:numId w:val="2"/>
              </w:numPr>
              <w:spacing w:before="60" w:after="60"/>
              <w:rPr>
                <w:sz w:val="20"/>
                <w:szCs w:val="20"/>
              </w:rPr>
            </w:pPr>
            <w:r>
              <w:rPr>
                <w:sz w:val="20"/>
                <w:szCs w:val="20"/>
                <w:lang w:val="es-ES_tradnl"/>
              </w:rPr>
              <w:t>Haber entrado a la pantalla de ingreso al sistema.</w:t>
            </w:r>
          </w:p>
          <w:p w:rsidR="00627985" w:rsidRPr="004C3839" w:rsidRDefault="00627985" w:rsidP="00B05F56">
            <w:pPr>
              <w:pStyle w:val="Normal3"/>
              <w:spacing w:before="60" w:after="60"/>
              <w:rPr>
                <w:sz w:val="20"/>
                <w:szCs w:val="20"/>
              </w:rPr>
            </w:pP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Post-condiciones</w:t>
            </w:r>
          </w:p>
        </w:tc>
        <w:tc>
          <w:tcPr>
            <w:tcW w:w="6858" w:type="dxa"/>
            <w:shd w:val="clear" w:color="auto" w:fill="auto"/>
          </w:tcPr>
          <w:p w:rsidR="00627985" w:rsidRPr="00F07B80" w:rsidRDefault="00627985" w:rsidP="00627985">
            <w:pPr>
              <w:pStyle w:val="Normal3"/>
              <w:numPr>
                <w:ilvl w:val="0"/>
                <w:numId w:val="3"/>
              </w:numPr>
              <w:spacing w:before="60" w:after="60"/>
              <w:rPr>
                <w:sz w:val="20"/>
                <w:szCs w:val="20"/>
              </w:rPr>
            </w:pPr>
            <w:r>
              <w:rPr>
                <w:sz w:val="20"/>
                <w:szCs w:val="20"/>
                <w:lang w:val="es-ES_tradnl"/>
              </w:rPr>
              <w:t xml:space="preserve">Los datos de la empresa son enviados a TCI para su revisión, de tal manera que se pueda crear una cuenta de </w:t>
            </w:r>
            <w:proofErr w:type="spellStart"/>
            <w:r>
              <w:rPr>
                <w:sz w:val="20"/>
                <w:szCs w:val="20"/>
                <w:lang w:val="es-ES_tradnl"/>
              </w:rPr>
              <w:t>super</w:t>
            </w:r>
            <w:proofErr w:type="spellEnd"/>
            <w:r>
              <w:rPr>
                <w:sz w:val="20"/>
                <w:szCs w:val="20"/>
                <w:lang w:val="es-ES_tradnl"/>
              </w:rPr>
              <w:t xml:space="preserve"> administrador para que inicie sus operaciones en el sistema.</w:t>
            </w:r>
          </w:p>
        </w:tc>
      </w:tr>
    </w:tbl>
    <w:p w:rsidR="00627985" w:rsidRPr="00F07B80" w:rsidRDefault="00627985" w:rsidP="00627985">
      <w:pPr>
        <w:pStyle w:val="Normal3"/>
        <w:spacing w:before="60" w:after="60"/>
        <w:ind w:left="580"/>
        <w:jc w:val="center"/>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4"/>
      </w:tblGrid>
      <w:tr w:rsidR="00627985" w:rsidRPr="00F07B80" w:rsidTr="00B05F56">
        <w:tc>
          <w:tcPr>
            <w:tcW w:w="8996" w:type="dxa"/>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Eventos Típicos</w:t>
            </w:r>
          </w:p>
        </w:tc>
      </w:tr>
    </w:tbl>
    <w:p w:rsidR="00627985" w:rsidRPr="00F07B80" w:rsidRDefault="00627985" w:rsidP="00627985">
      <w:pPr>
        <w:pStyle w:val="Normal3"/>
        <w:spacing w:before="60" w:after="6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1"/>
        <w:gridCol w:w="4513"/>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1</w:t>
            </w:r>
            <w:r w:rsidRPr="00F07B80">
              <w:rPr>
                <w:rFonts w:cs="Arial"/>
                <w:color w:val="000000"/>
                <w:sz w:val="20"/>
                <w:lang w:val="es-ES_tradnl"/>
              </w:rPr>
              <w:t xml:space="preserve">. El </w:t>
            </w:r>
            <w:r>
              <w:rPr>
                <w:rFonts w:cs="Arial"/>
                <w:color w:val="000000"/>
                <w:sz w:val="20"/>
                <w:lang w:val="es-ES_tradnl"/>
              </w:rPr>
              <w:t>usuario da clic en “Registrar nueva empresa”.</w:t>
            </w:r>
          </w:p>
        </w:tc>
        <w:tc>
          <w:tcPr>
            <w:tcW w:w="4788" w:type="dxa"/>
            <w:shd w:val="clear" w:color="auto" w:fill="auto"/>
          </w:tcPr>
          <w:p w:rsidR="00627985" w:rsidRPr="00F07B80" w:rsidRDefault="00627985" w:rsidP="00B05F56">
            <w:pPr>
              <w:rPr>
                <w:rFonts w:ascii="Times" w:hAnsi="Times"/>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2</w:t>
            </w:r>
            <w:r w:rsidRPr="00F07B80">
              <w:rPr>
                <w:rFonts w:cs="Arial"/>
                <w:color w:val="000000"/>
                <w:sz w:val="20"/>
                <w:lang w:val="es-ES_tradnl"/>
              </w:rPr>
              <w:t xml:space="preserve">. El sistema muestra </w:t>
            </w:r>
            <w:r>
              <w:rPr>
                <w:rFonts w:cs="Arial"/>
                <w:color w:val="000000"/>
                <w:sz w:val="20"/>
                <w:lang w:val="es-ES_tradnl"/>
              </w:rPr>
              <w:t>una pantalla para que el usuario llene los datos de su empresa.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3</w:t>
            </w:r>
            <w:r w:rsidRPr="00F07B80">
              <w:rPr>
                <w:rFonts w:cs="Arial"/>
                <w:color w:val="000000"/>
                <w:sz w:val="20"/>
                <w:lang w:val="es-ES_tradnl"/>
              </w:rPr>
              <w:t xml:space="preserve">. El </w:t>
            </w:r>
            <w:r>
              <w:rPr>
                <w:rFonts w:cs="Arial"/>
                <w:color w:val="000000"/>
                <w:sz w:val="20"/>
                <w:lang w:val="es-ES_tradnl"/>
              </w:rPr>
              <w:t>usuario ingresa el nombre de la empresa, su RUC, el nombre del dueño, dirección jurídica, zona horaria, teléfono de contacto, email y sitio web. Luego da clic en “Registrar”</w:t>
            </w:r>
          </w:p>
        </w:tc>
        <w:tc>
          <w:tcPr>
            <w:tcW w:w="4788" w:type="dxa"/>
            <w:shd w:val="clear" w:color="auto" w:fill="auto"/>
          </w:tcPr>
          <w:p w:rsidR="00627985" w:rsidRPr="00F07B80" w:rsidRDefault="00627985" w:rsidP="00B05F56">
            <w:pPr>
              <w:rPr>
                <w:rFonts w:ascii="Times" w:hAnsi="Times"/>
                <w:sz w:val="20"/>
                <w:lang w:val="es-ES_tradnl"/>
              </w:rPr>
            </w:pPr>
          </w:p>
        </w:tc>
      </w:tr>
      <w:tr w:rsidR="00627985" w:rsidRPr="00F07B80" w:rsidTr="00B05F56">
        <w:tc>
          <w:tcPr>
            <w:tcW w:w="4208" w:type="dxa"/>
            <w:shd w:val="clear" w:color="auto" w:fill="auto"/>
          </w:tcPr>
          <w:p w:rsidR="00627985" w:rsidRDefault="00627985" w:rsidP="00B05F56">
            <w:pPr>
              <w:spacing w:before="60" w:after="60" w:line="0" w:lineRule="atLeast"/>
              <w:rPr>
                <w:rFonts w:cs="Arial"/>
                <w:color w:val="000000"/>
                <w:sz w:val="20"/>
                <w:lang w:val="es-ES_tradnl"/>
              </w:rPr>
            </w:pPr>
          </w:p>
        </w:tc>
        <w:tc>
          <w:tcPr>
            <w:tcW w:w="4788" w:type="dxa"/>
            <w:shd w:val="clear" w:color="auto" w:fill="auto"/>
          </w:tcPr>
          <w:p w:rsidR="00627985" w:rsidRPr="00F07B80" w:rsidRDefault="00627985" w:rsidP="00B05F56">
            <w:pPr>
              <w:rPr>
                <w:rFonts w:ascii="Times" w:hAnsi="Times"/>
                <w:sz w:val="20"/>
                <w:lang w:val="es-ES_tradnl"/>
              </w:rPr>
            </w:pPr>
            <w:r>
              <w:rPr>
                <w:rFonts w:cs="Arial"/>
                <w:color w:val="000000"/>
                <w:sz w:val="20"/>
                <w:lang w:val="es-ES_tradnl"/>
              </w:rPr>
              <w:t>4</w:t>
            </w:r>
            <w:r w:rsidRPr="00F07B80">
              <w:rPr>
                <w:rFonts w:cs="Arial"/>
                <w:color w:val="000000"/>
                <w:sz w:val="20"/>
                <w:lang w:val="es-ES_tradnl"/>
              </w:rPr>
              <w:t xml:space="preserve">. El sistema </w:t>
            </w:r>
            <w:r>
              <w:rPr>
                <w:rFonts w:cs="Arial"/>
                <w:color w:val="000000"/>
                <w:sz w:val="20"/>
                <w:lang w:val="es-ES_tradnl"/>
              </w:rPr>
              <w:t>notifica al usuario que se han recibido los datos y que pronto TCI se estará comunicando con él para brindarle sus credenciales.</w:t>
            </w:r>
          </w:p>
        </w:tc>
      </w:tr>
    </w:tbl>
    <w:p w:rsidR="00627985" w:rsidRDefault="00627985" w:rsidP="00627985">
      <w:pPr>
        <w:pStyle w:val="Heading1"/>
        <w:numPr>
          <w:ilvl w:val="0"/>
          <w:numId w:val="0"/>
        </w:numPr>
        <w:tabs>
          <w:tab w:val="left" w:pos="7750"/>
        </w:tabs>
        <w:rPr>
          <w:sz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8"/>
        <w:gridCol w:w="6396"/>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Comentarios</w:t>
            </w:r>
          </w:p>
        </w:tc>
        <w:tc>
          <w:tcPr>
            <w:tcW w:w="6858" w:type="dxa"/>
            <w:shd w:val="clear" w:color="auto" w:fill="auto"/>
          </w:tcPr>
          <w:p w:rsidR="00627985" w:rsidRPr="00F07B80" w:rsidRDefault="00627985" w:rsidP="00627985">
            <w:pPr>
              <w:pStyle w:val="Normal3"/>
              <w:numPr>
                <w:ilvl w:val="0"/>
                <w:numId w:val="3"/>
              </w:numPr>
              <w:spacing w:before="60" w:after="60"/>
              <w:rPr>
                <w:sz w:val="20"/>
                <w:szCs w:val="20"/>
              </w:rPr>
            </w:pPr>
            <w:r>
              <w:rPr>
                <w:sz w:val="20"/>
                <w:szCs w:val="20"/>
              </w:rPr>
              <w:t xml:space="preserve">Una vez que TCI reciba los datos de la empresa, se realizará un proceso de validación interna para ver si es que esta empresa es real. Una vez realizado esto, se enviará al usuario un mail con las credenciales de su usuario </w:t>
            </w:r>
            <w:proofErr w:type="spellStart"/>
            <w:r>
              <w:rPr>
                <w:sz w:val="20"/>
                <w:szCs w:val="20"/>
              </w:rPr>
              <w:t>super</w:t>
            </w:r>
            <w:proofErr w:type="spellEnd"/>
            <w:r>
              <w:rPr>
                <w:sz w:val="20"/>
                <w:szCs w:val="20"/>
              </w:rPr>
              <w:t xml:space="preserve"> administrador, para que use el sistema.</w:t>
            </w:r>
          </w:p>
        </w:tc>
      </w:tr>
    </w:tbl>
    <w:p w:rsidR="00627985" w:rsidRDefault="00627985" w:rsidP="00627985"/>
    <w:p w:rsidR="00627985" w:rsidRDefault="00627985" w:rsidP="00627985">
      <w:pPr>
        <w:pStyle w:val="Heading2"/>
      </w:pPr>
      <w:bookmarkStart w:id="7" w:name="_Toc274998871"/>
      <w:proofErr w:type="spellStart"/>
      <w:r w:rsidRPr="00B214E3">
        <w:rPr>
          <w:rStyle w:val="Strong"/>
        </w:rPr>
        <w:lastRenderedPageBreak/>
        <w:t>Frontoffice</w:t>
      </w:r>
      <w:bookmarkEnd w:id="7"/>
      <w:proofErr w:type="spellEnd"/>
    </w:p>
    <w:p w:rsidR="00627985" w:rsidRPr="00504DE1" w:rsidRDefault="00627985" w:rsidP="00627985">
      <w:pPr>
        <w:pStyle w:val="Heading3"/>
      </w:pPr>
      <w:r w:rsidRPr="00504DE1">
        <w:t xml:space="preserve">CUN-2001: </w:t>
      </w:r>
      <w:proofErr w:type="spellStart"/>
      <w:r w:rsidRPr="00504DE1">
        <w:t>Seleccionar</w:t>
      </w:r>
      <w:proofErr w:type="spellEnd"/>
      <w:r w:rsidRPr="00504DE1">
        <w:t xml:space="preserve"> </w:t>
      </w:r>
      <w:proofErr w:type="spellStart"/>
      <w:r w:rsidRPr="00504DE1">
        <w:t>operación</w:t>
      </w:r>
      <w:proofErr w:type="spellEnd"/>
    </w:p>
    <w:p w:rsidR="00627985" w:rsidRPr="00F07B80" w:rsidRDefault="00627985" w:rsidP="00627985">
      <w:pPr>
        <w:pStyle w:val="Normal3"/>
        <w:spacing w:before="60" w:after="60"/>
        <w:ind w:left="58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6404"/>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ID de caso de uso</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CUN-</w:t>
            </w:r>
            <w:r>
              <w:rPr>
                <w:sz w:val="20"/>
                <w:szCs w:val="20"/>
              </w:rPr>
              <w:t>2001</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Nombre</w:t>
            </w:r>
          </w:p>
        </w:tc>
        <w:tc>
          <w:tcPr>
            <w:tcW w:w="6858" w:type="dxa"/>
            <w:shd w:val="clear" w:color="auto" w:fill="auto"/>
          </w:tcPr>
          <w:p w:rsidR="00627985" w:rsidRPr="00F07B80" w:rsidRDefault="00627985" w:rsidP="00B05F56">
            <w:pPr>
              <w:pStyle w:val="Normal3"/>
              <w:spacing w:before="60" w:after="60"/>
              <w:rPr>
                <w:sz w:val="20"/>
                <w:szCs w:val="20"/>
              </w:rPr>
            </w:pPr>
            <w:r>
              <w:rPr>
                <w:sz w:val="20"/>
                <w:szCs w:val="20"/>
              </w:rPr>
              <w:t>Seleccionar operación</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Actor (es)</w:t>
            </w:r>
          </w:p>
        </w:tc>
        <w:tc>
          <w:tcPr>
            <w:tcW w:w="6858" w:type="dxa"/>
            <w:shd w:val="clear" w:color="auto" w:fill="auto"/>
          </w:tcPr>
          <w:p w:rsidR="00627985" w:rsidRPr="00F07B80" w:rsidRDefault="00627985" w:rsidP="00B05F56">
            <w:pPr>
              <w:pStyle w:val="Normal3"/>
              <w:spacing w:before="60" w:after="60"/>
              <w:rPr>
                <w:sz w:val="20"/>
                <w:szCs w:val="20"/>
              </w:rPr>
            </w:pPr>
            <w:proofErr w:type="spellStart"/>
            <w:r>
              <w:rPr>
                <w:sz w:val="20"/>
                <w:szCs w:val="20"/>
              </w:rPr>
              <w:t>Super</w:t>
            </w:r>
            <w:proofErr w:type="spellEnd"/>
            <w:r>
              <w:rPr>
                <w:sz w:val="20"/>
                <w:szCs w:val="20"/>
              </w:rPr>
              <w:t xml:space="preserve"> Administrador, Administrador, Supervisor, Vendedor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Descripción</w:t>
            </w:r>
          </w:p>
        </w:tc>
        <w:tc>
          <w:tcPr>
            <w:tcW w:w="6858" w:type="dxa"/>
            <w:shd w:val="clear" w:color="auto" w:fill="auto"/>
          </w:tcPr>
          <w:p w:rsidR="00627985" w:rsidRPr="00F07B80" w:rsidRDefault="00627985" w:rsidP="00B05F56">
            <w:pPr>
              <w:spacing w:before="60" w:after="60" w:line="0" w:lineRule="atLeast"/>
              <w:rPr>
                <w:rFonts w:ascii="Times" w:hAnsi="Times"/>
                <w:sz w:val="20"/>
                <w:lang w:val="es-ES_tradnl"/>
              </w:rPr>
            </w:pPr>
            <w:r>
              <w:rPr>
                <w:i/>
                <w:iCs/>
                <w:color w:val="000000"/>
                <w:sz w:val="20"/>
                <w:lang w:val="es-ES_tradnl"/>
              </w:rPr>
              <w:t>“Seleccionar operación</w:t>
            </w:r>
            <w:r w:rsidRPr="00F07B80">
              <w:rPr>
                <w:i/>
                <w:iCs/>
                <w:color w:val="000000"/>
                <w:sz w:val="20"/>
                <w:lang w:val="es-ES_tradnl"/>
              </w:rPr>
              <w:t>”</w:t>
            </w:r>
            <w:r w:rsidRPr="00F07B80">
              <w:rPr>
                <w:color w:val="000000"/>
                <w:sz w:val="20"/>
                <w:lang w:val="es-ES_tradnl"/>
              </w:rPr>
              <w:t xml:space="preserve"> inicia cuando un </w:t>
            </w:r>
            <w:r>
              <w:rPr>
                <w:color w:val="000000"/>
                <w:sz w:val="20"/>
                <w:lang w:val="es-ES_tradnl"/>
              </w:rPr>
              <w:t xml:space="preserve">usuario entra al </w:t>
            </w:r>
            <w:proofErr w:type="spellStart"/>
            <w:r>
              <w:rPr>
                <w:color w:val="000000"/>
                <w:sz w:val="20"/>
                <w:lang w:val="es-ES_tradnl"/>
              </w:rPr>
              <w:t>frontoffice</w:t>
            </w:r>
            <w:proofErr w:type="spellEnd"/>
            <w:r>
              <w:rPr>
                <w:color w:val="000000"/>
                <w:sz w:val="20"/>
                <w:lang w:val="es-ES_tradnl"/>
              </w:rPr>
              <w:t xml:space="preserve"> y desea realizar alguna operación, ya sea facturar servicios, una venta libre o emitir nota de crédito.</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Referencias</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Pre-condiciones</w:t>
            </w:r>
          </w:p>
        </w:tc>
        <w:tc>
          <w:tcPr>
            <w:tcW w:w="6858" w:type="dxa"/>
            <w:shd w:val="clear" w:color="auto" w:fill="auto"/>
          </w:tcPr>
          <w:p w:rsidR="00627985" w:rsidRPr="004C3839" w:rsidRDefault="00627985" w:rsidP="00627985">
            <w:pPr>
              <w:pStyle w:val="Normal3"/>
              <w:numPr>
                <w:ilvl w:val="0"/>
                <w:numId w:val="2"/>
              </w:numPr>
              <w:spacing w:before="60" w:after="60"/>
              <w:ind w:left="720"/>
              <w:rPr>
                <w:sz w:val="20"/>
                <w:szCs w:val="20"/>
              </w:rPr>
            </w:pPr>
            <w:r>
              <w:rPr>
                <w:sz w:val="20"/>
                <w:szCs w:val="20"/>
                <w:lang w:val="es-ES_tradnl"/>
              </w:rPr>
              <w:t>Haber ingresado al módulo de “</w:t>
            </w:r>
            <w:proofErr w:type="spellStart"/>
            <w:r>
              <w:rPr>
                <w:sz w:val="20"/>
                <w:szCs w:val="20"/>
                <w:lang w:val="es-ES_tradnl"/>
              </w:rPr>
              <w:t>Frontoffice</w:t>
            </w:r>
            <w:proofErr w:type="spellEnd"/>
            <w:r>
              <w:rPr>
                <w:sz w:val="20"/>
                <w:szCs w:val="20"/>
                <w:lang w:val="es-ES_tradnl"/>
              </w:rPr>
              <w:t>”.</w:t>
            </w:r>
          </w:p>
          <w:p w:rsidR="00627985" w:rsidRPr="004C3839" w:rsidRDefault="00627985" w:rsidP="00B05F56">
            <w:pPr>
              <w:pStyle w:val="Normal3"/>
              <w:spacing w:before="60" w:after="60"/>
              <w:rPr>
                <w:sz w:val="20"/>
                <w:szCs w:val="20"/>
              </w:rPr>
            </w:pP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Post-condiciones</w:t>
            </w:r>
          </w:p>
        </w:tc>
        <w:tc>
          <w:tcPr>
            <w:tcW w:w="6858" w:type="dxa"/>
            <w:shd w:val="clear" w:color="auto" w:fill="auto"/>
          </w:tcPr>
          <w:p w:rsidR="00627985" w:rsidRPr="00F07B80" w:rsidRDefault="00627985" w:rsidP="00627985">
            <w:pPr>
              <w:pStyle w:val="Normal3"/>
              <w:numPr>
                <w:ilvl w:val="0"/>
                <w:numId w:val="2"/>
              </w:numPr>
              <w:spacing w:before="60" w:after="60"/>
              <w:ind w:left="720"/>
              <w:rPr>
                <w:sz w:val="20"/>
                <w:szCs w:val="20"/>
              </w:rPr>
            </w:pPr>
            <w:r>
              <w:rPr>
                <w:sz w:val="20"/>
                <w:szCs w:val="20"/>
              </w:rPr>
              <w:t>El usuario será dirigido a una pantalla distinta dependiendo de la opción que escoja.</w:t>
            </w:r>
          </w:p>
        </w:tc>
      </w:tr>
    </w:tbl>
    <w:p w:rsidR="00627985" w:rsidRPr="00F07B80" w:rsidRDefault="00627985" w:rsidP="00627985">
      <w:pPr>
        <w:pStyle w:val="Normal3"/>
        <w:spacing w:before="60" w:after="60"/>
        <w:ind w:left="580"/>
        <w:jc w:val="center"/>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4"/>
      </w:tblGrid>
      <w:tr w:rsidR="00627985" w:rsidRPr="00F07B80" w:rsidTr="00B05F56">
        <w:tc>
          <w:tcPr>
            <w:tcW w:w="8996" w:type="dxa"/>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Eventos Típicos</w:t>
            </w:r>
          </w:p>
        </w:tc>
      </w:tr>
    </w:tbl>
    <w:p w:rsidR="00627985" w:rsidRPr="00F07B80" w:rsidRDefault="00627985" w:rsidP="00627985">
      <w:pPr>
        <w:pStyle w:val="Normal3"/>
        <w:spacing w:before="60" w:after="6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90"/>
        <w:gridCol w:w="4484"/>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p>
        </w:tc>
        <w:tc>
          <w:tcPr>
            <w:tcW w:w="4788" w:type="dxa"/>
            <w:shd w:val="clear" w:color="auto" w:fill="auto"/>
          </w:tcPr>
          <w:p w:rsidR="00627985" w:rsidRPr="00F07B80" w:rsidRDefault="00627985" w:rsidP="00B05F56">
            <w:pPr>
              <w:rPr>
                <w:rFonts w:ascii="Times" w:hAnsi="Times"/>
                <w:sz w:val="20"/>
                <w:lang w:val="es-ES_tradnl"/>
              </w:rPr>
            </w:pPr>
            <w:r>
              <w:rPr>
                <w:rFonts w:cs="Arial"/>
                <w:color w:val="000000"/>
                <w:sz w:val="20"/>
                <w:lang w:val="es-ES_tradnl"/>
              </w:rPr>
              <w:t>1. El sistema muestra al usuario las opciones de “Facturar servicios”, “Facturar productos” “Facturar venta libre”, “Emitir nota de crédito” y “Realizar cobranza”.</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Pr>
                <w:rFonts w:cs="Arial"/>
                <w:color w:val="000000"/>
                <w:sz w:val="20"/>
                <w:lang w:val="es-ES_tradnl"/>
              </w:rPr>
              <w:t>2. El usuario escoge una de las 5 funcionalidades.</w:t>
            </w: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p>
        </w:tc>
      </w:tr>
      <w:tr w:rsidR="00627985" w:rsidRPr="00F07B80" w:rsidTr="00B05F56">
        <w:tc>
          <w:tcPr>
            <w:tcW w:w="4208" w:type="dxa"/>
            <w:shd w:val="clear" w:color="auto" w:fill="auto"/>
          </w:tcPr>
          <w:p w:rsidR="00627985" w:rsidRPr="000A129C" w:rsidRDefault="00627985" w:rsidP="00B05F56">
            <w:pPr>
              <w:rPr>
                <w:rFonts w:cs="Arial"/>
                <w:sz w:val="20"/>
                <w:lang w:val="es-ES_tradnl"/>
              </w:rPr>
            </w:pPr>
          </w:p>
        </w:tc>
        <w:tc>
          <w:tcPr>
            <w:tcW w:w="4788" w:type="dxa"/>
            <w:shd w:val="clear" w:color="auto" w:fill="auto"/>
          </w:tcPr>
          <w:p w:rsidR="00627985" w:rsidRPr="000A129C" w:rsidRDefault="00627985" w:rsidP="00B05F56">
            <w:pPr>
              <w:spacing w:before="60" w:after="60" w:line="0" w:lineRule="atLeast"/>
              <w:rPr>
                <w:rFonts w:cs="Arial"/>
                <w:color w:val="000000"/>
                <w:sz w:val="20"/>
                <w:lang w:val="es-ES_tradnl"/>
              </w:rPr>
            </w:pPr>
            <w:r>
              <w:rPr>
                <w:rFonts w:cs="Arial"/>
                <w:color w:val="000000"/>
                <w:sz w:val="20"/>
                <w:lang w:val="es-ES_tradnl"/>
              </w:rPr>
              <w:t xml:space="preserve">3. El sistema muestra al usuario la pantalla respectiva, iniciando ya sea el caso de uso </w:t>
            </w:r>
            <w:r w:rsidRPr="002D68BE">
              <w:rPr>
                <w:rFonts w:cs="Arial"/>
                <w:i/>
                <w:color w:val="000000"/>
                <w:sz w:val="20"/>
                <w:lang w:val="es-ES_tradnl"/>
              </w:rPr>
              <w:t xml:space="preserve">“Facturar servicios”, </w:t>
            </w:r>
            <w:r>
              <w:rPr>
                <w:rFonts w:cs="Arial"/>
                <w:i/>
                <w:color w:val="000000"/>
                <w:sz w:val="20"/>
                <w:lang w:val="es-ES_tradnl"/>
              </w:rPr>
              <w:t xml:space="preserve">“Facturar productos”, </w:t>
            </w:r>
            <w:r w:rsidRPr="002D68BE">
              <w:rPr>
                <w:rFonts w:cs="Arial"/>
                <w:i/>
                <w:color w:val="000000"/>
                <w:sz w:val="20"/>
                <w:lang w:val="es-ES_tradnl"/>
              </w:rPr>
              <w:t>“Facturar venta libre”</w:t>
            </w:r>
            <w:r>
              <w:rPr>
                <w:rFonts w:cs="Arial"/>
                <w:i/>
                <w:color w:val="000000"/>
                <w:sz w:val="20"/>
                <w:lang w:val="es-ES_tradnl"/>
              </w:rPr>
              <w:t>,</w:t>
            </w:r>
            <w:r w:rsidRPr="002D68BE">
              <w:rPr>
                <w:rFonts w:cs="Arial"/>
                <w:i/>
                <w:color w:val="000000"/>
                <w:sz w:val="20"/>
                <w:lang w:val="es-ES_tradnl"/>
              </w:rPr>
              <w:t xml:space="preserve"> “Emitir nota de crédito”</w:t>
            </w:r>
            <w:r>
              <w:rPr>
                <w:rFonts w:cs="Arial"/>
                <w:i/>
                <w:color w:val="000000"/>
                <w:sz w:val="20"/>
                <w:lang w:val="es-ES_tradnl"/>
              </w:rPr>
              <w:t xml:space="preserve"> o “Realizar cobranza”</w:t>
            </w:r>
            <w:r w:rsidRPr="002D68BE">
              <w:rPr>
                <w:rFonts w:cs="Arial"/>
                <w:color w:val="000000"/>
                <w:sz w:val="20"/>
                <w:lang w:val="es-ES_tradnl"/>
              </w:rPr>
              <w:t>.</w:t>
            </w:r>
          </w:p>
        </w:tc>
      </w:tr>
    </w:tbl>
    <w:p w:rsidR="00627985" w:rsidRPr="00073EF7" w:rsidRDefault="00627985" w:rsidP="00627985"/>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6"/>
        <w:gridCol w:w="6398"/>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Comentarios</w:t>
            </w:r>
          </w:p>
        </w:tc>
        <w:tc>
          <w:tcPr>
            <w:tcW w:w="6858" w:type="dxa"/>
            <w:shd w:val="clear" w:color="auto" w:fill="auto"/>
          </w:tcPr>
          <w:p w:rsidR="00627985" w:rsidRPr="00504DE1" w:rsidRDefault="00627985" w:rsidP="00627985">
            <w:pPr>
              <w:pStyle w:val="Heading4"/>
              <w:numPr>
                <w:ilvl w:val="0"/>
                <w:numId w:val="2"/>
              </w:numPr>
              <w:ind w:left="720"/>
              <w:rPr>
                <w:i w:val="0"/>
                <w:sz w:val="20"/>
                <w:szCs w:val="20"/>
                <w:lang w:val="es-PE"/>
              </w:rPr>
            </w:pPr>
            <w:r w:rsidRPr="00504DE1">
              <w:rPr>
                <w:i w:val="0"/>
                <w:sz w:val="20"/>
                <w:szCs w:val="20"/>
                <w:lang w:val="es-PE"/>
              </w:rPr>
              <w:t xml:space="preserve">Este caso de uso es el punto de partida para los casos de uso </w:t>
            </w:r>
            <w:r>
              <w:rPr>
                <w:rFonts w:cs="Arial"/>
                <w:color w:val="000000"/>
                <w:sz w:val="20"/>
                <w:lang w:val="es-ES_tradnl"/>
              </w:rPr>
              <w:t>Facturar servicios”, “Facturar productos”, “Facturar venta libre”, “Emitir nota de crédito” o “Realizar cobranza”.</w:t>
            </w:r>
          </w:p>
        </w:tc>
      </w:tr>
    </w:tbl>
    <w:p w:rsidR="00627985" w:rsidRDefault="00627985" w:rsidP="00627985">
      <w:pPr>
        <w:pStyle w:val="Heading2"/>
        <w:numPr>
          <w:ilvl w:val="0"/>
          <w:numId w:val="0"/>
        </w:numPr>
      </w:pPr>
    </w:p>
    <w:p w:rsidR="00627985" w:rsidRPr="00504DE1" w:rsidRDefault="00627985" w:rsidP="00627985">
      <w:pPr>
        <w:pStyle w:val="Heading3"/>
      </w:pPr>
      <w:r w:rsidRPr="00504DE1">
        <w:br w:type="column"/>
      </w:r>
      <w:r w:rsidRPr="00504DE1">
        <w:lastRenderedPageBreak/>
        <w:t xml:space="preserve">CUN-2002: </w:t>
      </w:r>
      <w:proofErr w:type="spellStart"/>
      <w:r w:rsidRPr="00504DE1">
        <w:t>Facturar</w:t>
      </w:r>
      <w:proofErr w:type="spellEnd"/>
      <w:r w:rsidRPr="00504DE1">
        <w:t xml:space="preserve"> </w:t>
      </w:r>
      <w:proofErr w:type="spellStart"/>
      <w:r w:rsidRPr="00504DE1">
        <w:t>servicios</w:t>
      </w:r>
      <w:proofErr w:type="spellEnd"/>
    </w:p>
    <w:p w:rsidR="00627985" w:rsidRPr="00F07B80" w:rsidRDefault="00627985" w:rsidP="00627985">
      <w:pPr>
        <w:pStyle w:val="Normal3"/>
        <w:spacing w:before="60" w:after="60"/>
        <w:ind w:left="58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6404"/>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ID de caso de uso</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CUN-</w:t>
            </w:r>
            <w:r>
              <w:rPr>
                <w:sz w:val="20"/>
                <w:szCs w:val="20"/>
              </w:rPr>
              <w:t>2002</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Nombre</w:t>
            </w:r>
          </w:p>
        </w:tc>
        <w:tc>
          <w:tcPr>
            <w:tcW w:w="6858" w:type="dxa"/>
            <w:shd w:val="clear" w:color="auto" w:fill="auto"/>
          </w:tcPr>
          <w:p w:rsidR="00627985" w:rsidRPr="00F07B80" w:rsidRDefault="00627985" w:rsidP="00B05F56">
            <w:pPr>
              <w:pStyle w:val="Normal3"/>
              <w:spacing w:before="60" w:after="60"/>
              <w:rPr>
                <w:sz w:val="20"/>
                <w:szCs w:val="20"/>
              </w:rPr>
            </w:pPr>
            <w:r>
              <w:rPr>
                <w:sz w:val="20"/>
                <w:szCs w:val="20"/>
              </w:rPr>
              <w:t>Facturar servicios</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Actor (es)</w:t>
            </w:r>
          </w:p>
        </w:tc>
        <w:tc>
          <w:tcPr>
            <w:tcW w:w="6858" w:type="dxa"/>
            <w:shd w:val="clear" w:color="auto" w:fill="auto"/>
          </w:tcPr>
          <w:p w:rsidR="00627985" w:rsidRPr="00F07B80" w:rsidRDefault="00627985" w:rsidP="00B05F56">
            <w:pPr>
              <w:pStyle w:val="Normal3"/>
              <w:spacing w:before="60" w:after="60"/>
              <w:rPr>
                <w:sz w:val="20"/>
                <w:szCs w:val="20"/>
              </w:rPr>
            </w:pPr>
            <w:proofErr w:type="spellStart"/>
            <w:r>
              <w:rPr>
                <w:sz w:val="20"/>
                <w:szCs w:val="20"/>
              </w:rPr>
              <w:t>Super</w:t>
            </w:r>
            <w:proofErr w:type="spellEnd"/>
            <w:r>
              <w:rPr>
                <w:sz w:val="20"/>
                <w:szCs w:val="20"/>
              </w:rPr>
              <w:t xml:space="preserve"> Administrador, Administrador, Supervisor, Vendedor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Descripción</w:t>
            </w:r>
          </w:p>
        </w:tc>
        <w:tc>
          <w:tcPr>
            <w:tcW w:w="6858" w:type="dxa"/>
            <w:shd w:val="clear" w:color="auto" w:fill="auto"/>
          </w:tcPr>
          <w:p w:rsidR="00627985" w:rsidRPr="00F07B80" w:rsidRDefault="00627985" w:rsidP="00B05F56">
            <w:pPr>
              <w:spacing w:before="60" w:after="60" w:line="0" w:lineRule="atLeast"/>
              <w:rPr>
                <w:rFonts w:ascii="Times" w:hAnsi="Times"/>
                <w:sz w:val="20"/>
                <w:lang w:val="es-ES_tradnl"/>
              </w:rPr>
            </w:pPr>
            <w:r>
              <w:rPr>
                <w:i/>
                <w:iCs/>
                <w:color w:val="000000"/>
                <w:sz w:val="20"/>
                <w:lang w:val="es-ES_tradnl"/>
              </w:rPr>
              <w:t>“Facturar servicios</w:t>
            </w:r>
            <w:r w:rsidRPr="00F07B80">
              <w:rPr>
                <w:i/>
                <w:iCs/>
                <w:color w:val="000000"/>
                <w:sz w:val="20"/>
                <w:lang w:val="es-ES_tradnl"/>
              </w:rPr>
              <w:t>”</w:t>
            </w:r>
            <w:r w:rsidRPr="00F07B80">
              <w:rPr>
                <w:color w:val="000000"/>
                <w:sz w:val="20"/>
                <w:lang w:val="es-ES_tradnl"/>
              </w:rPr>
              <w:t xml:space="preserve"> inicia cuando un </w:t>
            </w:r>
            <w:r>
              <w:rPr>
                <w:color w:val="000000"/>
                <w:sz w:val="20"/>
                <w:lang w:val="es-ES_tradnl"/>
              </w:rPr>
              <w:t xml:space="preserve">usuario entra al </w:t>
            </w:r>
            <w:proofErr w:type="spellStart"/>
            <w:r>
              <w:rPr>
                <w:color w:val="000000"/>
                <w:sz w:val="20"/>
                <w:lang w:val="es-ES_tradnl"/>
              </w:rPr>
              <w:t>Frontoffice</w:t>
            </w:r>
            <w:proofErr w:type="spellEnd"/>
            <w:r>
              <w:rPr>
                <w:color w:val="000000"/>
                <w:sz w:val="20"/>
                <w:lang w:val="es-ES_tradnl"/>
              </w:rPr>
              <w:t xml:space="preserve"> y escoge la opción de “Facturar servicios” en el caso de uso “Seleccionar operación”. En este caso de uso podrá realizar todos los pasos necesarios para emitir un comprobante de pago para la compra de servicios.</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Referencias</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Pre-condiciones</w:t>
            </w:r>
          </w:p>
        </w:tc>
        <w:tc>
          <w:tcPr>
            <w:tcW w:w="6858" w:type="dxa"/>
            <w:shd w:val="clear" w:color="auto" w:fill="auto"/>
          </w:tcPr>
          <w:p w:rsidR="00627985" w:rsidRPr="004C3839" w:rsidRDefault="00627985" w:rsidP="00627985">
            <w:pPr>
              <w:pStyle w:val="Normal3"/>
              <w:numPr>
                <w:ilvl w:val="0"/>
                <w:numId w:val="2"/>
              </w:numPr>
              <w:spacing w:before="60" w:after="60"/>
              <w:ind w:left="720"/>
              <w:rPr>
                <w:sz w:val="20"/>
                <w:szCs w:val="20"/>
              </w:rPr>
            </w:pPr>
            <w:r>
              <w:rPr>
                <w:sz w:val="20"/>
                <w:szCs w:val="20"/>
                <w:lang w:val="es-ES_tradnl"/>
              </w:rPr>
              <w:t>Haber escogido la opción de “Facturar servicios” en el caso de uso “Seleccionar operación”.</w:t>
            </w:r>
          </w:p>
          <w:p w:rsidR="00627985" w:rsidRPr="004C3839" w:rsidRDefault="00627985" w:rsidP="00B05F56">
            <w:pPr>
              <w:pStyle w:val="Normal3"/>
              <w:spacing w:before="60" w:after="60"/>
              <w:rPr>
                <w:sz w:val="20"/>
                <w:szCs w:val="20"/>
              </w:rPr>
            </w:pP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Post-condiciones</w:t>
            </w:r>
          </w:p>
        </w:tc>
        <w:tc>
          <w:tcPr>
            <w:tcW w:w="6858" w:type="dxa"/>
            <w:shd w:val="clear" w:color="auto" w:fill="auto"/>
          </w:tcPr>
          <w:p w:rsidR="00627985" w:rsidRPr="00F07B80" w:rsidRDefault="00627985" w:rsidP="00627985">
            <w:pPr>
              <w:pStyle w:val="Normal3"/>
              <w:numPr>
                <w:ilvl w:val="0"/>
                <w:numId w:val="2"/>
              </w:numPr>
              <w:spacing w:before="60" w:after="60"/>
              <w:ind w:left="720"/>
              <w:rPr>
                <w:sz w:val="20"/>
                <w:szCs w:val="20"/>
              </w:rPr>
            </w:pPr>
            <w:r>
              <w:rPr>
                <w:sz w:val="20"/>
                <w:szCs w:val="20"/>
              </w:rPr>
              <w:t xml:space="preserve">El comprobante emitido en este caso de uso será guardado para el reporte de liquidación de ventas detallada en el </w:t>
            </w:r>
            <w:proofErr w:type="spellStart"/>
            <w:r>
              <w:rPr>
                <w:sz w:val="20"/>
                <w:szCs w:val="20"/>
              </w:rPr>
              <w:t>Backoffice</w:t>
            </w:r>
            <w:proofErr w:type="spellEnd"/>
            <w:r>
              <w:rPr>
                <w:sz w:val="20"/>
                <w:szCs w:val="20"/>
              </w:rPr>
              <w:t xml:space="preserve"> o para emitir una nota de crédito en un futuro.</w:t>
            </w:r>
          </w:p>
        </w:tc>
      </w:tr>
    </w:tbl>
    <w:p w:rsidR="00627985" w:rsidRPr="00F07B80" w:rsidRDefault="00627985" w:rsidP="00627985">
      <w:pPr>
        <w:pStyle w:val="Normal3"/>
        <w:spacing w:before="60" w:after="60"/>
        <w:ind w:left="580"/>
        <w:jc w:val="center"/>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4"/>
      </w:tblGrid>
      <w:tr w:rsidR="00627985" w:rsidRPr="00F07B80" w:rsidTr="00B05F56">
        <w:tc>
          <w:tcPr>
            <w:tcW w:w="8996" w:type="dxa"/>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Eventos Típicos</w:t>
            </w:r>
          </w:p>
        </w:tc>
      </w:tr>
    </w:tbl>
    <w:p w:rsidR="00627985" w:rsidRPr="00F07B80" w:rsidRDefault="00627985" w:rsidP="00627985">
      <w:pPr>
        <w:pStyle w:val="Normal3"/>
        <w:spacing w:before="60" w:after="6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0"/>
        <w:gridCol w:w="4494"/>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p>
        </w:tc>
        <w:tc>
          <w:tcPr>
            <w:tcW w:w="4788" w:type="dxa"/>
            <w:shd w:val="clear" w:color="auto" w:fill="auto"/>
          </w:tcPr>
          <w:p w:rsidR="00627985" w:rsidRPr="00F07B80" w:rsidRDefault="00627985" w:rsidP="00B05F56">
            <w:pPr>
              <w:rPr>
                <w:rFonts w:ascii="Times" w:hAnsi="Times"/>
                <w:sz w:val="20"/>
                <w:lang w:val="es-ES_tradnl"/>
              </w:rPr>
            </w:pPr>
            <w:r>
              <w:rPr>
                <w:rFonts w:cs="Arial"/>
                <w:color w:val="000000"/>
                <w:sz w:val="20"/>
                <w:lang w:val="es-ES_tradnl"/>
              </w:rPr>
              <w:t xml:space="preserve">1. El sistema muestra al usuario una pantalla en donde podrá realizar todos los pasos para emitir una factura. Para ello, cuenta con un menú al lado izquierdo en donde podrá “Seleccionar/Registrar cliente”, “Seleccionar servicios” y “Editar comprobante”. Por defecto, </w:t>
            </w:r>
            <w:proofErr w:type="gramStart"/>
            <w:r>
              <w:rPr>
                <w:rFonts w:cs="Arial"/>
                <w:color w:val="000000"/>
                <w:sz w:val="20"/>
                <w:lang w:val="es-ES_tradnl"/>
              </w:rPr>
              <w:t>al</w:t>
            </w:r>
            <w:proofErr w:type="gramEnd"/>
            <w:r>
              <w:rPr>
                <w:rFonts w:cs="Arial"/>
                <w:color w:val="000000"/>
                <w:sz w:val="20"/>
                <w:lang w:val="es-ES_tradnl"/>
              </w:rPr>
              <w:t xml:space="preserve"> primera opción está escogida. También cuenta con un botón de “Salir” en caso quiera cancelar la opción.</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Pr>
                <w:rFonts w:cs="Arial"/>
                <w:color w:val="000000"/>
                <w:sz w:val="20"/>
                <w:lang w:val="es-ES_tradnl"/>
              </w:rPr>
              <w:t>2. El usuario entrará 1 por 1 a cada una de estas opciones, siguiendo los casos de uso “Seleccionar/Registrar cliente”, “Seleccionar servicios” y “Editar comprobante”, respectivamente, logrando emitir un comprobante finalmente.</w:t>
            </w: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p>
        </w:tc>
      </w:tr>
    </w:tbl>
    <w:p w:rsidR="00627985" w:rsidRPr="00073EF7" w:rsidRDefault="00627985" w:rsidP="00627985"/>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5"/>
        <w:gridCol w:w="6409"/>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Comentarios</w:t>
            </w:r>
          </w:p>
        </w:tc>
        <w:tc>
          <w:tcPr>
            <w:tcW w:w="6858" w:type="dxa"/>
            <w:shd w:val="clear" w:color="auto" w:fill="auto"/>
          </w:tcPr>
          <w:p w:rsidR="00627985" w:rsidRPr="00766305" w:rsidRDefault="00627985" w:rsidP="00627985">
            <w:pPr>
              <w:pStyle w:val="Heading4"/>
              <w:numPr>
                <w:ilvl w:val="0"/>
                <w:numId w:val="2"/>
              </w:numPr>
              <w:ind w:left="720"/>
              <w:rPr>
                <w:rFonts w:cs="Arial"/>
                <w:color w:val="000000"/>
                <w:sz w:val="20"/>
                <w:szCs w:val="20"/>
                <w:lang w:val="es-ES_tradnl"/>
              </w:rPr>
            </w:pPr>
            <w:r w:rsidRPr="00504DE1">
              <w:rPr>
                <w:i w:val="0"/>
                <w:sz w:val="20"/>
                <w:szCs w:val="20"/>
                <w:lang w:val="es-PE"/>
              </w:rPr>
              <w:t>Este caso de uso incluye a los casos de uso “</w:t>
            </w:r>
            <w:r w:rsidRPr="00504DE1">
              <w:rPr>
                <w:sz w:val="20"/>
                <w:szCs w:val="20"/>
                <w:lang w:val="es-PE"/>
              </w:rPr>
              <w:t>Seleccionar/Registrar Cliente</w:t>
            </w:r>
            <w:r w:rsidRPr="00766305">
              <w:rPr>
                <w:rFonts w:cs="Arial"/>
                <w:color w:val="000000"/>
                <w:sz w:val="20"/>
                <w:szCs w:val="20"/>
                <w:lang w:val="es-ES_tradnl"/>
              </w:rPr>
              <w:t xml:space="preserve">”, “Seleccionar Servicios” </w:t>
            </w:r>
            <w:r w:rsidRPr="00766305">
              <w:rPr>
                <w:rFonts w:cs="Arial"/>
                <w:i w:val="0"/>
                <w:color w:val="000000"/>
                <w:sz w:val="20"/>
                <w:szCs w:val="20"/>
                <w:lang w:val="es-ES_tradnl"/>
              </w:rPr>
              <w:t>y</w:t>
            </w:r>
            <w:r w:rsidRPr="00766305">
              <w:rPr>
                <w:rFonts w:cs="Arial"/>
                <w:color w:val="000000"/>
                <w:sz w:val="20"/>
                <w:szCs w:val="20"/>
                <w:lang w:val="es-ES_tradnl"/>
              </w:rPr>
              <w:t xml:space="preserve"> “Editar Comprobante”.</w:t>
            </w:r>
          </w:p>
          <w:p w:rsidR="00627985" w:rsidRPr="00E22631" w:rsidRDefault="00627985" w:rsidP="00627985">
            <w:pPr>
              <w:pStyle w:val="ListParagraph"/>
              <w:numPr>
                <w:ilvl w:val="0"/>
                <w:numId w:val="2"/>
              </w:numPr>
              <w:ind w:left="720"/>
            </w:pPr>
            <w:r w:rsidRPr="00766305">
              <w:rPr>
                <w:rFonts w:ascii="Arial" w:hAnsi="Arial"/>
                <w:sz w:val="20"/>
                <w:szCs w:val="20"/>
              </w:rPr>
              <w:t xml:space="preserve">Durante todo este caso de uso, siempre se mantienen </w:t>
            </w:r>
            <w:r w:rsidRPr="00766305">
              <w:rPr>
                <w:rFonts w:ascii="Arial" w:hAnsi="Arial"/>
                <w:sz w:val="20"/>
                <w:szCs w:val="20"/>
              </w:rPr>
              <w:lastRenderedPageBreak/>
              <w:t>constantes 2 elementos: El menú de la parte izquierda y la sección inferior, en donde se muestran los datos del cliente y los totales del comprobante.</w:t>
            </w:r>
          </w:p>
        </w:tc>
      </w:tr>
    </w:tbl>
    <w:p w:rsidR="00627985" w:rsidRPr="00504DE1" w:rsidRDefault="00627985" w:rsidP="00627985">
      <w:pPr>
        <w:pStyle w:val="Heading4"/>
        <w:numPr>
          <w:ilvl w:val="0"/>
          <w:numId w:val="0"/>
        </w:numPr>
        <w:ind w:left="864" w:hanging="864"/>
        <w:rPr>
          <w:lang w:val="es-PE"/>
        </w:rPr>
      </w:pPr>
    </w:p>
    <w:p w:rsidR="00627985" w:rsidRPr="00504DE1" w:rsidRDefault="00627985" w:rsidP="00627985">
      <w:pPr>
        <w:pStyle w:val="Heading3"/>
      </w:pPr>
      <w:r w:rsidRPr="00504DE1">
        <w:t xml:space="preserve">CUN-2003: </w:t>
      </w:r>
      <w:proofErr w:type="spellStart"/>
      <w:r w:rsidRPr="00504DE1">
        <w:t>Seleccionar</w:t>
      </w:r>
      <w:proofErr w:type="spellEnd"/>
      <w:r w:rsidRPr="00504DE1">
        <w:t xml:space="preserve">/Registrar </w:t>
      </w:r>
      <w:proofErr w:type="spellStart"/>
      <w:r w:rsidRPr="00504DE1">
        <w:t>Cliente</w:t>
      </w:r>
      <w:proofErr w:type="spellEnd"/>
      <w:r w:rsidRPr="00504DE1">
        <w:t xml:space="preserve"> </w:t>
      </w:r>
    </w:p>
    <w:p w:rsidR="00627985" w:rsidRPr="00F07B80" w:rsidRDefault="00627985" w:rsidP="00627985">
      <w:pPr>
        <w:pStyle w:val="Normal3"/>
        <w:spacing w:before="60" w:after="60"/>
        <w:ind w:left="58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0"/>
        <w:gridCol w:w="6414"/>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ID de caso de uso</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CUN-</w:t>
            </w:r>
            <w:r>
              <w:rPr>
                <w:sz w:val="20"/>
                <w:szCs w:val="20"/>
              </w:rPr>
              <w:t>2003</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Nombre</w:t>
            </w:r>
          </w:p>
        </w:tc>
        <w:tc>
          <w:tcPr>
            <w:tcW w:w="6858" w:type="dxa"/>
            <w:shd w:val="clear" w:color="auto" w:fill="auto"/>
          </w:tcPr>
          <w:p w:rsidR="00627985" w:rsidRPr="00F07B80" w:rsidRDefault="00627985" w:rsidP="00B05F56">
            <w:pPr>
              <w:pStyle w:val="Normal3"/>
              <w:spacing w:before="60" w:after="60"/>
              <w:rPr>
                <w:sz w:val="20"/>
                <w:szCs w:val="20"/>
              </w:rPr>
            </w:pPr>
            <w:r>
              <w:rPr>
                <w:sz w:val="20"/>
                <w:szCs w:val="20"/>
              </w:rPr>
              <w:t>Seleccionar/Registrar Cliente</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Actor (es)</w:t>
            </w:r>
          </w:p>
        </w:tc>
        <w:tc>
          <w:tcPr>
            <w:tcW w:w="6858" w:type="dxa"/>
            <w:shd w:val="clear" w:color="auto" w:fill="auto"/>
          </w:tcPr>
          <w:p w:rsidR="00627985" w:rsidRPr="00F07B80" w:rsidRDefault="00627985" w:rsidP="00B05F56">
            <w:pPr>
              <w:pStyle w:val="Normal3"/>
              <w:spacing w:before="60" w:after="60"/>
              <w:rPr>
                <w:sz w:val="20"/>
                <w:szCs w:val="20"/>
              </w:rPr>
            </w:pPr>
            <w:proofErr w:type="spellStart"/>
            <w:r>
              <w:rPr>
                <w:sz w:val="20"/>
                <w:szCs w:val="20"/>
              </w:rPr>
              <w:t>Super</w:t>
            </w:r>
            <w:proofErr w:type="spellEnd"/>
            <w:r>
              <w:rPr>
                <w:sz w:val="20"/>
                <w:szCs w:val="20"/>
              </w:rPr>
              <w:t xml:space="preserve"> Administrador, Administrador, Supervisor, Vendedor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Descripción</w:t>
            </w:r>
          </w:p>
        </w:tc>
        <w:tc>
          <w:tcPr>
            <w:tcW w:w="6858" w:type="dxa"/>
            <w:shd w:val="clear" w:color="auto" w:fill="auto"/>
          </w:tcPr>
          <w:p w:rsidR="00627985" w:rsidRPr="00F07B80" w:rsidRDefault="00627985" w:rsidP="00B05F56">
            <w:pPr>
              <w:spacing w:before="60" w:after="60" w:line="0" w:lineRule="atLeast"/>
              <w:rPr>
                <w:rFonts w:ascii="Times" w:hAnsi="Times"/>
                <w:sz w:val="20"/>
                <w:lang w:val="es-ES_tradnl"/>
              </w:rPr>
            </w:pPr>
            <w:r>
              <w:rPr>
                <w:i/>
                <w:iCs/>
                <w:color w:val="000000"/>
                <w:sz w:val="20"/>
                <w:lang w:val="es-ES_tradnl"/>
              </w:rPr>
              <w:t>“Seleccionar/Registrar Cliente</w:t>
            </w:r>
            <w:r w:rsidRPr="00F07B80">
              <w:rPr>
                <w:i/>
                <w:iCs/>
                <w:color w:val="000000"/>
                <w:sz w:val="20"/>
                <w:lang w:val="es-ES_tradnl"/>
              </w:rPr>
              <w:t>”</w:t>
            </w:r>
            <w:r w:rsidRPr="00F07B80">
              <w:rPr>
                <w:color w:val="000000"/>
                <w:sz w:val="20"/>
                <w:lang w:val="es-ES_tradnl"/>
              </w:rPr>
              <w:t xml:space="preserve"> inicia cuando un </w:t>
            </w:r>
            <w:r>
              <w:rPr>
                <w:color w:val="000000"/>
                <w:sz w:val="20"/>
                <w:lang w:val="es-ES_tradnl"/>
              </w:rPr>
              <w:t>usuario se encuentra en el caso de uso “Facturar Servicios”, “Facturar Venta Libre” o “Emitir Nota de Crédito”. En este caso de uso, podrá seleccionar un cliente existente para emitir el comprobante o registrar uno, en caso no exista. El caso de uso finaliza cuando se selecciona a un cliente.</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Referencias</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Pre-condiciones</w:t>
            </w:r>
          </w:p>
        </w:tc>
        <w:tc>
          <w:tcPr>
            <w:tcW w:w="6858" w:type="dxa"/>
            <w:shd w:val="clear" w:color="auto" w:fill="auto"/>
          </w:tcPr>
          <w:p w:rsidR="00627985" w:rsidRPr="004C3839" w:rsidRDefault="00627985" w:rsidP="00627985">
            <w:pPr>
              <w:pStyle w:val="Normal3"/>
              <w:numPr>
                <w:ilvl w:val="0"/>
                <w:numId w:val="2"/>
              </w:numPr>
              <w:spacing w:before="60" w:after="60"/>
              <w:ind w:left="720"/>
              <w:rPr>
                <w:sz w:val="20"/>
                <w:szCs w:val="20"/>
              </w:rPr>
            </w:pPr>
            <w:r>
              <w:rPr>
                <w:sz w:val="20"/>
                <w:szCs w:val="20"/>
                <w:lang w:val="es-ES_tradnl"/>
              </w:rPr>
              <w:t>Haber escogido alguna opción en el caso de uso “Seleccionar operación” y encontrarse en la opción de “Seleccionar/Registrar Cliente” (primera opción del menú a la izquierda).</w:t>
            </w:r>
          </w:p>
          <w:p w:rsidR="00627985" w:rsidRPr="004C3839" w:rsidRDefault="00627985" w:rsidP="00B05F56">
            <w:pPr>
              <w:pStyle w:val="Normal3"/>
              <w:spacing w:before="60" w:after="60"/>
              <w:rPr>
                <w:sz w:val="20"/>
                <w:szCs w:val="20"/>
              </w:rPr>
            </w:pP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Post-condiciones</w:t>
            </w:r>
          </w:p>
        </w:tc>
        <w:tc>
          <w:tcPr>
            <w:tcW w:w="6858" w:type="dxa"/>
            <w:shd w:val="clear" w:color="auto" w:fill="auto"/>
          </w:tcPr>
          <w:p w:rsidR="00627985" w:rsidRPr="00F07B80" w:rsidRDefault="00627985" w:rsidP="00627985">
            <w:pPr>
              <w:pStyle w:val="Normal3"/>
              <w:numPr>
                <w:ilvl w:val="0"/>
                <w:numId w:val="2"/>
              </w:numPr>
              <w:spacing w:before="60" w:after="60"/>
              <w:ind w:left="720"/>
              <w:rPr>
                <w:sz w:val="20"/>
                <w:szCs w:val="20"/>
              </w:rPr>
            </w:pPr>
            <w:r>
              <w:rPr>
                <w:sz w:val="20"/>
                <w:szCs w:val="20"/>
              </w:rPr>
              <w:t>En la parte inferior de la pantalla, se mostrará el cliente seleccionado, quién figurará en el comprobante a emitir.</w:t>
            </w:r>
          </w:p>
        </w:tc>
      </w:tr>
    </w:tbl>
    <w:p w:rsidR="00627985" w:rsidRPr="00F07B80" w:rsidRDefault="00627985" w:rsidP="00627985">
      <w:pPr>
        <w:pStyle w:val="Normal3"/>
        <w:spacing w:before="60" w:after="60"/>
        <w:ind w:left="580"/>
        <w:jc w:val="center"/>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4"/>
      </w:tblGrid>
      <w:tr w:rsidR="00627985" w:rsidRPr="00F07B80" w:rsidTr="00B05F56">
        <w:tc>
          <w:tcPr>
            <w:tcW w:w="8996" w:type="dxa"/>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Eventos Típicos</w:t>
            </w:r>
          </w:p>
        </w:tc>
      </w:tr>
    </w:tbl>
    <w:p w:rsidR="00627985" w:rsidRPr="00F07B80" w:rsidRDefault="00627985" w:rsidP="00627985">
      <w:pPr>
        <w:pStyle w:val="Normal3"/>
        <w:spacing w:before="60" w:after="6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72"/>
        <w:gridCol w:w="4502"/>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1. El usuario da clic en el primer botón (ícono de persona) en el menú de la parte izquierda.</w:t>
            </w:r>
          </w:p>
        </w:tc>
        <w:tc>
          <w:tcPr>
            <w:tcW w:w="4788" w:type="dxa"/>
            <w:shd w:val="clear" w:color="auto" w:fill="auto"/>
          </w:tcPr>
          <w:p w:rsidR="00627985" w:rsidRPr="00F07B80" w:rsidRDefault="00627985" w:rsidP="00B05F56">
            <w:pPr>
              <w:rPr>
                <w:rFonts w:ascii="Times" w:hAnsi="Times"/>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2. El sistema muestra un listado con los clientes, en donde se ve su código, nombre, email, tipo de documento y número de documento.</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sidRPr="000A129C">
              <w:rPr>
                <w:rFonts w:cs="Arial"/>
                <w:sz w:val="20"/>
                <w:lang w:val="es-ES_tradnl"/>
              </w:rPr>
              <w:t xml:space="preserve">3. </w:t>
            </w:r>
            <w:r>
              <w:rPr>
                <w:rFonts w:cs="Arial"/>
                <w:sz w:val="20"/>
                <w:lang w:val="es-ES_tradnl"/>
              </w:rPr>
              <w:t>El usuario utiliza la barra de búsqueda para ingresar alguna palabra clave y filtrar los resultados, dando clic en “Filtrar”.</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4. El sistema filtra los resultados del listado.</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Pr>
                <w:rFonts w:cs="Arial"/>
                <w:sz w:val="20"/>
                <w:lang w:val="es-ES_tradnl"/>
              </w:rPr>
              <w:t>5. El usuario da clic en uno de los clientes.</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6. El sistema muestra una vista previa del cliente en la sección derecha de la pantalla.</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Pr>
                <w:rFonts w:cs="Arial"/>
                <w:sz w:val="20"/>
                <w:lang w:val="es-ES_tradnl"/>
              </w:rPr>
              <w:t>7. El usuario selecciona al cliente dando clic en el botón “Seleccionar”, en la sección derecha de la pantalla.</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8. El sistema muestra al cliente seleccionado en la parte inferior de la pantalla, junto a los montos totales del comprobante.</w:t>
            </w:r>
          </w:p>
        </w:tc>
      </w:tr>
    </w:tbl>
    <w:p w:rsidR="00627985" w:rsidRDefault="00627985" w:rsidP="00627985"/>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71"/>
        <w:gridCol w:w="4503"/>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Pr>
                <w:rFonts w:cs="Arial"/>
                <w:sz w:val="20"/>
                <w:lang w:val="es-ES_tradnl"/>
              </w:rPr>
              <w:t>7b. Debido a que el cliente no se encuentra en el sistema, el usuario decide añadir un al cliente, por lo que da clic en el botón de “Añadir cliente”, debajo del listado.</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8. El sistema muestra un formulario para que pueda ingresar la información del nuevo cliente.</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Pr>
                <w:rFonts w:cs="Arial"/>
                <w:sz w:val="20"/>
                <w:lang w:val="es-ES_tradnl"/>
              </w:rPr>
              <w:t>9. El usuario selecciona una foto para el cliente e ingresa su nombre, DNI, RUC, email y teléfono de contacto. Finalmente, da clic en “Guardar”.</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10. El sistema actualiza el listado y muestra el nuevo cliente en el mismo.</w:t>
            </w:r>
          </w:p>
        </w:tc>
      </w:tr>
    </w:tbl>
    <w:p w:rsidR="00627985" w:rsidRPr="00073EF7" w:rsidRDefault="00627985" w:rsidP="00627985"/>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6"/>
        <w:gridCol w:w="6398"/>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Comentarios</w:t>
            </w:r>
          </w:p>
        </w:tc>
        <w:tc>
          <w:tcPr>
            <w:tcW w:w="6858" w:type="dxa"/>
            <w:shd w:val="clear" w:color="auto" w:fill="auto"/>
          </w:tcPr>
          <w:p w:rsidR="00627985" w:rsidRPr="00504DE1" w:rsidRDefault="00627985" w:rsidP="00627985">
            <w:pPr>
              <w:pStyle w:val="Heading4"/>
              <w:numPr>
                <w:ilvl w:val="0"/>
                <w:numId w:val="2"/>
              </w:numPr>
              <w:ind w:left="720"/>
              <w:rPr>
                <w:i w:val="0"/>
                <w:sz w:val="20"/>
                <w:szCs w:val="20"/>
                <w:lang w:val="es-PE"/>
              </w:rPr>
            </w:pPr>
            <w:r w:rsidRPr="00504DE1">
              <w:rPr>
                <w:i w:val="0"/>
                <w:sz w:val="20"/>
                <w:szCs w:val="20"/>
                <w:lang w:val="es-PE"/>
              </w:rPr>
              <w:t xml:space="preserve">Este caso de uso se reutiliza en los casos de uso </w:t>
            </w:r>
            <w:r>
              <w:rPr>
                <w:color w:val="000000"/>
                <w:sz w:val="20"/>
                <w:lang w:val="es-ES_tradnl"/>
              </w:rPr>
              <w:t xml:space="preserve">“Facturar Servicios”, “Facturar Venta Libre” </w:t>
            </w:r>
            <w:r>
              <w:rPr>
                <w:i w:val="0"/>
                <w:color w:val="000000"/>
                <w:sz w:val="20"/>
                <w:lang w:val="es-ES_tradnl"/>
              </w:rPr>
              <w:t>y</w:t>
            </w:r>
            <w:r>
              <w:rPr>
                <w:color w:val="000000"/>
                <w:sz w:val="20"/>
                <w:lang w:val="es-ES_tradnl"/>
              </w:rPr>
              <w:t xml:space="preserve"> “Emitir Nota de Crédito”.</w:t>
            </w:r>
          </w:p>
        </w:tc>
      </w:tr>
    </w:tbl>
    <w:p w:rsidR="00627985" w:rsidRDefault="00627985" w:rsidP="00627985">
      <w:pPr>
        <w:pStyle w:val="Heading2"/>
        <w:numPr>
          <w:ilvl w:val="0"/>
          <w:numId w:val="0"/>
        </w:numPr>
        <w:ind w:left="576"/>
      </w:pPr>
    </w:p>
    <w:p w:rsidR="00627985" w:rsidRPr="00504DE1" w:rsidRDefault="00627985" w:rsidP="00627985">
      <w:pPr>
        <w:pStyle w:val="Heading3"/>
      </w:pPr>
      <w:r w:rsidRPr="00504DE1">
        <w:t xml:space="preserve">CUN-2004: </w:t>
      </w:r>
      <w:proofErr w:type="spellStart"/>
      <w:r w:rsidRPr="00504DE1">
        <w:t>Seleccionar</w:t>
      </w:r>
      <w:proofErr w:type="spellEnd"/>
      <w:r w:rsidRPr="00504DE1">
        <w:t xml:space="preserve"> </w:t>
      </w:r>
      <w:proofErr w:type="spellStart"/>
      <w:r w:rsidRPr="00504DE1">
        <w:t>Servicios</w:t>
      </w:r>
      <w:proofErr w:type="spellEnd"/>
      <w:r w:rsidRPr="00504DE1">
        <w:t xml:space="preserve"> </w:t>
      </w:r>
    </w:p>
    <w:p w:rsidR="00627985" w:rsidRPr="00F07B80" w:rsidRDefault="00627985" w:rsidP="00627985">
      <w:pPr>
        <w:pStyle w:val="Normal3"/>
        <w:spacing w:before="60" w:after="60"/>
        <w:ind w:left="58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6404"/>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ID de caso de uso</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CUN-</w:t>
            </w:r>
            <w:r>
              <w:rPr>
                <w:sz w:val="20"/>
                <w:szCs w:val="20"/>
              </w:rPr>
              <w:t>2004</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Nombre</w:t>
            </w:r>
          </w:p>
        </w:tc>
        <w:tc>
          <w:tcPr>
            <w:tcW w:w="6858" w:type="dxa"/>
            <w:shd w:val="clear" w:color="auto" w:fill="auto"/>
          </w:tcPr>
          <w:p w:rsidR="00627985" w:rsidRPr="00F07B80" w:rsidRDefault="00627985" w:rsidP="00B05F56">
            <w:pPr>
              <w:pStyle w:val="Normal3"/>
              <w:spacing w:before="60" w:after="60"/>
              <w:rPr>
                <w:sz w:val="20"/>
                <w:szCs w:val="20"/>
              </w:rPr>
            </w:pPr>
            <w:r>
              <w:rPr>
                <w:sz w:val="20"/>
                <w:szCs w:val="20"/>
              </w:rPr>
              <w:t>Seleccionar Servicios</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Actor (es)</w:t>
            </w:r>
          </w:p>
        </w:tc>
        <w:tc>
          <w:tcPr>
            <w:tcW w:w="6858" w:type="dxa"/>
            <w:shd w:val="clear" w:color="auto" w:fill="auto"/>
          </w:tcPr>
          <w:p w:rsidR="00627985" w:rsidRPr="00F07B80" w:rsidRDefault="00627985" w:rsidP="00B05F56">
            <w:pPr>
              <w:pStyle w:val="Normal3"/>
              <w:spacing w:before="60" w:after="60"/>
              <w:rPr>
                <w:sz w:val="20"/>
                <w:szCs w:val="20"/>
              </w:rPr>
            </w:pPr>
            <w:proofErr w:type="spellStart"/>
            <w:r>
              <w:rPr>
                <w:sz w:val="20"/>
                <w:szCs w:val="20"/>
              </w:rPr>
              <w:t>Super</w:t>
            </w:r>
            <w:proofErr w:type="spellEnd"/>
            <w:r>
              <w:rPr>
                <w:sz w:val="20"/>
                <w:szCs w:val="20"/>
              </w:rPr>
              <w:t xml:space="preserve"> Administrador, Administrador, Supervisor, Vendedor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Descripción</w:t>
            </w:r>
          </w:p>
        </w:tc>
        <w:tc>
          <w:tcPr>
            <w:tcW w:w="6858" w:type="dxa"/>
            <w:shd w:val="clear" w:color="auto" w:fill="auto"/>
          </w:tcPr>
          <w:p w:rsidR="00627985" w:rsidRPr="00F07B80" w:rsidRDefault="00627985" w:rsidP="00B05F56">
            <w:pPr>
              <w:spacing w:before="60" w:after="60" w:line="0" w:lineRule="atLeast"/>
              <w:rPr>
                <w:rFonts w:ascii="Times" w:hAnsi="Times"/>
                <w:sz w:val="20"/>
                <w:lang w:val="es-ES_tradnl"/>
              </w:rPr>
            </w:pPr>
            <w:r>
              <w:rPr>
                <w:i/>
                <w:iCs/>
                <w:color w:val="000000"/>
                <w:sz w:val="20"/>
                <w:lang w:val="es-ES_tradnl"/>
              </w:rPr>
              <w:t>“Seleccionar Servicios</w:t>
            </w:r>
            <w:r w:rsidRPr="00F07B80">
              <w:rPr>
                <w:i/>
                <w:iCs/>
                <w:color w:val="000000"/>
                <w:sz w:val="20"/>
                <w:lang w:val="es-ES_tradnl"/>
              </w:rPr>
              <w:t>”</w:t>
            </w:r>
            <w:r w:rsidRPr="00F07B80">
              <w:rPr>
                <w:color w:val="000000"/>
                <w:sz w:val="20"/>
                <w:lang w:val="es-ES_tradnl"/>
              </w:rPr>
              <w:t xml:space="preserve"> inicia cuando un </w:t>
            </w:r>
            <w:r>
              <w:rPr>
                <w:color w:val="000000"/>
                <w:sz w:val="20"/>
                <w:lang w:val="es-ES_tradnl"/>
              </w:rPr>
              <w:t>usuario se encuentra en el caso de uso “Facturar Servicios”. En este caso de uso, podrá seleccionar los servicios que serán facturados. Asimismo, podrá asociar una nota de crédito, añadir recargos e incluso editar descuentos. El caso de uso finaliza cuando se seleccionan los servicios a facturar.</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Referencias</w:t>
            </w:r>
          </w:p>
        </w:tc>
        <w:tc>
          <w:tcPr>
            <w:tcW w:w="6858" w:type="dxa"/>
            <w:shd w:val="clear" w:color="auto" w:fill="auto"/>
          </w:tcPr>
          <w:p w:rsidR="00627985" w:rsidRPr="00F07B80" w:rsidRDefault="00627985" w:rsidP="00B05F56">
            <w:pPr>
              <w:pStyle w:val="Normal3"/>
              <w:spacing w:before="60" w:after="60"/>
              <w:rPr>
                <w:sz w:val="20"/>
                <w:szCs w:val="20"/>
              </w:rPr>
            </w:pPr>
            <w:r w:rsidRPr="00F07B80">
              <w:rPr>
                <w:sz w:val="20"/>
                <w:szCs w:val="20"/>
              </w:rPr>
              <w:t>-</w:t>
            </w: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lastRenderedPageBreak/>
              <w:t>Pre-condiciones</w:t>
            </w:r>
          </w:p>
        </w:tc>
        <w:tc>
          <w:tcPr>
            <w:tcW w:w="6858" w:type="dxa"/>
            <w:shd w:val="clear" w:color="auto" w:fill="auto"/>
          </w:tcPr>
          <w:p w:rsidR="00627985" w:rsidRPr="004C3839" w:rsidRDefault="00627985" w:rsidP="00627985">
            <w:pPr>
              <w:pStyle w:val="Normal3"/>
              <w:numPr>
                <w:ilvl w:val="0"/>
                <w:numId w:val="2"/>
              </w:numPr>
              <w:spacing w:before="60" w:after="60"/>
              <w:ind w:left="720"/>
              <w:rPr>
                <w:sz w:val="20"/>
                <w:szCs w:val="20"/>
              </w:rPr>
            </w:pPr>
            <w:r>
              <w:rPr>
                <w:sz w:val="20"/>
                <w:szCs w:val="20"/>
                <w:lang w:val="es-ES_tradnl"/>
              </w:rPr>
              <w:t>Haber escogido alguna opción en el caso de uso “Seleccionar operación” y encontrarse en la opción de “Seleccionar Servicios” (segunda opción del menú a la izquierda).</w:t>
            </w:r>
          </w:p>
          <w:p w:rsidR="00627985" w:rsidRPr="004C3839" w:rsidRDefault="00627985" w:rsidP="00B05F56">
            <w:pPr>
              <w:pStyle w:val="Normal3"/>
              <w:spacing w:before="60" w:after="60"/>
              <w:rPr>
                <w:sz w:val="20"/>
                <w:szCs w:val="20"/>
              </w:rPr>
            </w:pPr>
          </w:p>
        </w:tc>
      </w:tr>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Post-condiciones</w:t>
            </w:r>
          </w:p>
        </w:tc>
        <w:tc>
          <w:tcPr>
            <w:tcW w:w="6858" w:type="dxa"/>
            <w:shd w:val="clear" w:color="auto" w:fill="auto"/>
          </w:tcPr>
          <w:p w:rsidR="00627985" w:rsidRPr="00F07B80" w:rsidRDefault="00627985" w:rsidP="00627985">
            <w:pPr>
              <w:pStyle w:val="Normal3"/>
              <w:numPr>
                <w:ilvl w:val="0"/>
                <w:numId w:val="2"/>
              </w:numPr>
              <w:spacing w:before="60" w:after="60"/>
              <w:ind w:left="720"/>
              <w:rPr>
                <w:sz w:val="20"/>
                <w:szCs w:val="20"/>
              </w:rPr>
            </w:pPr>
            <w:r>
              <w:rPr>
                <w:sz w:val="20"/>
                <w:szCs w:val="20"/>
              </w:rPr>
              <w:t>En la parte inferior de la pantalla, los montos totales de la factura irán variando conforme se seleccionan servicios.</w:t>
            </w:r>
          </w:p>
        </w:tc>
      </w:tr>
    </w:tbl>
    <w:p w:rsidR="00627985" w:rsidRPr="00F07B80" w:rsidRDefault="00627985" w:rsidP="00627985">
      <w:pPr>
        <w:pStyle w:val="Normal3"/>
        <w:spacing w:before="60" w:after="60"/>
        <w:ind w:left="580"/>
        <w:jc w:val="center"/>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4"/>
      </w:tblGrid>
      <w:tr w:rsidR="00627985" w:rsidRPr="00F07B80" w:rsidTr="00B05F56">
        <w:tc>
          <w:tcPr>
            <w:tcW w:w="8996" w:type="dxa"/>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Eventos Típicos</w:t>
            </w:r>
          </w:p>
        </w:tc>
      </w:tr>
    </w:tbl>
    <w:p w:rsidR="00627985" w:rsidRPr="00F07B80" w:rsidRDefault="00627985" w:rsidP="00627985">
      <w:pPr>
        <w:pStyle w:val="Normal3"/>
        <w:spacing w:before="60" w:after="60"/>
        <w:rPr>
          <w:sz w:val="20"/>
          <w:szCs w:val="20"/>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73"/>
        <w:gridCol w:w="4501"/>
      </w:tblGrid>
      <w:tr w:rsidR="00627985" w:rsidRPr="00F07B80" w:rsidTr="00B05F56">
        <w:tc>
          <w:tcPr>
            <w:tcW w:w="4208" w:type="dxa"/>
            <w:tcBorders>
              <w:bottom w:val="single" w:sz="4" w:space="0" w:color="auto"/>
            </w:tcBorders>
            <w:shd w:val="clear" w:color="auto" w:fill="C0C0C0"/>
          </w:tcPr>
          <w:p w:rsidR="00627985" w:rsidRPr="00F07B80" w:rsidRDefault="00627985" w:rsidP="00B05F56">
            <w:pPr>
              <w:pStyle w:val="Normal3"/>
              <w:spacing w:before="60" w:after="60"/>
              <w:jc w:val="center"/>
              <w:rPr>
                <w:b/>
                <w:color w:val="FFFFFF"/>
                <w:sz w:val="20"/>
                <w:szCs w:val="20"/>
              </w:rPr>
            </w:pPr>
            <w:r w:rsidRPr="00F07B80">
              <w:rPr>
                <w:b/>
                <w:color w:val="FFFFFF"/>
                <w:sz w:val="20"/>
                <w:szCs w:val="20"/>
              </w:rPr>
              <w:t>Acciones del actor</w:t>
            </w:r>
          </w:p>
        </w:tc>
        <w:tc>
          <w:tcPr>
            <w:tcW w:w="4788" w:type="dxa"/>
            <w:tcBorders>
              <w:bottom w:val="single" w:sz="4" w:space="0" w:color="auto"/>
            </w:tcBorders>
            <w:shd w:val="clear" w:color="auto" w:fill="C0C0C0"/>
          </w:tcPr>
          <w:p w:rsidR="00627985" w:rsidRPr="00F07B80" w:rsidRDefault="00627985" w:rsidP="00B05F56">
            <w:pPr>
              <w:pStyle w:val="Normal3"/>
              <w:spacing w:before="60" w:after="60"/>
              <w:jc w:val="center"/>
              <w:rPr>
                <w:sz w:val="20"/>
                <w:szCs w:val="20"/>
              </w:rPr>
            </w:pPr>
            <w:r w:rsidRPr="00F07B80">
              <w:rPr>
                <w:b/>
                <w:color w:val="FFFFFF"/>
                <w:sz w:val="20"/>
                <w:szCs w:val="20"/>
              </w:rPr>
              <w:t>Respuesta del sistema</w:t>
            </w:r>
          </w:p>
        </w:tc>
      </w:tr>
      <w:tr w:rsidR="00627985" w:rsidRPr="00F07B80" w:rsidTr="00B05F56">
        <w:tc>
          <w:tcPr>
            <w:tcW w:w="420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1. El usuario da clic en el segundo botón (ícono del carrito de compras) en el menú de la parte izquierda.</w:t>
            </w:r>
          </w:p>
        </w:tc>
        <w:tc>
          <w:tcPr>
            <w:tcW w:w="4788" w:type="dxa"/>
            <w:shd w:val="clear" w:color="auto" w:fill="auto"/>
          </w:tcPr>
          <w:p w:rsidR="00627985" w:rsidRPr="00F07B80" w:rsidRDefault="00627985" w:rsidP="00B05F56">
            <w:pPr>
              <w:rPr>
                <w:rFonts w:ascii="Times" w:hAnsi="Times"/>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Pr="00F07B80" w:rsidRDefault="00627985" w:rsidP="00B05F56">
            <w:pPr>
              <w:spacing w:before="60" w:after="60" w:line="0" w:lineRule="atLeast"/>
              <w:rPr>
                <w:rFonts w:ascii="Times" w:hAnsi="Times"/>
                <w:sz w:val="20"/>
                <w:lang w:val="es-ES_tradnl"/>
              </w:rPr>
            </w:pPr>
            <w:r>
              <w:rPr>
                <w:rFonts w:cs="Arial"/>
                <w:color w:val="000000"/>
                <w:sz w:val="20"/>
                <w:lang w:val="es-ES_tradnl"/>
              </w:rPr>
              <w:t>2. El sistema muestra un listado con los servicios, en donde se ve su código, categoría, descripción, descuento y valor unitario.</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sidRPr="000A129C">
              <w:rPr>
                <w:rFonts w:cs="Arial"/>
                <w:sz w:val="20"/>
                <w:lang w:val="es-ES_tradnl"/>
              </w:rPr>
              <w:t xml:space="preserve">3. </w:t>
            </w:r>
            <w:r>
              <w:rPr>
                <w:rFonts w:cs="Arial"/>
                <w:sz w:val="20"/>
                <w:lang w:val="es-ES_tradnl"/>
              </w:rPr>
              <w:t>El usuario utiliza la barra de búsqueda para ingresar alguna palabra clave y filtrar los resultados, dando clic en “Filtrar”.</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4. El sistema filtra los resultados del listado.</w:t>
            </w: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Pr>
                <w:rFonts w:cs="Arial"/>
                <w:sz w:val="20"/>
                <w:lang w:val="es-ES_tradnl"/>
              </w:rPr>
              <w:t>5. El usuario da clic en uno de los servicios.</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6. El sistema muestra una vista previa del servicio en la sección derecha de la pantalla.</w:t>
            </w:r>
          </w:p>
        </w:tc>
      </w:tr>
      <w:tr w:rsidR="00627985" w:rsidRPr="00F07B80" w:rsidTr="00B05F56">
        <w:tc>
          <w:tcPr>
            <w:tcW w:w="4208" w:type="dxa"/>
            <w:shd w:val="clear" w:color="auto" w:fill="auto"/>
          </w:tcPr>
          <w:p w:rsidR="00627985" w:rsidRDefault="00627985" w:rsidP="00B05F56">
            <w:pPr>
              <w:rPr>
                <w:rFonts w:cs="Arial"/>
                <w:sz w:val="20"/>
                <w:lang w:val="es-ES_tradnl"/>
              </w:rPr>
            </w:pPr>
            <w:r>
              <w:rPr>
                <w:rFonts w:cs="Arial"/>
                <w:sz w:val="20"/>
                <w:lang w:val="es-ES_tradnl"/>
              </w:rPr>
              <w:t>7. El usuario desea editar el descuento del servicio, por lo que lleva a cabo el caso de uso “Editar descuentos” y lo edita.</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r>
              <w:rPr>
                <w:rFonts w:cs="Arial"/>
                <w:sz w:val="20"/>
                <w:lang w:val="es-ES_tradnl"/>
              </w:rPr>
              <w:t>8. El usuario selecciona al servicio dando clic en el botón “Añadir”, en la sección derecha de la pantalla.</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F07B80" w:rsidRDefault="00627985" w:rsidP="00B05F56">
            <w:pPr>
              <w:rPr>
                <w:rFonts w:ascii="Times" w:hAnsi="Times"/>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9. El sistema actualiza los montos de Valor Venta, ISC, Otros Cargos, Descuentos, IGV y Otros Tributos, así también como el Importe Total.</w:t>
            </w:r>
          </w:p>
        </w:tc>
      </w:tr>
      <w:tr w:rsidR="00627985" w:rsidRPr="00F07B80" w:rsidTr="00B05F56">
        <w:tc>
          <w:tcPr>
            <w:tcW w:w="4208" w:type="dxa"/>
            <w:shd w:val="clear" w:color="auto" w:fill="auto"/>
          </w:tcPr>
          <w:p w:rsidR="00627985" w:rsidRPr="00D13EEF" w:rsidRDefault="00627985" w:rsidP="00B05F56">
            <w:pPr>
              <w:rPr>
                <w:rFonts w:cs="Arial"/>
                <w:sz w:val="20"/>
                <w:lang w:val="es-ES_tradnl"/>
              </w:rPr>
            </w:pPr>
            <w:r>
              <w:rPr>
                <w:rFonts w:cs="Arial"/>
                <w:sz w:val="20"/>
                <w:lang w:val="es-ES_tradnl"/>
              </w:rPr>
              <w:t>10</w:t>
            </w:r>
            <w:r w:rsidRPr="00D13EEF">
              <w:rPr>
                <w:rFonts w:cs="Arial"/>
                <w:sz w:val="20"/>
                <w:lang w:val="es-ES_tradnl"/>
              </w:rPr>
              <w:t>. El usuari</w:t>
            </w:r>
            <w:r>
              <w:rPr>
                <w:rFonts w:cs="Arial"/>
                <w:sz w:val="20"/>
                <w:lang w:val="es-ES_tradnl"/>
              </w:rPr>
              <w:t>o decide eliminar de la factura el producto que acaba de agregar, por lo que lo selecciona nuevamente.</w:t>
            </w:r>
          </w:p>
        </w:tc>
        <w:tc>
          <w:tcPr>
            <w:tcW w:w="4788" w:type="dxa"/>
            <w:shd w:val="clear" w:color="auto" w:fill="auto"/>
          </w:tcPr>
          <w:p w:rsidR="00627985" w:rsidRPr="00D13EEF"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Pr="00D13EEF" w:rsidRDefault="00627985" w:rsidP="00B05F56">
            <w:pPr>
              <w:rPr>
                <w:rFonts w:cs="Arial"/>
                <w:sz w:val="20"/>
                <w:lang w:val="es-ES_tradnl"/>
              </w:rPr>
            </w:pPr>
          </w:p>
        </w:tc>
        <w:tc>
          <w:tcPr>
            <w:tcW w:w="4788" w:type="dxa"/>
            <w:shd w:val="clear" w:color="auto" w:fill="auto"/>
          </w:tcPr>
          <w:p w:rsidR="00627985" w:rsidRPr="00D13EEF" w:rsidRDefault="00627985" w:rsidP="00B05F56">
            <w:pPr>
              <w:spacing w:before="60" w:after="60" w:line="0" w:lineRule="atLeast"/>
              <w:rPr>
                <w:rFonts w:cs="Arial"/>
                <w:color w:val="000000"/>
                <w:sz w:val="20"/>
                <w:lang w:val="es-ES_tradnl"/>
              </w:rPr>
            </w:pPr>
            <w:r>
              <w:rPr>
                <w:rFonts w:cs="Arial"/>
                <w:color w:val="000000"/>
                <w:sz w:val="20"/>
                <w:lang w:val="es-ES_tradnl"/>
              </w:rPr>
              <w:t xml:space="preserve">11. El sistema nuevamente lo muestra en la vista previa a la derecha, pero en lugar del botón de “Añadir”, se encuentra un botón de </w:t>
            </w:r>
            <w:r>
              <w:rPr>
                <w:rFonts w:cs="Arial"/>
                <w:color w:val="000000"/>
                <w:sz w:val="20"/>
                <w:lang w:val="es-ES_tradnl"/>
              </w:rPr>
              <w:lastRenderedPageBreak/>
              <w:t>“Eliminar”.</w:t>
            </w:r>
          </w:p>
        </w:tc>
      </w:tr>
      <w:tr w:rsidR="00627985" w:rsidRPr="00F07B80" w:rsidTr="00B05F56">
        <w:tc>
          <w:tcPr>
            <w:tcW w:w="4208" w:type="dxa"/>
            <w:shd w:val="clear" w:color="auto" w:fill="auto"/>
          </w:tcPr>
          <w:p w:rsidR="00627985" w:rsidRPr="00D13EEF" w:rsidRDefault="00627985" w:rsidP="00B05F56">
            <w:pPr>
              <w:rPr>
                <w:rFonts w:cs="Arial"/>
                <w:sz w:val="20"/>
                <w:lang w:val="es-ES_tradnl"/>
              </w:rPr>
            </w:pPr>
            <w:r>
              <w:rPr>
                <w:rFonts w:cs="Arial"/>
                <w:sz w:val="20"/>
                <w:lang w:val="es-ES_tradnl"/>
              </w:rPr>
              <w:lastRenderedPageBreak/>
              <w:t>12. El usuario da clic en dicho botón.</w:t>
            </w:r>
          </w:p>
        </w:tc>
        <w:tc>
          <w:tcPr>
            <w:tcW w:w="4788" w:type="dxa"/>
            <w:shd w:val="clear" w:color="auto" w:fill="auto"/>
          </w:tcPr>
          <w:p w:rsidR="00627985" w:rsidRPr="00D13EEF"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Default="00627985" w:rsidP="00B05F56">
            <w:pPr>
              <w:rPr>
                <w:rFonts w:cs="Arial"/>
                <w:sz w:val="20"/>
                <w:lang w:val="es-ES_tradnl"/>
              </w:rPr>
            </w:pPr>
          </w:p>
        </w:tc>
        <w:tc>
          <w:tcPr>
            <w:tcW w:w="4788" w:type="dxa"/>
            <w:shd w:val="clear" w:color="auto" w:fill="auto"/>
          </w:tcPr>
          <w:p w:rsidR="00627985" w:rsidRPr="00D13EEF" w:rsidRDefault="00627985" w:rsidP="00B05F56">
            <w:pPr>
              <w:spacing w:before="60" w:after="60" w:line="0" w:lineRule="atLeast"/>
              <w:rPr>
                <w:rFonts w:cs="Arial"/>
                <w:color w:val="000000"/>
                <w:sz w:val="20"/>
                <w:lang w:val="es-ES_tradnl"/>
              </w:rPr>
            </w:pPr>
            <w:r>
              <w:rPr>
                <w:rFonts w:cs="Arial"/>
                <w:color w:val="000000"/>
                <w:sz w:val="20"/>
                <w:lang w:val="es-ES_tradnl"/>
              </w:rPr>
              <w:t>13. El sistema lo borra de la factura y actualiza nuevamente los montos de Valor Venta, ISC, Otros Cargos, Descuentos, IGV y Otros Tributos, así también como el Importe Total.</w:t>
            </w:r>
          </w:p>
        </w:tc>
      </w:tr>
      <w:tr w:rsidR="00627985" w:rsidRPr="00F07B80" w:rsidTr="00B05F56">
        <w:tc>
          <w:tcPr>
            <w:tcW w:w="4208" w:type="dxa"/>
            <w:shd w:val="clear" w:color="auto" w:fill="auto"/>
          </w:tcPr>
          <w:p w:rsidR="00627985" w:rsidRDefault="00627985" w:rsidP="00B05F56">
            <w:pPr>
              <w:rPr>
                <w:rFonts w:cs="Arial"/>
                <w:sz w:val="20"/>
                <w:lang w:val="es-ES_tradnl"/>
              </w:rPr>
            </w:pPr>
            <w:r>
              <w:rPr>
                <w:rFonts w:cs="Arial"/>
                <w:sz w:val="20"/>
                <w:lang w:val="es-ES_tradnl"/>
              </w:rPr>
              <w:t>14. Finalmente, el usuario desea asociar una nota de crédito a la factura y añadir un recargo, por lo que lleva a cabo los casos de uso “Asociar nota de crédito” y “Añadir recargo”.</w:t>
            </w:r>
          </w:p>
        </w:tc>
        <w:tc>
          <w:tcPr>
            <w:tcW w:w="4788" w:type="dxa"/>
            <w:shd w:val="clear" w:color="auto" w:fill="auto"/>
          </w:tcPr>
          <w:p w:rsidR="00627985" w:rsidRDefault="00627985" w:rsidP="00B05F56">
            <w:pPr>
              <w:spacing w:before="60" w:after="60" w:line="0" w:lineRule="atLeast"/>
              <w:rPr>
                <w:rFonts w:cs="Arial"/>
                <w:color w:val="000000"/>
                <w:sz w:val="20"/>
                <w:lang w:val="es-ES_tradnl"/>
              </w:rPr>
            </w:pPr>
          </w:p>
        </w:tc>
      </w:tr>
      <w:tr w:rsidR="00627985" w:rsidRPr="00F07B80" w:rsidTr="00B05F56">
        <w:tc>
          <w:tcPr>
            <w:tcW w:w="4208" w:type="dxa"/>
            <w:shd w:val="clear" w:color="auto" w:fill="auto"/>
          </w:tcPr>
          <w:p w:rsidR="00627985" w:rsidRDefault="00627985" w:rsidP="00B05F56">
            <w:pPr>
              <w:rPr>
                <w:rFonts w:cs="Arial"/>
                <w:sz w:val="20"/>
                <w:lang w:val="es-ES_tradnl"/>
              </w:rPr>
            </w:pPr>
          </w:p>
        </w:tc>
        <w:tc>
          <w:tcPr>
            <w:tcW w:w="4788" w:type="dxa"/>
            <w:shd w:val="clear" w:color="auto" w:fill="auto"/>
          </w:tcPr>
          <w:p w:rsidR="00627985" w:rsidRDefault="00627985" w:rsidP="00B05F56">
            <w:pPr>
              <w:spacing w:before="60" w:after="60" w:line="0" w:lineRule="atLeast"/>
              <w:rPr>
                <w:rFonts w:cs="Arial"/>
                <w:color w:val="000000"/>
                <w:sz w:val="20"/>
                <w:lang w:val="es-ES_tradnl"/>
              </w:rPr>
            </w:pPr>
            <w:r>
              <w:rPr>
                <w:rFonts w:cs="Arial"/>
                <w:color w:val="000000"/>
                <w:sz w:val="20"/>
                <w:lang w:val="es-ES_tradnl"/>
              </w:rPr>
              <w:t>15. El sistema modifica la factura y actualiza una última vez los montos de Valor Venta, ISC, Otros Cargos, Descuentos, IGV y Otros Tributos, así también como el Importe Total.</w:t>
            </w:r>
          </w:p>
        </w:tc>
      </w:tr>
    </w:tbl>
    <w:p w:rsidR="00627985" w:rsidRPr="00073EF7" w:rsidRDefault="00627985" w:rsidP="00627985"/>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5"/>
        <w:gridCol w:w="6399"/>
      </w:tblGrid>
      <w:tr w:rsidR="00627985" w:rsidRPr="00F07B80" w:rsidTr="00B05F56">
        <w:tc>
          <w:tcPr>
            <w:tcW w:w="2138" w:type="dxa"/>
            <w:shd w:val="clear" w:color="auto" w:fill="C0C0C0"/>
          </w:tcPr>
          <w:p w:rsidR="00627985" w:rsidRPr="00F07B80" w:rsidRDefault="00627985" w:rsidP="00B05F56">
            <w:pPr>
              <w:pStyle w:val="Normal3"/>
              <w:spacing w:before="60" w:after="60"/>
              <w:rPr>
                <w:b/>
                <w:color w:val="FFFFFF"/>
                <w:sz w:val="20"/>
                <w:szCs w:val="20"/>
              </w:rPr>
            </w:pPr>
            <w:r w:rsidRPr="00F07B80">
              <w:rPr>
                <w:b/>
                <w:color w:val="FFFFFF"/>
                <w:sz w:val="20"/>
                <w:szCs w:val="20"/>
              </w:rPr>
              <w:t>Comentarios</w:t>
            </w:r>
          </w:p>
        </w:tc>
        <w:tc>
          <w:tcPr>
            <w:tcW w:w="6858" w:type="dxa"/>
            <w:shd w:val="clear" w:color="auto" w:fill="auto"/>
          </w:tcPr>
          <w:p w:rsidR="00627985" w:rsidRDefault="00627985" w:rsidP="00627985">
            <w:pPr>
              <w:pStyle w:val="Heading4"/>
              <w:numPr>
                <w:ilvl w:val="0"/>
                <w:numId w:val="2"/>
              </w:numPr>
              <w:ind w:left="720"/>
              <w:rPr>
                <w:color w:val="000000"/>
                <w:sz w:val="20"/>
                <w:lang w:val="es-ES_tradnl"/>
              </w:rPr>
            </w:pPr>
            <w:r w:rsidRPr="00504DE1">
              <w:rPr>
                <w:i w:val="0"/>
                <w:sz w:val="20"/>
                <w:szCs w:val="20"/>
                <w:lang w:val="es-PE"/>
              </w:rPr>
              <w:t xml:space="preserve">Este caso de uso se reutiliza en los casos de uso </w:t>
            </w:r>
            <w:r>
              <w:rPr>
                <w:color w:val="000000"/>
                <w:sz w:val="20"/>
                <w:lang w:val="es-ES_tradnl"/>
              </w:rPr>
              <w:t>“Facturar Servicios”.</w:t>
            </w:r>
          </w:p>
          <w:p w:rsidR="00627985" w:rsidRPr="004B5A45" w:rsidRDefault="00627985" w:rsidP="00627985">
            <w:pPr>
              <w:pStyle w:val="ListParagraph"/>
              <w:numPr>
                <w:ilvl w:val="0"/>
                <w:numId w:val="2"/>
              </w:numPr>
              <w:ind w:left="720"/>
              <w:rPr>
                <w:rFonts w:ascii="Arial" w:hAnsi="Arial" w:cs="Arial"/>
                <w:sz w:val="20"/>
                <w:szCs w:val="20"/>
                <w:lang w:val="es-ES_tradnl"/>
              </w:rPr>
            </w:pPr>
            <w:r w:rsidRPr="004B5A45">
              <w:rPr>
                <w:rFonts w:ascii="Arial" w:hAnsi="Arial" w:cs="Arial"/>
                <w:sz w:val="20"/>
                <w:szCs w:val="20"/>
                <w:lang w:val="es-ES_tradnl"/>
              </w:rPr>
              <w:t>Este caso</w:t>
            </w:r>
            <w:r>
              <w:rPr>
                <w:rFonts w:ascii="Arial" w:hAnsi="Arial" w:cs="Arial"/>
                <w:sz w:val="20"/>
                <w:szCs w:val="20"/>
                <w:lang w:val="es-ES_tradnl"/>
              </w:rPr>
              <w:t xml:space="preserve"> incluye los casos de uso “Editar descuentos”, “Asociar nota de crédito”, “Añadir recargo”.</w:t>
            </w:r>
          </w:p>
        </w:tc>
      </w:tr>
    </w:tbl>
    <w:p w:rsidR="00627985" w:rsidRDefault="00627985" w:rsidP="00627985">
      <w:pPr>
        <w:pStyle w:val="Heading2"/>
        <w:numPr>
          <w:ilvl w:val="0"/>
          <w:numId w:val="0"/>
        </w:numPr>
        <w:ind w:left="576" w:hanging="576"/>
      </w:pPr>
    </w:p>
    <w:sectPr w:rsidR="00627985" w:rsidSect="00C37F5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41ECD"/>
    <w:multiLevelType w:val="hybridMultilevel"/>
    <w:tmpl w:val="D386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642609"/>
    <w:multiLevelType w:val="multilevel"/>
    <w:tmpl w:val="3C74B6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5BCD1D8E"/>
    <w:multiLevelType w:val="hybridMultilevel"/>
    <w:tmpl w:val="1CAE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1"/>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27985"/>
    <w:rsid w:val="00627985"/>
    <w:rsid w:val="00C37F5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985"/>
    <w:pPr>
      <w:spacing w:after="240" w:line="240" w:lineRule="auto"/>
      <w:jc w:val="both"/>
    </w:pPr>
    <w:rPr>
      <w:rFonts w:ascii="Arial" w:eastAsia="Times New Roman" w:hAnsi="Arial" w:cs="Times New Roman"/>
      <w:szCs w:val="20"/>
      <w:lang w:val="es-ES"/>
    </w:rPr>
  </w:style>
  <w:style w:type="paragraph" w:styleId="Heading1">
    <w:name w:val="heading 1"/>
    <w:basedOn w:val="Normal"/>
    <w:next w:val="Normal"/>
    <w:link w:val="Heading1Char"/>
    <w:qFormat/>
    <w:rsid w:val="00627985"/>
    <w:pPr>
      <w:keepNext/>
      <w:numPr>
        <w:numId w:val="1"/>
      </w:numPr>
      <w:outlineLvl w:val="0"/>
    </w:pPr>
    <w:rPr>
      <w:rFonts w:cs="Arial"/>
      <w:sz w:val="28"/>
    </w:rPr>
  </w:style>
  <w:style w:type="paragraph" w:styleId="Heading2">
    <w:name w:val="heading 2"/>
    <w:basedOn w:val="Normal"/>
    <w:next w:val="Normal"/>
    <w:link w:val="Heading2Char"/>
    <w:qFormat/>
    <w:rsid w:val="00627985"/>
    <w:pPr>
      <w:keepNext/>
      <w:numPr>
        <w:ilvl w:val="1"/>
        <w:numId w:val="1"/>
      </w:numPr>
      <w:autoSpaceDE w:val="0"/>
      <w:autoSpaceDN w:val="0"/>
      <w:spacing w:before="240" w:after="120"/>
      <w:outlineLvl w:val="1"/>
    </w:pPr>
    <w:rPr>
      <w:b/>
      <w:bCs/>
      <w:iCs/>
      <w:color w:val="800000"/>
      <w:sz w:val="24"/>
      <w:szCs w:val="24"/>
      <w:lang w:val="es-CR"/>
    </w:rPr>
  </w:style>
  <w:style w:type="paragraph" w:styleId="Heading3">
    <w:name w:val="heading 3"/>
    <w:basedOn w:val="Normal"/>
    <w:next w:val="Normal"/>
    <w:link w:val="Heading3Char"/>
    <w:qFormat/>
    <w:rsid w:val="00627985"/>
    <w:pPr>
      <w:keepNext/>
      <w:numPr>
        <w:ilvl w:val="2"/>
        <w:numId w:val="1"/>
      </w:numPr>
      <w:autoSpaceDE w:val="0"/>
      <w:autoSpaceDN w:val="0"/>
      <w:spacing w:before="240" w:after="120"/>
      <w:outlineLvl w:val="2"/>
    </w:pPr>
    <w:rPr>
      <w:b/>
      <w:bCs/>
      <w:szCs w:val="22"/>
      <w:lang w:val="en-US"/>
    </w:rPr>
  </w:style>
  <w:style w:type="paragraph" w:styleId="Heading4">
    <w:name w:val="heading 4"/>
    <w:basedOn w:val="Heading3"/>
    <w:next w:val="Normal"/>
    <w:link w:val="Heading4Char"/>
    <w:qFormat/>
    <w:rsid w:val="00627985"/>
    <w:pPr>
      <w:numPr>
        <w:ilvl w:val="3"/>
      </w:numPr>
      <w:outlineLvl w:val="3"/>
    </w:pPr>
    <w:rPr>
      <w:b w:val="0"/>
      <w:i/>
    </w:rPr>
  </w:style>
  <w:style w:type="paragraph" w:styleId="Heading5">
    <w:name w:val="heading 5"/>
    <w:basedOn w:val="Normal"/>
    <w:next w:val="Normal"/>
    <w:link w:val="Heading5Char"/>
    <w:qFormat/>
    <w:rsid w:val="00627985"/>
    <w:pPr>
      <w:keepNext/>
      <w:numPr>
        <w:ilvl w:val="4"/>
        <w:numId w:val="1"/>
      </w:numPr>
      <w:autoSpaceDE w:val="0"/>
      <w:autoSpaceDN w:val="0"/>
      <w:outlineLvl w:val="4"/>
    </w:pPr>
    <w:rPr>
      <w:color w:val="808080"/>
      <w:lang w:val="en-US"/>
    </w:rPr>
  </w:style>
  <w:style w:type="paragraph" w:styleId="Heading6">
    <w:name w:val="heading 6"/>
    <w:basedOn w:val="Normal"/>
    <w:next w:val="Normal"/>
    <w:link w:val="Heading6Char"/>
    <w:qFormat/>
    <w:rsid w:val="00627985"/>
    <w:pPr>
      <w:keepNext/>
      <w:numPr>
        <w:ilvl w:val="5"/>
        <w:numId w:val="1"/>
      </w:numPr>
      <w:autoSpaceDE w:val="0"/>
      <w:autoSpaceDN w:val="0"/>
      <w:outlineLvl w:val="5"/>
    </w:pPr>
    <w:rPr>
      <w:bCs/>
      <w:color w:val="808080"/>
      <w:lang w:val="en-US"/>
    </w:rPr>
  </w:style>
  <w:style w:type="paragraph" w:styleId="Heading7">
    <w:name w:val="heading 7"/>
    <w:basedOn w:val="Normal"/>
    <w:next w:val="Normal"/>
    <w:link w:val="Heading7Char"/>
    <w:qFormat/>
    <w:rsid w:val="00627985"/>
    <w:pPr>
      <w:keepNext/>
      <w:numPr>
        <w:ilvl w:val="6"/>
        <w:numId w:val="1"/>
      </w:numPr>
      <w:autoSpaceDE w:val="0"/>
      <w:autoSpaceDN w:val="0"/>
      <w:outlineLvl w:val="6"/>
    </w:pPr>
    <w:rPr>
      <w:bCs/>
      <w:szCs w:val="22"/>
      <w:lang w:val="en-US"/>
    </w:rPr>
  </w:style>
  <w:style w:type="paragraph" w:styleId="Heading8">
    <w:name w:val="heading 8"/>
    <w:basedOn w:val="Normal"/>
    <w:next w:val="Normal"/>
    <w:link w:val="Heading8Char"/>
    <w:qFormat/>
    <w:rsid w:val="00627985"/>
    <w:pPr>
      <w:keepNext/>
      <w:numPr>
        <w:ilvl w:val="7"/>
        <w:numId w:val="1"/>
      </w:numPr>
      <w:autoSpaceDE w:val="0"/>
      <w:autoSpaceDN w:val="0"/>
      <w:outlineLvl w:val="7"/>
    </w:pPr>
    <w:rPr>
      <w:bCs/>
      <w:color w:val="808080"/>
      <w:szCs w:val="22"/>
      <w:lang w:val="en-US"/>
    </w:rPr>
  </w:style>
  <w:style w:type="paragraph" w:styleId="Heading9">
    <w:name w:val="heading 9"/>
    <w:basedOn w:val="Normal"/>
    <w:next w:val="Normal"/>
    <w:link w:val="Heading9Char"/>
    <w:qFormat/>
    <w:rsid w:val="00627985"/>
    <w:pPr>
      <w:keepNext/>
      <w:numPr>
        <w:ilvl w:val="8"/>
        <w:numId w:val="1"/>
      </w:numPr>
      <w:autoSpaceDE w:val="0"/>
      <w:autoSpaceDN w:val="0"/>
      <w:outlineLvl w:val="8"/>
    </w:pPr>
    <w:rPr>
      <w:bCs/>
      <w:color w:val="80808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7985"/>
    <w:rPr>
      <w:rFonts w:ascii="Arial" w:eastAsia="Times New Roman" w:hAnsi="Arial" w:cs="Arial"/>
      <w:sz w:val="28"/>
      <w:szCs w:val="20"/>
      <w:lang w:val="es-ES"/>
    </w:rPr>
  </w:style>
  <w:style w:type="character" w:customStyle="1" w:styleId="Heading2Char">
    <w:name w:val="Heading 2 Char"/>
    <w:basedOn w:val="DefaultParagraphFont"/>
    <w:link w:val="Heading2"/>
    <w:rsid w:val="00627985"/>
    <w:rPr>
      <w:rFonts w:ascii="Arial" w:eastAsia="Times New Roman" w:hAnsi="Arial" w:cs="Times New Roman"/>
      <w:b/>
      <w:bCs/>
      <w:iCs/>
      <w:color w:val="800000"/>
      <w:sz w:val="24"/>
      <w:szCs w:val="24"/>
      <w:lang w:val="es-CR"/>
    </w:rPr>
  </w:style>
  <w:style w:type="character" w:customStyle="1" w:styleId="Heading3Char">
    <w:name w:val="Heading 3 Char"/>
    <w:basedOn w:val="DefaultParagraphFont"/>
    <w:link w:val="Heading3"/>
    <w:rsid w:val="00627985"/>
    <w:rPr>
      <w:rFonts w:ascii="Arial" w:eastAsia="Times New Roman" w:hAnsi="Arial" w:cs="Times New Roman"/>
      <w:b/>
      <w:bCs/>
      <w:lang w:val="en-US"/>
    </w:rPr>
  </w:style>
  <w:style w:type="character" w:customStyle="1" w:styleId="Heading4Char">
    <w:name w:val="Heading 4 Char"/>
    <w:basedOn w:val="DefaultParagraphFont"/>
    <w:link w:val="Heading4"/>
    <w:rsid w:val="00627985"/>
    <w:rPr>
      <w:rFonts w:ascii="Arial" w:eastAsia="Times New Roman" w:hAnsi="Arial" w:cs="Times New Roman"/>
      <w:bCs/>
      <w:i/>
      <w:lang w:val="en-US"/>
    </w:rPr>
  </w:style>
  <w:style w:type="character" w:customStyle="1" w:styleId="Heading5Char">
    <w:name w:val="Heading 5 Char"/>
    <w:basedOn w:val="DefaultParagraphFont"/>
    <w:link w:val="Heading5"/>
    <w:rsid w:val="00627985"/>
    <w:rPr>
      <w:rFonts w:ascii="Arial" w:eastAsia="Times New Roman" w:hAnsi="Arial" w:cs="Times New Roman"/>
      <w:color w:val="808080"/>
      <w:szCs w:val="20"/>
      <w:lang w:val="en-US"/>
    </w:rPr>
  </w:style>
  <w:style w:type="character" w:customStyle="1" w:styleId="Heading6Char">
    <w:name w:val="Heading 6 Char"/>
    <w:basedOn w:val="DefaultParagraphFont"/>
    <w:link w:val="Heading6"/>
    <w:rsid w:val="00627985"/>
    <w:rPr>
      <w:rFonts w:ascii="Arial" w:eastAsia="Times New Roman" w:hAnsi="Arial" w:cs="Times New Roman"/>
      <w:bCs/>
      <w:color w:val="808080"/>
      <w:szCs w:val="20"/>
      <w:lang w:val="en-US"/>
    </w:rPr>
  </w:style>
  <w:style w:type="character" w:customStyle="1" w:styleId="Heading7Char">
    <w:name w:val="Heading 7 Char"/>
    <w:basedOn w:val="DefaultParagraphFont"/>
    <w:link w:val="Heading7"/>
    <w:rsid w:val="00627985"/>
    <w:rPr>
      <w:rFonts w:ascii="Arial" w:eastAsia="Times New Roman" w:hAnsi="Arial" w:cs="Times New Roman"/>
      <w:bCs/>
      <w:lang w:val="en-US"/>
    </w:rPr>
  </w:style>
  <w:style w:type="character" w:customStyle="1" w:styleId="Heading8Char">
    <w:name w:val="Heading 8 Char"/>
    <w:basedOn w:val="DefaultParagraphFont"/>
    <w:link w:val="Heading8"/>
    <w:rsid w:val="00627985"/>
    <w:rPr>
      <w:rFonts w:ascii="Arial" w:eastAsia="Times New Roman" w:hAnsi="Arial" w:cs="Times New Roman"/>
      <w:bCs/>
      <w:color w:val="808080"/>
      <w:lang w:val="en-US"/>
    </w:rPr>
  </w:style>
  <w:style w:type="character" w:customStyle="1" w:styleId="Heading9Char">
    <w:name w:val="Heading 9 Char"/>
    <w:basedOn w:val="DefaultParagraphFont"/>
    <w:link w:val="Heading9"/>
    <w:rsid w:val="00627985"/>
    <w:rPr>
      <w:rFonts w:ascii="Arial" w:eastAsia="Times New Roman" w:hAnsi="Arial" w:cs="Times New Roman"/>
      <w:bCs/>
      <w:color w:val="808080"/>
      <w:szCs w:val="24"/>
      <w:lang w:val="en-US"/>
    </w:rPr>
  </w:style>
  <w:style w:type="paragraph" w:customStyle="1" w:styleId="Table">
    <w:name w:val="Table"/>
    <w:basedOn w:val="Normal"/>
    <w:rsid w:val="00627985"/>
    <w:pPr>
      <w:spacing w:after="0"/>
      <w:jc w:val="left"/>
    </w:pPr>
  </w:style>
  <w:style w:type="paragraph" w:customStyle="1" w:styleId="Normal3">
    <w:name w:val="Normal3"/>
    <w:rsid w:val="00627985"/>
    <w:pPr>
      <w:spacing w:after="0"/>
    </w:pPr>
    <w:rPr>
      <w:rFonts w:ascii="Arial" w:eastAsia="Arial" w:hAnsi="Arial" w:cs="Arial"/>
      <w:color w:val="000000"/>
      <w:lang w:val="es-ES" w:eastAsia="es-ES"/>
    </w:rPr>
  </w:style>
  <w:style w:type="paragraph" w:styleId="BalloonText">
    <w:name w:val="Balloon Text"/>
    <w:basedOn w:val="Normal"/>
    <w:link w:val="BalloonTextChar"/>
    <w:uiPriority w:val="99"/>
    <w:semiHidden/>
    <w:unhideWhenUsed/>
    <w:rsid w:val="006279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985"/>
    <w:rPr>
      <w:rFonts w:ascii="Tahoma" w:eastAsia="Times New Roman" w:hAnsi="Tahoma" w:cs="Tahoma"/>
      <w:sz w:val="16"/>
      <w:szCs w:val="16"/>
      <w:lang w:val="es-ES"/>
    </w:rPr>
  </w:style>
  <w:style w:type="character" w:styleId="Hyperlink">
    <w:name w:val="Hyperlink"/>
    <w:uiPriority w:val="99"/>
    <w:rsid w:val="00627985"/>
    <w:rPr>
      <w:color w:val="0000FF"/>
      <w:u w:val="single"/>
    </w:rPr>
  </w:style>
  <w:style w:type="paragraph" w:styleId="ListParagraph">
    <w:name w:val="List Paragraph"/>
    <w:basedOn w:val="Normal"/>
    <w:uiPriority w:val="34"/>
    <w:qFormat/>
    <w:rsid w:val="00627985"/>
    <w:pPr>
      <w:spacing w:after="160" w:line="259" w:lineRule="auto"/>
      <w:ind w:left="720"/>
      <w:contextualSpacing/>
      <w:jc w:val="left"/>
    </w:pPr>
    <w:rPr>
      <w:rFonts w:ascii="Calibri" w:eastAsia="Calibri" w:hAnsi="Calibri"/>
      <w:szCs w:val="22"/>
      <w:lang w:val="es-PE"/>
    </w:rPr>
  </w:style>
  <w:style w:type="character" w:styleId="Strong">
    <w:name w:val="Strong"/>
    <w:basedOn w:val="DefaultParagraphFont"/>
    <w:qFormat/>
    <w:rsid w:val="0062798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3745</Words>
  <Characters>20601</Characters>
  <Application>Microsoft Office Word</Application>
  <DocSecurity>0</DocSecurity>
  <Lines>171</Lines>
  <Paragraphs>48</Paragraphs>
  <ScaleCrop>false</ScaleCrop>
  <Company/>
  <LinksUpToDate>false</LinksUpToDate>
  <CharactersWithSpaces>24298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Galagarza Garcia</dc:creator>
  <cp:lastModifiedBy>Manuel Galagarza Garcia</cp:lastModifiedBy>
  <cp:revision>1</cp:revision>
  <dcterms:created xsi:type="dcterms:W3CDTF">2015-04-13T03:31:00Z</dcterms:created>
  <dcterms:modified xsi:type="dcterms:W3CDTF">2015-04-13T03:42:00Z</dcterms:modified>
</cp:coreProperties>
</file>