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EC50F" w14:textId="77777777" w:rsidR="007F4C30" w:rsidRDefault="00000000">
      <w:pPr>
        <w:jc w:val="center"/>
      </w:pPr>
      <w:r>
        <w:t>Residency Day 1: Project 1: Secure Software Design</w:t>
      </w:r>
    </w:p>
    <w:p w14:paraId="5A768005" w14:textId="77777777" w:rsidR="007F4C30" w:rsidRDefault="00000000">
      <w:pPr>
        <w:jc w:val="center"/>
      </w:pPr>
      <w:r>
        <w:t>University of the Cumberlands</w:t>
      </w:r>
    </w:p>
    <w:p w14:paraId="0F1A3921" w14:textId="77777777" w:rsidR="007F4C30" w:rsidRDefault="00000000">
      <w:pPr>
        <w:jc w:val="center"/>
      </w:pPr>
      <w:r>
        <w:t>MSCS-535 Secure Software Development</w:t>
      </w:r>
    </w:p>
    <w:p w14:paraId="7C0E5D62" w14:textId="77777777" w:rsidR="007F4C30" w:rsidRDefault="00000000">
      <w:pPr>
        <w:jc w:val="center"/>
      </w:pPr>
      <w:r>
        <w:t>2026 Spring</w:t>
      </w:r>
    </w:p>
    <w:p w14:paraId="4E2173DC" w14:textId="77777777" w:rsidR="007F4C30" w:rsidRDefault="00000000">
      <w:pPr>
        <w:jc w:val="center"/>
      </w:pPr>
      <w:r>
        <w:t>March 27, 2026</w:t>
      </w:r>
    </w:p>
    <w:p w14:paraId="7466911E" w14:textId="77777777" w:rsidR="007F4C30" w:rsidRDefault="00000000">
      <w:r>
        <w:br w:type="page"/>
      </w:r>
    </w:p>
    <w:p w14:paraId="1DDA0FB5" w14:textId="77777777" w:rsidR="007F4C30" w:rsidRDefault="00000000">
      <w:pPr>
        <w:jc w:val="center"/>
      </w:pPr>
      <w:r>
        <w:rPr>
          <w:b/>
        </w:rPr>
        <w:lastRenderedPageBreak/>
        <w:t>Phishing Attack, SQL Injection Vulnerability, and Secure Prevention</w:t>
      </w:r>
    </w:p>
    <w:p w14:paraId="51994422" w14:textId="77777777" w:rsidR="007F4C30" w:rsidRDefault="00000000">
      <w:pPr>
        <w:spacing w:line="480" w:lineRule="auto"/>
        <w:ind w:firstLine="720"/>
      </w:pPr>
      <w:r>
        <w:t>This project demonstrates a full security scenario involving a phishing attack followed by a SQL injection vulnerability and its prevention. The objective is to illustrate how attackers exploit human behavior and insecure coding practices, and how secure design principles mitigate these risks.</w:t>
      </w:r>
    </w:p>
    <w:p w14:paraId="7FD79AB9" w14:textId="77777777" w:rsidR="007F4C30" w:rsidRDefault="00000000">
      <w:r>
        <w:rPr>
          <w:b/>
        </w:rPr>
        <w:br/>
        <w:t>Phishing Attack Scenario</w:t>
      </w:r>
    </w:p>
    <w:p w14:paraId="0D57AB43" w14:textId="77777777" w:rsidR="007F4C30" w:rsidRDefault="00000000">
      <w:pPr>
        <w:spacing w:line="480" w:lineRule="auto"/>
        <w:ind w:firstLine="720"/>
      </w:pPr>
      <w:r>
        <w:t>The attack begins with a phishing email sent to employees, impersonating the IT department and requesting credential verification.</w:t>
      </w:r>
    </w:p>
    <w:p w14:paraId="76305139" w14:textId="7BC4876D" w:rsidR="00CE6FC5" w:rsidRDefault="00CE6FC5">
      <w:pPr>
        <w:spacing w:line="480" w:lineRule="auto"/>
        <w:ind w:firstLine="720"/>
      </w:pPr>
      <w:r>
        <w:rPr>
          <w:noProof/>
        </w:rPr>
        <w:drawing>
          <wp:inline distT="0" distB="0" distL="0" distR="0" wp14:anchorId="3D8C67D8" wp14:editId="63EB875D">
            <wp:extent cx="5943600" cy="1543050"/>
            <wp:effectExtent l="0" t="0" r="0" b="6350"/>
            <wp:docPr id="442052683"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52683" name="Picture 1" descr="A close-up of a white background&#10;&#10;AI-generated content may be incorrect."/>
                    <pic:cNvPicPr/>
                  </pic:nvPicPr>
                  <pic:blipFill>
                    <a:blip r:embed="rId6"/>
                    <a:stretch>
                      <a:fillRect/>
                    </a:stretch>
                  </pic:blipFill>
                  <pic:spPr>
                    <a:xfrm>
                      <a:off x="0" y="0"/>
                      <a:ext cx="5943600" cy="1543050"/>
                    </a:xfrm>
                    <a:prstGeom prst="rect">
                      <a:avLst/>
                    </a:prstGeom>
                  </pic:spPr>
                </pic:pic>
              </a:graphicData>
            </a:graphic>
          </wp:inline>
        </w:drawing>
      </w:r>
    </w:p>
    <w:p w14:paraId="1D03B368" w14:textId="77777777" w:rsidR="007F4C30" w:rsidRDefault="00000000">
      <w:r>
        <w:rPr>
          <w:b/>
        </w:rPr>
        <w:br/>
        <w:t>SQL Injection Attack Demonstration</w:t>
      </w:r>
    </w:p>
    <w:p w14:paraId="32066623" w14:textId="77777777" w:rsidR="007F4C30" w:rsidRDefault="00000000">
      <w:pPr>
        <w:spacing w:line="480" w:lineRule="auto"/>
        <w:ind w:firstLine="720"/>
      </w:pPr>
      <w:r>
        <w:t>The attacker then exploits a vulnerable web application that directly concatenates user input into SQL queries. By injecting malicious input, the attacker bypasses authentication.</w:t>
      </w:r>
    </w:p>
    <w:p w14:paraId="3A891FE3" w14:textId="77777777" w:rsidR="007F4C30" w:rsidRDefault="00000000">
      <w:r>
        <w:rPr>
          <w:b/>
        </w:rPr>
        <w:br/>
        <w:t>Figure 1</w:t>
      </w:r>
    </w:p>
    <w:p w14:paraId="399912C5" w14:textId="77777777" w:rsidR="007F4C30" w:rsidRDefault="00000000">
      <w:r>
        <w:t>SQL Injection attack successfully bypassing login authentication.</w:t>
      </w:r>
    </w:p>
    <w:p w14:paraId="4071D819" w14:textId="77777777" w:rsidR="007F4C30" w:rsidRDefault="00000000">
      <w:r>
        <w:rPr>
          <w:noProof/>
        </w:rPr>
        <w:lastRenderedPageBreak/>
        <w:drawing>
          <wp:inline distT="0" distB="0" distL="0" distR="0" wp14:anchorId="7A546E12" wp14:editId="140FA719">
            <wp:extent cx="5029200" cy="15397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7 at 7.48.20 PM.png"/>
                    <pic:cNvPicPr/>
                  </pic:nvPicPr>
                  <pic:blipFill>
                    <a:blip r:embed="rId7"/>
                    <a:stretch>
                      <a:fillRect/>
                    </a:stretch>
                  </pic:blipFill>
                  <pic:spPr>
                    <a:xfrm>
                      <a:off x="0" y="0"/>
                      <a:ext cx="5029200" cy="1539701"/>
                    </a:xfrm>
                    <a:prstGeom prst="rect">
                      <a:avLst/>
                    </a:prstGeom>
                  </pic:spPr>
                </pic:pic>
              </a:graphicData>
            </a:graphic>
          </wp:inline>
        </w:drawing>
      </w:r>
    </w:p>
    <w:p w14:paraId="6A7C0A53" w14:textId="77777777" w:rsidR="007F4C30" w:rsidRDefault="00000000">
      <w:r>
        <w:rPr>
          <w:b/>
        </w:rPr>
        <w:br/>
        <w:t>Secure Implementation and Prevention</w:t>
      </w:r>
    </w:p>
    <w:p w14:paraId="33A50ACA" w14:textId="77777777" w:rsidR="007F4C30" w:rsidRDefault="00000000">
      <w:pPr>
        <w:spacing w:line="480" w:lineRule="auto"/>
        <w:ind w:firstLine="720"/>
      </w:pPr>
      <w:r>
        <w:t>The secure version of the application prevents SQL injection by using parameterized queries. User input is treated as data rather than executable SQL. Additionally, HTTPS is used to encrypt communication.</w:t>
      </w:r>
    </w:p>
    <w:p w14:paraId="5D9BABCA" w14:textId="77777777" w:rsidR="007F4C30" w:rsidRDefault="00000000">
      <w:r>
        <w:rPr>
          <w:b/>
        </w:rPr>
        <w:br/>
        <w:t>Figure 2</w:t>
      </w:r>
    </w:p>
    <w:p w14:paraId="381A5E5E" w14:textId="77777777" w:rsidR="007F4C30" w:rsidRDefault="00000000">
      <w:r>
        <w:t>Secure application blocking SQL injection attack over HTTPS.</w:t>
      </w:r>
    </w:p>
    <w:p w14:paraId="66A30AE5" w14:textId="77777777" w:rsidR="007F4C30" w:rsidRDefault="00000000">
      <w:r>
        <w:rPr>
          <w:noProof/>
        </w:rPr>
        <w:drawing>
          <wp:inline distT="0" distB="0" distL="0" distR="0" wp14:anchorId="378A159E" wp14:editId="476C1654">
            <wp:extent cx="5029200" cy="14310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7 at 7.50.21 PM.png"/>
                    <pic:cNvPicPr/>
                  </pic:nvPicPr>
                  <pic:blipFill>
                    <a:blip r:embed="rId8"/>
                    <a:stretch>
                      <a:fillRect/>
                    </a:stretch>
                  </pic:blipFill>
                  <pic:spPr>
                    <a:xfrm>
                      <a:off x="0" y="0"/>
                      <a:ext cx="5029200" cy="1431073"/>
                    </a:xfrm>
                    <a:prstGeom prst="rect">
                      <a:avLst/>
                    </a:prstGeom>
                  </pic:spPr>
                </pic:pic>
              </a:graphicData>
            </a:graphic>
          </wp:inline>
        </w:drawing>
      </w:r>
    </w:p>
    <w:p w14:paraId="17E5EFBA" w14:textId="77777777" w:rsidR="007F4C30" w:rsidRDefault="00000000">
      <w:r>
        <w:rPr>
          <w:b/>
        </w:rPr>
        <w:br/>
        <w:t>Conclusion</w:t>
      </w:r>
    </w:p>
    <w:p w14:paraId="6B2A61B3" w14:textId="77777777" w:rsidR="007F4C30" w:rsidRDefault="00000000">
      <w:pPr>
        <w:spacing w:line="480" w:lineRule="auto"/>
        <w:ind w:firstLine="720"/>
      </w:pPr>
      <w:r>
        <w:t>This project demonstrates how a phishing attack can lead to credential compromise and how insecure applications can be exploited using SQL injection. However, by implementing parameterized queries and HTTPS, the system effectively prevents such attacks, ensuring secure data handling.</w:t>
      </w:r>
    </w:p>
    <w:p w14:paraId="53F2F388" w14:textId="77777777" w:rsidR="007F4C30" w:rsidRDefault="00000000">
      <w:r>
        <w:rPr>
          <w:b/>
        </w:rPr>
        <w:lastRenderedPageBreak/>
        <w:br/>
        <w:t>References</w:t>
      </w:r>
    </w:p>
    <w:p w14:paraId="2A758AA4" w14:textId="77777777" w:rsidR="007F4C30" w:rsidRDefault="00000000">
      <w:r>
        <w:t>American Psychological Association. (2020). Publication manual of the American Psychological Association (7th ed.).</w:t>
      </w:r>
    </w:p>
    <w:sectPr w:rsidR="007F4C3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9587660">
    <w:abstractNumId w:val="8"/>
  </w:num>
  <w:num w:numId="2" w16cid:durableId="835344988">
    <w:abstractNumId w:val="6"/>
  </w:num>
  <w:num w:numId="3" w16cid:durableId="7104001">
    <w:abstractNumId w:val="5"/>
  </w:num>
  <w:num w:numId="4" w16cid:durableId="837228735">
    <w:abstractNumId w:val="4"/>
  </w:num>
  <w:num w:numId="5" w16cid:durableId="703676877">
    <w:abstractNumId w:val="7"/>
  </w:num>
  <w:num w:numId="6" w16cid:durableId="1520966496">
    <w:abstractNumId w:val="3"/>
  </w:num>
  <w:num w:numId="7" w16cid:durableId="1269579704">
    <w:abstractNumId w:val="2"/>
  </w:num>
  <w:num w:numId="8" w16cid:durableId="996957952">
    <w:abstractNumId w:val="1"/>
  </w:num>
  <w:num w:numId="9" w16cid:durableId="38357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7DF3"/>
    <w:rsid w:val="007F4C30"/>
    <w:rsid w:val="00AA1D8D"/>
    <w:rsid w:val="00B47730"/>
    <w:rsid w:val="00CB0664"/>
    <w:rsid w:val="00CE6F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C8A250"/>
  <w14:defaultImageDpi w14:val="300"/>
  <w15:docId w15:val="{97ED7E7E-F320-164D-B3E7-F65C95370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254</Words>
  <Characters>1450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Pokharel</cp:lastModifiedBy>
  <cp:revision>2</cp:revision>
  <dcterms:created xsi:type="dcterms:W3CDTF">2013-12-23T23:15:00Z</dcterms:created>
  <dcterms:modified xsi:type="dcterms:W3CDTF">2026-03-28T00:03:00Z</dcterms:modified>
  <cp:category/>
</cp:coreProperties>
</file>