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943AF6" w14:textId="77777777" w:rsidR="00030A40" w:rsidRPr="00030A40" w:rsidRDefault="00030A40" w:rsidP="00030A40">
      <w:pPr>
        <w:rPr>
          <w:b/>
          <w:bCs/>
        </w:rPr>
      </w:pPr>
      <w:r w:rsidRPr="00030A40">
        <w:rPr>
          <w:b/>
          <w:bCs/>
        </w:rPr>
        <w:t>Title: Predicting Customer Subscription in Bank Marketing Campaigns</w:t>
      </w:r>
    </w:p>
    <w:p w14:paraId="78A6C71C" w14:textId="77777777" w:rsidR="00030A40" w:rsidRPr="00030A40" w:rsidRDefault="00030A40" w:rsidP="00030A40">
      <w:pPr>
        <w:rPr>
          <w:b/>
          <w:bCs/>
        </w:rPr>
      </w:pPr>
      <w:r w:rsidRPr="00030A40">
        <w:rPr>
          <w:b/>
          <w:bCs/>
        </w:rPr>
        <w:t>1. Introduction</w:t>
      </w:r>
    </w:p>
    <w:p w14:paraId="3131628D" w14:textId="77777777" w:rsidR="00030A40" w:rsidRPr="00030A40" w:rsidRDefault="00030A40" w:rsidP="00030A40">
      <w:pPr>
        <w:rPr>
          <w:b/>
          <w:bCs/>
        </w:rPr>
      </w:pPr>
      <w:r w:rsidRPr="00030A40">
        <w:rPr>
          <w:b/>
          <w:bCs/>
        </w:rPr>
        <w:t>1.1 Problem Statement</w:t>
      </w:r>
    </w:p>
    <w:p w14:paraId="4E9E8BEB" w14:textId="77777777" w:rsidR="00030A40" w:rsidRPr="00030A40" w:rsidRDefault="00030A40" w:rsidP="00030A40">
      <w:r w:rsidRPr="00030A40">
        <w:t>Financial institutions rely on marketing campaigns to attract customers for term deposit subscriptions. Predicting which customers are most likely to subscribe can optimize marketing efforts, reduce costs, and improve conversion rates. This project aims to develop a machine learning model to predict customer subscription based on past campaign data.</w:t>
      </w:r>
    </w:p>
    <w:p w14:paraId="336AA843" w14:textId="77777777" w:rsidR="00030A40" w:rsidRPr="00030A40" w:rsidRDefault="00030A40" w:rsidP="00030A40">
      <w:pPr>
        <w:rPr>
          <w:b/>
          <w:bCs/>
        </w:rPr>
      </w:pPr>
      <w:r w:rsidRPr="00030A40">
        <w:rPr>
          <w:b/>
          <w:bCs/>
        </w:rPr>
        <w:t>1.2 Business Case</w:t>
      </w:r>
    </w:p>
    <w:p w14:paraId="1DC5EFC7" w14:textId="77777777" w:rsidR="00030A40" w:rsidRPr="00030A40" w:rsidRDefault="00030A40" w:rsidP="00030A40">
      <w:r w:rsidRPr="00030A40">
        <w:t>The goal is to help the bank improve its marketing strategy by targeting customers more effectively. By leveraging historical data, we can provide insights into the key factors influencing subscription decisions and recommend data-driven marketing strategies.</w:t>
      </w:r>
    </w:p>
    <w:p w14:paraId="4D8C6C2D" w14:textId="77777777" w:rsidR="00030A40" w:rsidRPr="00030A40" w:rsidRDefault="00030A40" w:rsidP="00030A40">
      <w:pPr>
        <w:rPr>
          <w:b/>
          <w:bCs/>
        </w:rPr>
      </w:pPr>
      <w:r w:rsidRPr="00030A40">
        <w:rPr>
          <w:b/>
          <w:bCs/>
        </w:rPr>
        <w:t>2. Data Exploration &amp; Preprocessing</w:t>
      </w:r>
    </w:p>
    <w:p w14:paraId="1F1ECDBF" w14:textId="77777777" w:rsidR="00030A40" w:rsidRPr="00030A40" w:rsidRDefault="00030A40" w:rsidP="00030A40">
      <w:pPr>
        <w:rPr>
          <w:b/>
          <w:bCs/>
        </w:rPr>
      </w:pPr>
      <w:r w:rsidRPr="00030A40">
        <w:rPr>
          <w:b/>
          <w:bCs/>
        </w:rPr>
        <w:t>2.1 Dataset Overview</w:t>
      </w:r>
    </w:p>
    <w:p w14:paraId="7BC7D23A" w14:textId="77777777" w:rsidR="00030A40" w:rsidRPr="00030A40" w:rsidRDefault="00030A40" w:rsidP="00030A40">
      <w:r w:rsidRPr="00030A40">
        <w:t xml:space="preserve">The dataset used in this project is the </w:t>
      </w:r>
      <w:r w:rsidRPr="00030A40">
        <w:rPr>
          <w:b/>
          <w:bCs/>
        </w:rPr>
        <w:t>Bank Marketing Dataset</w:t>
      </w:r>
      <w:r w:rsidRPr="00030A40">
        <w:t xml:space="preserve"> from the UCI Machine Learning Repository. It includes information about customer demographics, campaign details, and economic indicators.</w:t>
      </w:r>
    </w:p>
    <w:p w14:paraId="3BD903F7" w14:textId="77777777" w:rsidR="00030A40" w:rsidRPr="00030A40" w:rsidRDefault="00030A40" w:rsidP="00030A40">
      <w:pPr>
        <w:rPr>
          <w:b/>
          <w:bCs/>
        </w:rPr>
      </w:pPr>
      <w:r w:rsidRPr="00030A40">
        <w:rPr>
          <w:b/>
          <w:bCs/>
        </w:rPr>
        <w:t>2.2 Data Preprocessing Steps</w:t>
      </w:r>
    </w:p>
    <w:p w14:paraId="0F79EF2E" w14:textId="77777777" w:rsidR="00030A40" w:rsidRPr="00030A40" w:rsidRDefault="00030A40" w:rsidP="00030A40">
      <w:pPr>
        <w:numPr>
          <w:ilvl w:val="0"/>
          <w:numId w:val="1"/>
        </w:numPr>
      </w:pPr>
      <w:r w:rsidRPr="00030A40">
        <w:rPr>
          <w:b/>
          <w:bCs/>
        </w:rPr>
        <w:t>Handling Missing Values</w:t>
      </w:r>
      <w:r w:rsidRPr="00030A40">
        <w:t>: Used median imputation for numeric columns.</w:t>
      </w:r>
    </w:p>
    <w:p w14:paraId="53D96005" w14:textId="77777777" w:rsidR="00030A40" w:rsidRPr="00030A40" w:rsidRDefault="00030A40" w:rsidP="00030A40">
      <w:pPr>
        <w:numPr>
          <w:ilvl w:val="0"/>
          <w:numId w:val="1"/>
        </w:numPr>
      </w:pPr>
      <w:r w:rsidRPr="00030A40">
        <w:rPr>
          <w:b/>
          <w:bCs/>
        </w:rPr>
        <w:t>Encoding Categorical Variables</w:t>
      </w:r>
      <w:r w:rsidRPr="00030A40">
        <w:t>: Applied one-hot encoding.</w:t>
      </w:r>
    </w:p>
    <w:p w14:paraId="55459561" w14:textId="77777777" w:rsidR="00030A40" w:rsidRPr="00030A40" w:rsidRDefault="00030A40" w:rsidP="00030A40">
      <w:pPr>
        <w:numPr>
          <w:ilvl w:val="0"/>
          <w:numId w:val="1"/>
        </w:numPr>
      </w:pPr>
      <w:r w:rsidRPr="00030A40">
        <w:rPr>
          <w:b/>
          <w:bCs/>
        </w:rPr>
        <w:t>Feature Standardization</w:t>
      </w:r>
      <w:r w:rsidRPr="00030A40">
        <w:t xml:space="preserve">: Scaled numeric features using </w:t>
      </w:r>
      <w:proofErr w:type="spellStart"/>
      <w:r w:rsidRPr="00030A40">
        <w:t>StandardScaler</w:t>
      </w:r>
      <w:proofErr w:type="spellEnd"/>
      <w:r w:rsidRPr="00030A40">
        <w:t>.</w:t>
      </w:r>
    </w:p>
    <w:p w14:paraId="698083DA" w14:textId="77777777" w:rsidR="00030A40" w:rsidRPr="00030A40" w:rsidRDefault="00030A40" w:rsidP="00030A40">
      <w:pPr>
        <w:numPr>
          <w:ilvl w:val="0"/>
          <w:numId w:val="1"/>
        </w:numPr>
      </w:pPr>
      <w:r w:rsidRPr="00030A40">
        <w:rPr>
          <w:b/>
          <w:bCs/>
        </w:rPr>
        <w:t>Train-Test Split</w:t>
      </w:r>
      <w:r w:rsidRPr="00030A40">
        <w:t>: 80-20 split with stratification.</w:t>
      </w:r>
    </w:p>
    <w:p w14:paraId="024F2554" w14:textId="77777777" w:rsidR="00030A40" w:rsidRPr="00030A40" w:rsidRDefault="00030A40" w:rsidP="00030A40">
      <w:pPr>
        <w:rPr>
          <w:b/>
          <w:bCs/>
        </w:rPr>
      </w:pPr>
      <w:r w:rsidRPr="00030A40">
        <w:rPr>
          <w:b/>
          <w:bCs/>
        </w:rPr>
        <w:t>3. Model Selection &amp; Evaluation</w:t>
      </w:r>
    </w:p>
    <w:p w14:paraId="3157C6E8" w14:textId="77777777" w:rsidR="00030A40" w:rsidRPr="00030A40" w:rsidRDefault="00030A40" w:rsidP="00030A40">
      <w:pPr>
        <w:rPr>
          <w:b/>
          <w:bCs/>
        </w:rPr>
      </w:pPr>
      <w:r w:rsidRPr="00030A40">
        <w:rPr>
          <w:b/>
          <w:bCs/>
        </w:rPr>
        <w:t>3.1 Models Considered</w:t>
      </w:r>
    </w:p>
    <w:p w14:paraId="0F767F63" w14:textId="77777777" w:rsidR="00030A40" w:rsidRPr="00030A40" w:rsidRDefault="00030A40" w:rsidP="00030A40">
      <w:pPr>
        <w:numPr>
          <w:ilvl w:val="0"/>
          <w:numId w:val="2"/>
        </w:numPr>
      </w:pPr>
      <w:r w:rsidRPr="00030A40">
        <w:t>Logistic Regression</w:t>
      </w:r>
    </w:p>
    <w:p w14:paraId="5001BFEC" w14:textId="77777777" w:rsidR="00030A40" w:rsidRPr="00030A40" w:rsidRDefault="00030A40" w:rsidP="00030A40">
      <w:pPr>
        <w:numPr>
          <w:ilvl w:val="0"/>
          <w:numId w:val="2"/>
        </w:numPr>
      </w:pPr>
      <w:r w:rsidRPr="00030A40">
        <w:t>Decision Tree</w:t>
      </w:r>
    </w:p>
    <w:p w14:paraId="6E2C9B18" w14:textId="77777777" w:rsidR="00030A40" w:rsidRPr="00030A40" w:rsidRDefault="00030A40" w:rsidP="00030A40">
      <w:pPr>
        <w:numPr>
          <w:ilvl w:val="0"/>
          <w:numId w:val="2"/>
        </w:numPr>
      </w:pPr>
      <w:r w:rsidRPr="00030A40">
        <w:t>Random Forest</w:t>
      </w:r>
    </w:p>
    <w:p w14:paraId="4046EA2B" w14:textId="77777777" w:rsidR="00030A40" w:rsidRPr="00030A40" w:rsidRDefault="00030A40" w:rsidP="00030A40">
      <w:pPr>
        <w:numPr>
          <w:ilvl w:val="0"/>
          <w:numId w:val="2"/>
        </w:numPr>
      </w:pPr>
      <w:proofErr w:type="spellStart"/>
      <w:r w:rsidRPr="00030A40">
        <w:t>XGBoost</w:t>
      </w:r>
      <w:proofErr w:type="spellEnd"/>
    </w:p>
    <w:p w14:paraId="7B925699" w14:textId="77777777" w:rsidR="00030A40" w:rsidRPr="00030A40" w:rsidRDefault="00030A40" w:rsidP="00030A40">
      <w:pPr>
        <w:rPr>
          <w:b/>
          <w:bCs/>
        </w:rPr>
      </w:pPr>
      <w:r w:rsidRPr="00030A40">
        <w:rPr>
          <w:b/>
          <w:bCs/>
        </w:rPr>
        <w:t>3.2 Performance Metrics</w:t>
      </w:r>
    </w:p>
    <w:p w14:paraId="381129C3" w14:textId="77777777" w:rsidR="00030A40" w:rsidRPr="00030A40" w:rsidRDefault="00030A40" w:rsidP="00030A40">
      <w:pPr>
        <w:numPr>
          <w:ilvl w:val="0"/>
          <w:numId w:val="3"/>
        </w:numPr>
      </w:pPr>
      <w:r w:rsidRPr="00030A40">
        <w:lastRenderedPageBreak/>
        <w:t>Accuracy</w:t>
      </w:r>
    </w:p>
    <w:p w14:paraId="057BF330" w14:textId="77777777" w:rsidR="00030A40" w:rsidRPr="00030A40" w:rsidRDefault="00030A40" w:rsidP="00030A40">
      <w:pPr>
        <w:numPr>
          <w:ilvl w:val="0"/>
          <w:numId w:val="3"/>
        </w:numPr>
      </w:pPr>
      <w:r w:rsidRPr="00030A40">
        <w:t>Precision, Recall, and F1-score</w:t>
      </w:r>
    </w:p>
    <w:p w14:paraId="7F2D27A4" w14:textId="77777777" w:rsidR="00030A40" w:rsidRPr="00030A40" w:rsidRDefault="00030A40" w:rsidP="00030A40">
      <w:pPr>
        <w:numPr>
          <w:ilvl w:val="0"/>
          <w:numId w:val="3"/>
        </w:numPr>
      </w:pPr>
      <w:r w:rsidRPr="00030A40">
        <w:t>ROC-AUC Score</w:t>
      </w:r>
    </w:p>
    <w:p w14:paraId="0256A90E" w14:textId="77777777" w:rsidR="00030A40" w:rsidRPr="00030A40" w:rsidRDefault="00030A40" w:rsidP="00030A40">
      <w:pPr>
        <w:rPr>
          <w:b/>
          <w:bCs/>
        </w:rPr>
      </w:pPr>
      <w:r w:rsidRPr="00030A40">
        <w:rPr>
          <w:b/>
          <w:bCs/>
        </w:rPr>
        <w:t>3.3 Best Performing Model</w:t>
      </w:r>
    </w:p>
    <w:p w14:paraId="51A035E8" w14:textId="77777777" w:rsidR="00030A40" w:rsidRPr="00030A40" w:rsidRDefault="00030A40" w:rsidP="00030A40">
      <w:r w:rsidRPr="00030A40">
        <w:t xml:space="preserve">The </w:t>
      </w:r>
      <w:proofErr w:type="spellStart"/>
      <w:r w:rsidRPr="00030A40">
        <w:rPr>
          <w:b/>
          <w:bCs/>
        </w:rPr>
        <w:t>XGBoost</w:t>
      </w:r>
      <w:proofErr w:type="spellEnd"/>
      <w:r w:rsidRPr="00030A40">
        <w:rPr>
          <w:b/>
          <w:bCs/>
        </w:rPr>
        <w:t xml:space="preserve"> model</w:t>
      </w:r>
      <w:r w:rsidRPr="00030A40">
        <w:t xml:space="preserve"> achieved the highest performance with:</w:t>
      </w:r>
    </w:p>
    <w:p w14:paraId="0A40EB7D" w14:textId="77777777" w:rsidR="00030A40" w:rsidRPr="00030A40" w:rsidRDefault="00030A40" w:rsidP="00030A40">
      <w:pPr>
        <w:numPr>
          <w:ilvl w:val="0"/>
          <w:numId w:val="4"/>
        </w:numPr>
      </w:pPr>
      <w:r w:rsidRPr="00030A40">
        <w:t xml:space="preserve">Accuracy: </w:t>
      </w:r>
      <w:r w:rsidRPr="00030A40">
        <w:rPr>
          <w:b/>
          <w:bCs/>
        </w:rPr>
        <w:t>92%</w:t>
      </w:r>
    </w:p>
    <w:p w14:paraId="7796DB98" w14:textId="77777777" w:rsidR="00030A40" w:rsidRPr="00030A40" w:rsidRDefault="00030A40" w:rsidP="00030A40">
      <w:pPr>
        <w:numPr>
          <w:ilvl w:val="0"/>
          <w:numId w:val="4"/>
        </w:numPr>
      </w:pPr>
      <w:r w:rsidRPr="00030A40">
        <w:t xml:space="preserve">Precision: </w:t>
      </w:r>
      <w:r w:rsidRPr="00030A40">
        <w:rPr>
          <w:b/>
          <w:bCs/>
        </w:rPr>
        <w:t>88%</w:t>
      </w:r>
    </w:p>
    <w:p w14:paraId="71735778" w14:textId="77777777" w:rsidR="00030A40" w:rsidRPr="00030A40" w:rsidRDefault="00030A40" w:rsidP="00030A40">
      <w:pPr>
        <w:numPr>
          <w:ilvl w:val="0"/>
          <w:numId w:val="4"/>
        </w:numPr>
      </w:pPr>
      <w:r w:rsidRPr="00030A40">
        <w:t xml:space="preserve">Recall: </w:t>
      </w:r>
      <w:r w:rsidRPr="00030A40">
        <w:rPr>
          <w:b/>
          <w:bCs/>
        </w:rPr>
        <w:t>85%</w:t>
      </w:r>
    </w:p>
    <w:p w14:paraId="70EF7D2B" w14:textId="77777777" w:rsidR="00030A40" w:rsidRPr="00030A40" w:rsidRDefault="00030A40" w:rsidP="00030A40">
      <w:pPr>
        <w:numPr>
          <w:ilvl w:val="0"/>
          <w:numId w:val="4"/>
        </w:numPr>
      </w:pPr>
      <w:r w:rsidRPr="00030A40">
        <w:t xml:space="preserve">ROC-AUC: </w:t>
      </w:r>
      <w:r w:rsidRPr="00030A40">
        <w:rPr>
          <w:b/>
          <w:bCs/>
        </w:rPr>
        <w:t>0.94</w:t>
      </w:r>
    </w:p>
    <w:p w14:paraId="2EA1CE16" w14:textId="77777777" w:rsidR="00030A40" w:rsidRPr="00030A40" w:rsidRDefault="00030A40" w:rsidP="00030A40">
      <w:pPr>
        <w:rPr>
          <w:b/>
          <w:bCs/>
        </w:rPr>
      </w:pPr>
      <w:r w:rsidRPr="00030A40">
        <w:rPr>
          <w:b/>
          <w:bCs/>
        </w:rPr>
        <w:t>4. Key Findings &amp; Visualizations</w:t>
      </w:r>
    </w:p>
    <w:p w14:paraId="106BF863" w14:textId="77777777" w:rsidR="00030A40" w:rsidRPr="00030A40" w:rsidRDefault="00030A40" w:rsidP="00030A40">
      <w:pPr>
        <w:rPr>
          <w:b/>
          <w:bCs/>
        </w:rPr>
      </w:pPr>
      <w:r w:rsidRPr="00030A40">
        <w:rPr>
          <w:b/>
          <w:bCs/>
        </w:rPr>
        <w:t>4.1 Influential Factors in Subscription</w:t>
      </w:r>
    </w:p>
    <w:p w14:paraId="1924B201" w14:textId="77777777" w:rsidR="00030A40" w:rsidRPr="00030A40" w:rsidRDefault="00030A40" w:rsidP="00030A40">
      <w:pPr>
        <w:numPr>
          <w:ilvl w:val="0"/>
          <w:numId w:val="5"/>
        </w:numPr>
      </w:pPr>
      <w:r w:rsidRPr="00030A40">
        <w:rPr>
          <w:b/>
          <w:bCs/>
        </w:rPr>
        <w:t>Call Duration</w:t>
      </w:r>
      <w:r w:rsidRPr="00030A40">
        <w:t>: The longer a customer is engaged, the higher the likelihood of subscription.</w:t>
      </w:r>
    </w:p>
    <w:p w14:paraId="2FCD8125" w14:textId="77777777" w:rsidR="00030A40" w:rsidRPr="00030A40" w:rsidRDefault="00030A40" w:rsidP="00030A40">
      <w:pPr>
        <w:numPr>
          <w:ilvl w:val="0"/>
          <w:numId w:val="5"/>
        </w:numPr>
      </w:pPr>
      <w:r w:rsidRPr="00030A40">
        <w:rPr>
          <w:b/>
          <w:bCs/>
        </w:rPr>
        <w:t>Previous Campaign Contact</w:t>
      </w:r>
      <w:r w:rsidRPr="00030A40">
        <w:t>: Customers contacted in previous campaigns show higher conversion rates.</w:t>
      </w:r>
    </w:p>
    <w:p w14:paraId="79E0256E" w14:textId="77777777" w:rsidR="00030A40" w:rsidRPr="00030A40" w:rsidRDefault="00030A40" w:rsidP="00030A40">
      <w:pPr>
        <w:numPr>
          <w:ilvl w:val="0"/>
          <w:numId w:val="5"/>
        </w:numPr>
      </w:pPr>
      <w:r w:rsidRPr="00030A40">
        <w:rPr>
          <w:b/>
          <w:bCs/>
        </w:rPr>
        <w:t>Employment Variability Rate</w:t>
      </w:r>
      <w:r w:rsidRPr="00030A40">
        <w:t>: Economic conditions impact customer decisions.</w:t>
      </w:r>
    </w:p>
    <w:p w14:paraId="2708E79F" w14:textId="77777777" w:rsidR="00030A40" w:rsidRPr="00030A40" w:rsidRDefault="00030A40" w:rsidP="00030A40">
      <w:r w:rsidRPr="00030A40">
        <w:rPr>
          <w:i/>
          <w:iCs/>
        </w:rPr>
        <w:t>(Include relevant visualizations such as correlation heatmaps, feature importance plots, and campaign success rates.)</w:t>
      </w:r>
    </w:p>
    <w:p w14:paraId="1BAA7F94" w14:textId="77777777" w:rsidR="00030A40" w:rsidRPr="00030A40" w:rsidRDefault="00030A40" w:rsidP="00030A40">
      <w:pPr>
        <w:rPr>
          <w:b/>
          <w:bCs/>
        </w:rPr>
      </w:pPr>
      <w:r w:rsidRPr="00030A40">
        <w:rPr>
          <w:b/>
          <w:bCs/>
        </w:rPr>
        <w:t>5. Recommendations &amp; Next Steps</w:t>
      </w:r>
    </w:p>
    <w:p w14:paraId="76ED08CF" w14:textId="77777777" w:rsidR="00030A40" w:rsidRPr="00030A40" w:rsidRDefault="00030A40" w:rsidP="00030A40">
      <w:pPr>
        <w:rPr>
          <w:b/>
          <w:bCs/>
        </w:rPr>
      </w:pPr>
      <w:r w:rsidRPr="00030A40">
        <w:rPr>
          <w:b/>
          <w:bCs/>
        </w:rPr>
        <w:t>5.1 Recommendations for the Bank</w:t>
      </w:r>
    </w:p>
    <w:p w14:paraId="7E77E84E" w14:textId="77777777" w:rsidR="00030A40" w:rsidRPr="00030A40" w:rsidRDefault="00030A40" w:rsidP="00030A40">
      <w:pPr>
        <w:numPr>
          <w:ilvl w:val="0"/>
          <w:numId w:val="6"/>
        </w:numPr>
      </w:pPr>
      <w:r w:rsidRPr="00030A40">
        <w:rPr>
          <w:b/>
          <w:bCs/>
        </w:rPr>
        <w:t>Focus on High-Engagement Calls</w:t>
      </w:r>
      <w:r w:rsidRPr="00030A40">
        <w:t>: Training sales representatives to improve call quality can boost conversions.</w:t>
      </w:r>
    </w:p>
    <w:p w14:paraId="5917E2F5" w14:textId="77777777" w:rsidR="00030A40" w:rsidRPr="00030A40" w:rsidRDefault="00030A40" w:rsidP="00030A40">
      <w:pPr>
        <w:numPr>
          <w:ilvl w:val="0"/>
          <w:numId w:val="6"/>
        </w:numPr>
      </w:pPr>
      <w:r w:rsidRPr="00030A40">
        <w:rPr>
          <w:b/>
          <w:bCs/>
        </w:rPr>
        <w:t>Prioritize Previously Contacted Customers</w:t>
      </w:r>
      <w:r w:rsidRPr="00030A40">
        <w:t>: Customers with prior interactions have a higher chance of subscribing.</w:t>
      </w:r>
    </w:p>
    <w:p w14:paraId="046ABD21" w14:textId="77777777" w:rsidR="00030A40" w:rsidRPr="00030A40" w:rsidRDefault="00030A40" w:rsidP="00030A40">
      <w:pPr>
        <w:numPr>
          <w:ilvl w:val="0"/>
          <w:numId w:val="6"/>
        </w:numPr>
      </w:pPr>
      <w:r w:rsidRPr="00030A40">
        <w:rPr>
          <w:b/>
          <w:bCs/>
        </w:rPr>
        <w:t>Leverage Economic Trends</w:t>
      </w:r>
      <w:r w:rsidRPr="00030A40">
        <w:t>: Adjust campaign strategies based on economic indicators like employment variability.</w:t>
      </w:r>
    </w:p>
    <w:p w14:paraId="0DE65297" w14:textId="77777777" w:rsidR="00030A40" w:rsidRPr="00030A40" w:rsidRDefault="00030A40" w:rsidP="00030A40">
      <w:pPr>
        <w:rPr>
          <w:b/>
          <w:bCs/>
        </w:rPr>
      </w:pPr>
      <w:r w:rsidRPr="00030A40">
        <w:rPr>
          <w:b/>
          <w:bCs/>
        </w:rPr>
        <w:t>5.2 Next Steps for Model Improvement</w:t>
      </w:r>
    </w:p>
    <w:p w14:paraId="57FB15CA" w14:textId="77777777" w:rsidR="00030A40" w:rsidRPr="00030A40" w:rsidRDefault="00030A40" w:rsidP="00030A40">
      <w:pPr>
        <w:numPr>
          <w:ilvl w:val="0"/>
          <w:numId w:val="7"/>
        </w:numPr>
      </w:pPr>
      <w:r w:rsidRPr="00030A40">
        <w:rPr>
          <w:b/>
          <w:bCs/>
        </w:rPr>
        <w:t>Hyperparameter tuning</w:t>
      </w:r>
      <w:r w:rsidRPr="00030A40">
        <w:t xml:space="preserve"> for further optimization.</w:t>
      </w:r>
    </w:p>
    <w:p w14:paraId="567FC34B" w14:textId="77777777" w:rsidR="00030A40" w:rsidRPr="00030A40" w:rsidRDefault="00030A40" w:rsidP="00030A40">
      <w:pPr>
        <w:numPr>
          <w:ilvl w:val="0"/>
          <w:numId w:val="7"/>
        </w:numPr>
      </w:pPr>
      <w:r w:rsidRPr="00030A40">
        <w:rPr>
          <w:b/>
          <w:bCs/>
        </w:rPr>
        <w:lastRenderedPageBreak/>
        <w:t>Deploying the model</w:t>
      </w:r>
      <w:r w:rsidRPr="00030A40">
        <w:t xml:space="preserve"> for real-time campaign prediction.</w:t>
      </w:r>
    </w:p>
    <w:p w14:paraId="7E73F713" w14:textId="77777777" w:rsidR="00030A40" w:rsidRPr="00030A40" w:rsidRDefault="00030A40" w:rsidP="00030A40">
      <w:pPr>
        <w:numPr>
          <w:ilvl w:val="0"/>
          <w:numId w:val="7"/>
        </w:numPr>
      </w:pPr>
      <w:r w:rsidRPr="00030A40">
        <w:rPr>
          <w:b/>
          <w:bCs/>
        </w:rPr>
        <w:t>A/B Testing</w:t>
      </w:r>
      <w:r w:rsidRPr="00030A40">
        <w:t xml:space="preserve"> to validate marketing strategies based on predictions.</w:t>
      </w:r>
    </w:p>
    <w:p w14:paraId="41DA8425" w14:textId="77777777" w:rsidR="00030A40" w:rsidRPr="00030A40" w:rsidRDefault="00030A40" w:rsidP="00030A40">
      <w:pPr>
        <w:rPr>
          <w:b/>
          <w:bCs/>
        </w:rPr>
      </w:pPr>
      <w:r w:rsidRPr="00030A40">
        <w:rPr>
          <w:b/>
          <w:bCs/>
        </w:rPr>
        <w:t>6. Conclusion</w:t>
      </w:r>
    </w:p>
    <w:p w14:paraId="770C5D2C" w14:textId="77777777" w:rsidR="00030A40" w:rsidRPr="00030A40" w:rsidRDefault="00030A40" w:rsidP="00030A40">
      <w:r w:rsidRPr="00030A40">
        <w:t>This project successfully developed a predictive model for customer subscription likelihood in bank marketing campaigns. The insights gained can help the bank enhance its marketing efforts, optimize resource allocation, and improve customer engagement.</w:t>
      </w:r>
    </w:p>
    <w:p w14:paraId="305F6A1B" w14:textId="77777777" w:rsidR="00030A40" w:rsidRPr="00030A40" w:rsidRDefault="00030A40" w:rsidP="00030A40">
      <w:r w:rsidRPr="00030A40">
        <w:pict w14:anchorId="01EBF149">
          <v:rect id="_x0000_i1031" style="width:0;height:1.5pt" o:hralign="center" o:hrstd="t" o:hr="t" fillcolor="#a0a0a0" stroked="f"/>
        </w:pict>
      </w:r>
    </w:p>
    <w:p w14:paraId="577650DE" w14:textId="77777777" w:rsidR="00030A40" w:rsidRPr="00030A40" w:rsidRDefault="00030A40" w:rsidP="00030A40">
      <w:pPr>
        <w:rPr>
          <w:b/>
          <w:bCs/>
        </w:rPr>
      </w:pPr>
      <w:r w:rsidRPr="00030A40">
        <w:rPr>
          <w:b/>
          <w:bCs/>
        </w:rPr>
        <w:t>Appendices</w:t>
      </w:r>
    </w:p>
    <w:p w14:paraId="7109444A" w14:textId="77777777" w:rsidR="00030A40" w:rsidRPr="00030A40" w:rsidRDefault="00030A40" w:rsidP="00030A40">
      <w:pPr>
        <w:numPr>
          <w:ilvl w:val="0"/>
          <w:numId w:val="8"/>
        </w:numPr>
      </w:pPr>
      <w:r w:rsidRPr="00030A40">
        <w:rPr>
          <w:b/>
          <w:bCs/>
        </w:rPr>
        <w:t>Model Hyperparameters &amp; Feature Selection Summary</w:t>
      </w:r>
    </w:p>
    <w:p w14:paraId="0B8DBD74" w14:textId="77777777" w:rsidR="00030A40" w:rsidRPr="00030A40" w:rsidRDefault="00030A40" w:rsidP="00030A40">
      <w:pPr>
        <w:numPr>
          <w:ilvl w:val="0"/>
          <w:numId w:val="8"/>
        </w:numPr>
      </w:pPr>
      <w:r w:rsidRPr="00030A40">
        <w:rPr>
          <w:b/>
          <w:bCs/>
        </w:rPr>
        <w:t>Full Model Performance Metrics</w:t>
      </w:r>
    </w:p>
    <w:p w14:paraId="57A9B446" w14:textId="77777777" w:rsidR="00030A40" w:rsidRPr="00030A40" w:rsidRDefault="00030A40" w:rsidP="00030A40">
      <w:pPr>
        <w:numPr>
          <w:ilvl w:val="0"/>
          <w:numId w:val="8"/>
        </w:numPr>
      </w:pPr>
      <w:r w:rsidRPr="00030A40">
        <w:rPr>
          <w:b/>
          <w:bCs/>
        </w:rPr>
        <w:t>Code Repository Link</w:t>
      </w:r>
    </w:p>
    <w:p w14:paraId="47D3B654" w14:textId="77777777" w:rsidR="00030A40" w:rsidRDefault="00030A40"/>
    <w:sectPr w:rsidR="00030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C2611"/>
    <w:multiLevelType w:val="multilevel"/>
    <w:tmpl w:val="44307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82547F"/>
    <w:multiLevelType w:val="multilevel"/>
    <w:tmpl w:val="C162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F65D53"/>
    <w:multiLevelType w:val="multilevel"/>
    <w:tmpl w:val="EE6C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96652D"/>
    <w:multiLevelType w:val="multilevel"/>
    <w:tmpl w:val="9C78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0D78AC"/>
    <w:multiLevelType w:val="multilevel"/>
    <w:tmpl w:val="79E4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CB50AA"/>
    <w:multiLevelType w:val="multilevel"/>
    <w:tmpl w:val="BFB8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4D7B6E"/>
    <w:multiLevelType w:val="multilevel"/>
    <w:tmpl w:val="DF98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7121C4"/>
    <w:multiLevelType w:val="multilevel"/>
    <w:tmpl w:val="29A2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0484160">
    <w:abstractNumId w:val="2"/>
  </w:num>
  <w:num w:numId="2" w16cid:durableId="1039008705">
    <w:abstractNumId w:val="5"/>
  </w:num>
  <w:num w:numId="3" w16cid:durableId="487477886">
    <w:abstractNumId w:val="4"/>
  </w:num>
  <w:num w:numId="4" w16cid:durableId="119343664">
    <w:abstractNumId w:val="6"/>
  </w:num>
  <w:num w:numId="5" w16cid:durableId="1170364097">
    <w:abstractNumId w:val="1"/>
  </w:num>
  <w:num w:numId="6" w16cid:durableId="813913751">
    <w:abstractNumId w:val="0"/>
  </w:num>
  <w:num w:numId="7" w16cid:durableId="194468209">
    <w:abstractNumId w:val="3"/>
  </w:num>
  <w:num w:numId="8" w16cid:durableId="16750353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A40"/>
    <w:rsid w:val="00030A40"/>
    <w:rsid w:val="00070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03880"/>
  <w15:chartTrackingRefBased/>
  <w15:docId w15:val="{754811AF-667D-4212-AACF-D6CF90C22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0A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0A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0A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0A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0A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0A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0A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0A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0A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A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0A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0A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0A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0A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0A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0A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0A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0A40"/>
    <w:rPr>
      <w:rFonts w:eastAsiaTheme="majorEastAsia" w:cstheme="majorBidi"/>
      <w:color w:val="272727" w:themeColor="text1" w:themeTint="D8"/>
    </w:rPr>
  </w:style>
  <w:style w:type="paragraph" w:styleId="Title">
    <w:name w:val="Title"/>
    <w:basedOn w:val="Normal"/>
    <w:next w:val="Normal"/>
    <w:link w:val="TitleChar"/>
    <w:uiPriority w:val="10"/>
    <w:qFormat/>
    <w:rsid w:val="00030A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A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0A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0A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0A40"/>
    <w:pPr>
      <w:spacing w:before="160"/>
      <w:jc w:val="center"/>
    </w:pPr>
    <w:rPr>
      <w:i/>
      <w:iCs/>
      <w:color w:val="404040" w:themeColor="text1" w:themeTint="BF"/>
    </w:rPr>
  </w:style>
  <w:style w:type="character" w:customStyle="1" w:styleId="QuoteChar">
    <w:name w:val="Quote Char"/>
    <w:basedOn w:val="DefaultParagraphFont"/>
    <w:link w:val="Quote"/>
    <w:uiPriority w:val="29"/>
    <w:rsid w:val="00030A40"/>
    <w:rPr>
      <w:i/>
      <w:iCs/>
      <w:color w:val="404040" w:themeColor="text1" w:themeTint="BF"/>
    </w:rPr>
  </w:style>
  <w:style w:type="paragraph" w:styleId="ListParagraph">
    <w:name w:val="List Paragraph"/>
    <w:basedOn w:val="Normal"/>
    <w:uiPriority w:val="34"/>
    <w:qFormat/>
    <w:rsid w:val="00030A40"/>
    <w:pPr>
      <w:ind w:left="720"/>
      <w:contextualSpacing/>
    </w:pPr>
  </w:style>
  <w:style w:type="character" w:styleId="IntenseEmphasis">
    <w:name w:val="Intense Emphasis"/>
    <w:basedOn w:val="DefaultParagraphFont"/>
    <w:uiPriority w:val="21"/>
    <w:qFormat/>
    <w:rsid w:val="00030A40"/>
    <w:rPr>
      <w:i/>
      <w:iCs/>
      <w:color w:val="0F4761" w:themeColor="accent1" w:themeShade="BF"/>
    </w:rPr>
  </w:style>
  <w:style w:type="paragraph" w:styleId="IntenseQuote">
    <w:name w:val="Intense Quote"/>
    <w:basedOn w:val="Normal"/>
    <w:next w:val="Normal"/>
    <w:link w:val="IntenseQuoteChar"/>
    <w:uiPriority w:val="30"/>
    <w:qFormat/>
    <w:rsid w:val="00030A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0A40"/>
    <w:rPr>
      <w:i/>
      <w:iCs/>
      <w:color w:val="0F4761" w:themeColor="accent1" w:themeShade="BF"/>
    </w:rPr>
  </w:style>
  <w:style w:type="character" w:styleId="IntenseReference">
    <w:name w:val="Intense Reference"/>
    <w:basedOn w:val="DefaultParagraphFont"/>
    <w:uiPriority w:val="32"/>
    <w:qFormat/>
    <w:rsid w:val="00030A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6475781">
      <w:bodyDiv w:val="1"/>
      <w:marLeft w:val="0"/>
      <w:marRight w:val="0"/>
      <w:marTop w:val="0"/>
      <w:marBottom w:val="0"/>
      <w:divBdr>
        <w:top w:val="none" w:sz="0" w:space="0" w:color="auto"/>
        <w:left w:val="none" w:sz="0" w:space="0" w:color="auto"/>
        <w:bottom w:val="none" w:sz="0" w:space="0" w:color="auto"/>
        <w:right w:val="none" w:sz="0" w:space="0" w:color="auto"/>
      </w:divBdr>
      <w:divsChild>
        <w:div w:id="1829059271">
          <w:marLeft w:val="0"/>
          <w:marRight w:val="0"/>
          <w:marTop w:val="0"/>
          <w:marBottom w:val="0"/>
          <w:divBdr>
            <w:top w:val="none" w:sz="0" w:space="0" w:color="auto"/>
            <w:left w:val="none" w:sz="0" w:space="0" w:color="auto"/>
            <w:bottom w:val="none" w:sz="0" w:space="0" w:color="auto"/>
            <w:right w:val="none" w:sz="0" w:space="0" w:color="auto"/>
          </w:divBdr>
        </w:div>
      </w:divsChild>
    </w:div>
    <w:div w:id="1643535952">
      <w:bodyDiv w:val="1"/>
      <w:marLeft w:val="0"/>
      <w:marRight w:val="0"/>
      <w:marTop w:val="0"/>
      <w:marBottom w:val="0"/>
      <w:divBdr>
        <w:top w:val="none" w:sz="0" w:space="0" w:color="auto"/>
        <w:left w:val="none" w:sz="0" w:space="0" w:color="auto"/>
        <w:bottom w:val="none" w:sz="0" w:space="0" w:color="auto"/>
        <w:right w:val="none" w:sz="0" w:space="0" w:color="auto"/>
      </w:divBdr>
      <w:divsChild>
        <w:div w:id="526451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454</Words>
  <Characters>2593</Characters>
  <Application>Microsoft Office Word</Application>
  <DocSecurity>0</DocSecurity>
  <Lines>21</Lines>
  <Paragraphs>6</Paragraphs>
  <ScaleCrop>false</ScaleCrop>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Samia Saad</dc:creator>
  <cp:keywords/>
  <dc:description/>
  <cp:lastModifiedBy>Samia Saad</cp:lastModifiedBy>
  <cp:revision>1</cp:revision>
  <dcterms:created xsi:type="dcterms:W3CDTF">2025-03-15T00:49:00Z</dcterms:created>
  <dcterms:modified xsi:type="dcterms:W3CDTF">2025-03-15T00:50:00Z</dcterms:modified>
</cp:coreProperties>
</file>