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96BBD0" w14:textId="6BB20670" w:rsidR="001E162F" w:rsidRDefault="00A30FBD">
      <w:r>
        <w:rPr>
          <w:noProof/>
          <w:lang w:eastAsia="fr-FR"/>
        </w:rPr>
        <w:drawing>
          <wp:inline distT="0" distB="0" distL="0" distR="0" wp14:anchorId="27ADEBB3" wp14:editId="2EC4E73A">
            <wp:extent cx="6368991" cy="8814435"/>
            <wp:effectExtent l="0" t="0" r="0" b="5715"/>
            <wp:docPr id="16657162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16260" name="Image 1665716260"/>
                    <pic:cNvPicPr/>
                  </pic:nvPicPr>
                  <pic:blipFill>
                    <a:blip r:embed="rId9">
                      <a:extLst>
                        <a:ext uri="{28A0092B-C50C-407E-A947-70E740481C1C}">
                          <a14:useLocalDpi xmlns:a14="http://schemas.microsoft.com/office/drawing/2010/main" val="0"/>
                        </a:ext>
                      </a:extLst>
                    </a:blip>
                    <a:stretch>
                      <a:fillRect/>
                    </a:stretch>
                  </pic:blipFill>
                  <pic:spPr>
                    <a:xfrm>
                      <a:off x="0" y="0"/>
                      <a:ext cx="6406222" cy="8865962"/>
                    </a:xfrm>
                    <a:prstGeom prst="rect">
                      <a:avLst/>
                    </a:prstGeom>
                  </pic:spPr>
                </pic:pic>
              </a:graphicData>
            </a:graphic>
          </wp:inline>
        </w:drawing>
      </w:r>
    </w:p>
    <w:p w14:paraId="6466C339" w14:textId="77777777" w:rsidR="00A30FBD" w:rsidRPr="00A30FBD" w:rsidRDefault="00A30FBD" w:rsidP="00A30FBD">
      <w:pPr>
        <w:spacing w:before="100" w:beforeAutospacing="1" w:after="100" w:afterAutospacing="1" w:line="240" w:lineRule="auto"/>
        <w:jc w:val="center"/>
        <w:outlineLvl w:val="2"/>
        <w:rPr>
          <w:rFonts w:asciiTheme="majorBidi" w:eastAsia="Times New Roman" w:hAnsiTheme="majorBidi" w:cstheme="majorBidi"/>
          <w:b/>
          <w:bCs/>
          <w:kern w:val="0"/>
          <w:sz w:val="72"/>
          <w:szCs w:val="72"/>
          <w:lang w:val="en-US" w:eastAsia="fr-FR"/>
          <w14:ligatures w14:val="none"/>
        </w:rPr>
      </w:pPr>
      <w:r w:rsidRPr="00A30FBD">
        <w:rPr>
          <w:rFonts w:asciiTheme="majorBidi" w:eastAsia="Times New Roman" w:hAnsiTheme="majorBidi" w:cstheme="majorBidi"/>
          <w:b/>
          <w:bCs/>
          <w:kern w:val="0"/>
          <w:sz w:val="72"/>
          <w:szCs w:val="72"/>
          <w:lang w:val="en-US" w:eastAsia="fr-FR"/>
          <w14:ligatures w14:val="none"/>
        </w:rPr>
        <w:lastRenderedPageBreak/>
        <w:t>Preface</w:t>
      </w:r>
    </w:p>
    <w:p w14:paraId="45997081" w14:textId="6BA758F8" w:rsidR="00052F64" w:rsidRPr="00052F64" w:rsidRDefault="00052F64" w:rsidP="00052F64">
      <w:pPr>
        <w:pStyle w:val="Titre3"/>
        <w:rPr>
          <w:lang w:val="en-US"/>
        </w:rPr>
      </w:pPr>
    </w:p>
    <w:tbl>
      <w:tblPr>
        <w:tblStyle w:val="Grilledutableau"/>
        <w:tblW w:w="0" w:type="auto"/>
        <w:tblLook w:val="04A0" w:firstRow="1" w:lastRow="0" w:firstColumn="1" w:lastColumn="0" w:noHBand="0" w:noVBand="1"/>
      </w:tblPr>
      <w:tblGrid>
        <w:gridCol w:w="4531"/>
        <w:gridCol w:w="4531"/>
      </w:tblGrid>
      <w:tr w:rsidR="00052F64" w:rsidRPr="00097FAB" w14:paraId="36DA42D4" w14:textId="77777777" w:rsidTr="00052F64">
        <w:trPr>
          <w:trHeight w:val="1939"/>
        </w:trPr>
        <w:tc>
          <w:tcPr>
            <w:tcW w:w="4531" w:type="dxa"/>
          </w:tcPr>
          <w:p w14:paraId="76D5B0DE" w14:textId="03E02D84" w:rsidR="00052F64" w:rsidRDefault="00052F64" w:rsidP="00052F64">
            <w:pPr>
              <w:pStyle w:val="Titre3"/>
              <w:outlineLvl w:val="2"/>
              <w:rPr>
                <w:lang w:val="en-US"/>
              </w:rPr>
            </w:pPr>
            <w:r w:rsidRPr="00052F64">
              <w:rPr>
                <w:lang w:val="en-US"/>
              </w:rPr>
              <w:t>Project Title</w:t>
            </w:r>
          </w:p>
        </w:tc>
        <w:tc>
          <w:tcPr>
            <w:tcW w:w="4531" w:type="dxa"/>
          </w:tcPr>
          <w:p w14:paraId="3B31416A" w14:textId="77777777" w:rsidR="00052F64" w:rsidRPr="00052F64" w:rsidRDefault="00052F64" w:rsidP="00052F64">
            <w:pPr>
              <w:pStyle w:val="Titre3"/>
              <w:outlineLvl w:val="2"/>
              <w:rPr>
                <w:lang w:val="en-US"/>
              </w:rPr>
            </w:pPr>
            <w:r w:rsidRPr="00052F64">
              <w:rPr>
                <w:lang w:val="en-US"/>
              </w:rPr>
              <w:t>Patent Analysis of Sustainable Aviation Fuel Using a Big Data Solution</w:t>
            </w:r>
          </w:p>
          <w:p w14:paraId="7EEF2137" w14:textId="77777777" w:rsidR="00052F64" w:rsidRDefault="00052F64" w:rsidP="00052F64">
            <w:pPr>
              <w:pStyle w:val="Titre3"/>
              <w:outlineLvl w:val="2"/>
              <w:rPr>
                <w:lang w:val="en-US"/>
              </w:rPr>
            </w:pPr>
          </w:p>
        </w:tc>
      </w:tr>
      <w:tr w:rsidR="00052F64" w:rsidRPr="00097FAB" w14:paraId="21187A18" w14:textId="77777777" w:rsidTr="00052F64">
        <w:trPr>
          <w:trHeight w:val="2244"/>
        </w:trPr>
        <w:tc>
          <w:tcPr>
            <w:tcW w:w="4531" w:type="dxa"/>
          </w:tcPr>
          <w:p w14:paraId="6E427EA1" w14:textId="1E3C0868" w:rsidR="00052F64" w:rsidRPr="00052F64" w:rsidRDefault="00052F64" w:rsidP="00052F64">
            <w:pPr>
              <w:pStyle w:val="Titre3"/>
              <w:outlineLvl w:val="2"/>
              <w:rPr>
                <w:b w:val="0"/>
                <w:bCs w:val="0"/>
                <w:lang w:val="en-US"/>
              </w:rPr>
            </w:pPr>
            <w:r w:rsidRPr="00052F64">
              <w:rPr>
                <w:rStyle w:val="lev"/>
                <w:b/>
                <w:bCs/>
                <w:lang w:val="en-US"/>
              </w:rPr>
              <w:t>Carried out by</w:t>
            </w:r>
          </w:p>
        </w:tc>
        <w:tc>
          <w:tcPr>
            <w:tcW w:w="4531" w:type="dxa"/>
          </w:tcPr>
          <w:p w14:paraId="0800C880" w14:textId="1B735B69" w:rsidR="00052F64" w:rsidRPr="00052F64" w:rsidRDefault="00052F64" w:rsidP="00052F64">
            <w:pPr>
              <w:pStyle w:val="Titre3"/>
              <w:outlineLvl w:val="2"/>
              <w:rPr>
                <w:lang w:val="en-US"/>
              </w:rPr>
            </w:pPr>
            <w:r w:rsidRPr="00052F64">
              <w:rPr>
                <w:lang w:val="en-US"/>
              </w:rPr>
              <w:t xml:space="preserve">Engineering students of the National School of Applied Sciences of Al </w:t>
            </w:r>
            <w:proofErr w:type="spellStart"/>
            <w:r w:rsidRPr="00052F64">
              <w:rPr>
                <w:lang w:val="en-US"/>
              </w:rPr>
              <w:t>Hoceima</w:t>
            </w:r>
            <w:proofErr w:type="spellEnd"/>
            <w:r w:rsidRPr="00052F64">
              <w:rPr>
                <w:lang w:val="en-US"/>
              </w:rPr>
              <w:t xml:space="preserve"> (ENSAH)</w:t>
            </w:r>
            <w:r w:rsidRPr="00052F64">
              <w:rPr>
                <w:lang w:val="en-US"/>
              </w:rPr>
              <w:br/>
            </w:r>
            <w:r w:rsidRPr="00052F64">
              <w:rPr>
                <w:rFonts w:ascii="Segoe UI Symbol" w:hAnsi="Segoe UI Symbol" w:cs="Segoe UI Symbol"/>
                <w:lang w:val="en-US"/>
              </w:rPr>
              <w:t>➢</w:t>
            </w:r>
            <w:r w:rsidRPr="00052F64">
              <w:rPr>
                <w:lang w:val="en-US"/>
              </w:rPr>
              <w:t xml:space="preserve"> </w:t>
            </w:r>
            <w:proofErr w:type="spellStart"/>
            <w:r w:rsidRPr="00052F64">
              <w:rPr>
                <w:lang w:val="en-US"/>
              </w:rPr>
              <w:t>Samiha</w:t>
            </w:r>
            <w:proofErr w:type="spellEnd"/>
            <w:r w:rsidRPr="00052F64">
              <w:rPr>
                <w:lang w:val="en-US"/>
              </w:rPr>
              <w:t xml:space="preserve"> El Mansouri</w:t>
            </w:r>
            <w:r w:rsidRPr="00052F64">
              <w:rPr>
                <w:lang w:val="en-US"/>
              </w:rPr>
              <w:br/>
            </w:r>
            <w:r w:rsidRPr="00052F64">
              <w:rPr>
                <w:rFonts w:ascii="Segoe UI Symbol" w:hAnsi="Segoe UI Symbol" w:cs="Segoe UI Symbol"/>
                <w:lang w:val="en-US"/>
              </w:rPr>
              <w:t>➢</w:t>
            </w:r>
            <w:r w:rsidRPr="00052F64">
              <w:rPr>
                <w:lang w:val="en-US"/>
              </w:rPr>
              <w:t xml:space="preserve"> </w:t>
            </w:r>
            <w:proofErr w:type="spellStart"/>
            <w:r w:rsidRPr="00052F64">
              <w:rPr>
                <w:lang w:val="en-US"/>
              </w:rPr>
              <w:t>Souhayla</w:t>
            </w:r>
            <w:proofErr w:type="spellEnd"/>
            <w:r w:rsidRPr="00052F64">
              <w:rPr>
                <w:lang w:val="en-US"/>
              </w:rPr>
              <w:t xml:space="preserve"> El </w:t>
            </w:r>
            <w:proofErr w:type="spellStart"/>
            <w:r w:rsidRPr="00052F64">
              <w:rPr>
                <w:lang w:val="en-US"/>
              </w:rPr>
              <w:t>M</w:t>
            </w:r>
            <w:r w:rsidR="00340348">
              <w:rPr>
                <w:lang w:val="en-US"/>
              </w:rPr>
              <w:t>e</w:t>
            </w:r>
            <w:r w:rsidRPr="00052F64">
              <w:rPr>
                <w:lang w:val="en-US"/>
              </w:rPr>
              <w:t>ftahi</w:t>
            </w:r>
            <w:proofErr w:type="spellEnd"/>
          </w:p>
        </w:tc>
      </w:tr>
      <w:tr w:rsidR="00052F64" w14:paraId="5D4ED27F" w14:textId="77777777" w:rsidTr="00052F64">
        <w:trPr>
          <w:trHeight w:val="865"/>
        </w:trPr>
        <w:tc>
          <w:tcPr>
            <w:tcW w:w="4531" w:type="dxa"/>
          </w:tcPr>
          <w:p w14:paraId="4310A8E9" w14:textId="77647502" w:rsidR="00052F64" w:rsidRPr="00052F64" w:rsidRDefault="00052F64" w:rsidP="00052F64">
            <w:pPr>
              <w:pStyle w:val="Titre3"/>
              <w:outlineLvl w:val="2"/>
              <w:rPr>
                <w:b w:val="0"/>
                <w:bCs w:val="0"/>
                <w:lang w:val="en-US"/>
              </w:rPr>
            </w:pPr>
            <w:proofErr w:type="spellStart"/>
            <w:r w:rsidRPr="00052F64">
              <w:rPr>
                <w:rStyle w:val="lev"/>
                <w:b/>
                <w:bCs/>
              </w:rPr>
              <w:t>Supervised</w:t>
            </w:r>
            <w:proofErr w:type="spellEnd"/>
            <w:r w:rsidRPr="00052F64">
              <w:rPr>
                <w:rStyle w:val="lev"/>
                <w:b/>
                <w:bCs/>
              </w:rPr>
              <w:t xml:space="preserve"> by</w:t>
            </w:r>
          </w:p>
        </w:tc>
        <w:tc>
          <w:tcPr>
            <w:tcW w:w="4531" w:type="dxa"/>
          </w:tcPr>
          <w:p w14:paraId="712CC357" w14:textId="536F9C96" w:rsidR="00052F64" w:rsidRDefault="00052F64" w:rsidP="00052F64">
            <w:pPr>
              <w:pStyle w:val="Titre3"/>
              <w:outlineLvl w:val="2"/>
              <w:rPr>
                <w:lang w:val="en-US"/>
              </w:rPr>
            </w:pPr>
            <w:r>
              <w:t>Pr. Anas El Haddadi</w:t>
            </w:r>
          </w:p>
        </w:tc>
      </w:tr>
      <w:tr w:rsidR="00052F64" w:rsidRPr="00097FAB" w14:paraId="510680EA" w14:textId="77777777" w:rsidTr="00052F64">
        <w:trPr>
          <w:trHeight w:val="1253"/>
        </w:trPr>
        <w:tc>
          <w:tcPr>
            <w:tcW w:w="4531" w:type="dxa"/>
          </w:tcPr>
          <w:p w14:paraId="429BCD65" w14:textId="77777777" w:rsidR="00052F64" w:rsidRDefault="00052F64" w:rsidP="00052F64">
            <w:pPr>
              <w:pStyle w:val="Titre3"/>
              <w:outlineLvl w:val="2"/>
              <w:rPr>
                <w:rStyle w:val="lev"/>
                <w:b/>
                <w:bCs/>
              </w:rPr>
            </w:pPr>
            <w:r w:rsidRPr="00052F64">
              <w:rPr>
                <w:rStyle w:val="lev"/>
                <w:b/>
                <w:bCs/>
              </w:rPr>
              <w:t>Duration</w:t>
            </w:r>
          </w:p>
          <w:p w14:paraId="33EE2F93" w14:textId="3777D96F" w:rsidR="00497ED6" w:rsidRPr="00052F64" w:rsidRDefault="00497ED6" w:rsidP="00052F64">
            <w:pPr>
              <w:pStyle w:val="Titre3"/>
              <w:outlineLvl w:val="2"/>
              <w:rPr>
                <w:b w:val="0"/>
                <w:bCs w:val="0"/>
                <w:lang w:val="en-US"/>
              </w:rPr>
            </w:pPr>
          </w:p>
        </w:tc>
        <w:tc>
          <w:tcPr>
            <w:tcW w:w="4531" w:type="dxa"/>
          </w:tcPr>
          <w:p w14:paraId="53A3E149" w14:textId="7EC63F91" w:rsidR="00052F64" w:rsidRPr="00052F64" w:rsidRDefault="00052F64" w:rsidP="00052F64">
            <w:pPr>
              <w:pStyle w:val="Titre3"/>
              <w:outlineLvl w:val="2"/>
              <w:rPr>
                <w:lang w:val="en-US"/>
              </w:rPr>
            </w:pPr>
            <w:r w:rsidRPr="00052F64">
              <w:rPr>
                <w:lang w:val="en-US"/>
              </w:rPr>
              <w:t>From 1st March 2024 to 30th May 2024</w:t>
            </w:r>
          </w:p>
        </w:tc>
      </w:tr>
    </w:tbl>
    <w:p w14:paraId="6698E073" w14:textId="2EB0B6B6" w:rsidR="00052F64" w:rsidRPr="00052F64" w:rsidRDefault="00052F64" w:rsidP="00052F64">
      <w:pPr>
        <w:pStyle w:val="Titre3"/>
        <w:rPr>
          <w:lang w:val="en-US"/>
        </w:rPr>
      </w:pPr>
    </w:p>
    <w:sdt>
      <w:sdtPr>
        <w:rPr>
          <w:rFonts w:asciiTheme="minorHAnsi" w:eastAsiaTheme="minorEastAsia" w:hAnsiTheme="minorHAnsi" w:cs="Times New Roman"/>
          <w:color w:val="auto"/>
          <w:sz w:val="22"/>
          <w:szCs w:val="22"/>
        </w:rPr>
        <w:id w:val="1756248162"/>
        <w:docPartObj>
          <w:docPartGallery w:val="Table of Contents"/>
          <w:docPartUnique/>
        </w:docPartObj>
      </w:sdtPr>
      <w:sdtEndPr/>
      <w:sdtContent>
        <w:p w14:paraId="3CC5CE0D" w14:textId="76CFB2C1" w:rsidR="0067188B" w:rsidRDefault="0067188B" w:rsidP="0067188B">
          <w:pPr>
            <w:pStyle w:val="En-ttedetabledesmatires"/>
            <w:rPr>
              <w:rFonts w:eastAsiaTheme="minorEastAsia" w:cs="Times New Roman"/>
            </w:rPr>
          </w:pPr>
        </w:p>
        <w:p w14:paraId="112C7537" w14:textId="4FF888D9" w:rsidR="00A30FBD" w:rsidRPr="0067188B" w:rsidRDefault="00A45665" w:rsidP="0067188B">
          <w:pPr>
            <w:pStyle w:val="TM3"/>
            <w:ind w:left="446"/>
          </w:pPr>
        </w:p>
      </w:sdtContent>
    </w:sdt>
    <w:p w14:paraId="1422A3DB" w14:textId="77777777" w:rsidR="000E30D7" w:rsidRDefault="000E30D7" w:rsidP="00A30FBD"/>
    <w:p w14:paraId="1F207B74" w14:textId="77777777" w:rsidR="0067188B" w:rsidRDefault="0067188B" w:rsidP="00A30FBD"/>
    <w:p w14:paraId="1CC1D019" w14:textId="77777777" w:rsidR="0067188B" w:rsidRDefault="0067188B" w:rsidP="00A30FBD"/>
    <w:p w14:paraId="3EBDB75A" w14:textId="77777777" w:rsidR="0067188B" w:rsidRDefault="0067188B" w:rsidP="00A30FBD"/>
    <w:p w14:paraId="35C60621" w14:textId="77777777" w:rsidR="0067188B" w:rsidRDefault="0067188B" w:rsidP="00A30FBD"/>
    <w:p w14:paraId="75B19998" w14:textId="77777777" w:rsidR="0067188B" w:rsidRDefault="0067188B" w:rsidP="00A30FBD"/>
    <w:p w14:paraId="74C184E8" w14:textId="77777777" w:rsidR="0067188B" w:rsidRDefault="0067188B" w:rsidP="00A30FBD"/>
    <w:p w14:paraId="3D05C17F" w14:textId="77777777" w:rsidR="00A00C24" w:rsidRDefault="00A00C24" w:rsidP="00ED62E9">
      <w:pPr>
        <w:pStyle w:val="NormalWeb"/>
        <w:rPr>
          <w:rStyle w:val="lev"/>
          <w:sz w:val="52"/>
          <w:szCs w:val="52"/>
          <w:lang w:val="en-US"/>
        </w:rPr>
      </w:pPr>
    </w:p>
    <w:p w14:paraId="59C469A6" w14:textId="3A8286D8" w:rsidR="0052629B" w:rsidRPr="00ED62E9" w:rsidRDefault="0052629B" w:rsidP="00ED62E9">
      <w:pPr>
        <w:pStyle w:val="NormalWeb"/>
        <w:rPr>
          <w:sz w:val="52"/>
          <w:szCs w:val="52"/>
          <w:lang w:val="en-US"/>
        </w:rPr>
      </w:pPr>
      <w:r w:rsidRPr="00340348">
        <w:rPr>
          <w:rStyle w:val="lev"/>
          <w:sz w:val="52"/>
          <w:szCs w:val="52"/>
          <w:lang w:val="en-US"/>
        </w:rPr>
        <w:lastRenderedPageBreak/>
        <w:t>Abstract</w:t>
      </w:r>
    </w:p>
    <w:p w14:paraId="66E09457" w14:textId="77777777" w:rsidR="00ED62E9" w:rsidRDefault="00ED62E9" w:rsidP="0052629B">
      <w:pPr>
        <w:pStyle w:val="NormalWeb"/>
        <w:rPr>
          <w:lang w:val="en-US"/>
        </w:rPr>
        <w:sectPr w:rsidR="00ED62E9" w:rsidSect="00ED62E9">
          <w:footerReference w:type="default" r:id="rId10"/>
          <w:type w:val="continuous"/>
          <w:pgSz w:w="11906" w:h="16838"/>
          <w:pgMar w:top="1417" w:right="1417" w:bottom="1417" w:left="1417" w:header="708" w:footer="708" w:gutter="0"/>
          <w:cols w:space="708"/>
          <w:docGrid w:linePitch="360"/>
        </w:sectPr>
      </w:pPr>
    </w:p>
    <w:p w14:paraId="7EDEEC71" w14:textId="3F4BCB56" w:rsidR="0052629B" w:rsidRPr="0052629B" w:rsidRDefault="0052629B" w:rsidP="0052629B">
      <w:pPr>
        <w:pStyle w:val="NormalWeb"/>
        <w:rPr>
          <w:lang w:val="en-US"/>
        </w:rPr>
      </w:pPr>
      <w:r w:rsidRPr="0052629B">
        <w:rPr>
          <w:lang w:val="en-US"/>
        </w:rPr>
        <w:lastRenderedPageBreak/>
        <w:t>Patent analysis is an essential discipline for examining patent records on a global scale, aiming to identify crucial information and significant trends. Despite the availability of various proprietary software, there is still a lack of public, accessible, and user-friendly tools that promote open science and scientific software development.</w:t>
      </w:r>
    </w:p>
    <w:p w14:paraId="4921B0F3" w14:textId="77777777" w:rsidR="0052629B" w:rsidRPr="0052629B" w:rsidRDefault="0052629B" w:rsidP="0052629B">
      <w:pPr>
        <w:pStyle w:val="NormalWeb"/>
        <w:rPr>
          <w:lang w:val="en-US"/>
        </w:rPr>
      </w:pPr>
      <w:r w:rsidRPr="0052629B">
        <w:rPr>
          <w:lang w:val="en-US"/>
        </w:rPr>
        <w:t xml:space="preserve">In the context of the </w:t>
      </w:r>
      <w:proofErr w:type="spellStart"/>
      <w:r w:rsidRPr="0052629B">
        <w:rPr>
          <w:lang w:val="en-US"/>
        </w:rPr>
        <w:t>Ensah_Aviation</w:t>
      </w:r>
      <w:proofErr w:type="spellEnd"/>
      <w:r w:rsidRPr="0052629B">
        <w:rPr>
          <w:lang w:val="en-US"/>
        </w:rPr>
        <w:t xml:space="preserve"> project, we have addressed this gap by designing and developing a public open-source tool. Leveraging patent data from various international sources, our tool is capable of generating descriptive analyses, thematic axes, and citation networks for patents worldwide. Its use and </w:t>
      </w:r>
      <w:r w:rsidRPr="0052629B">
        <w:rPr>
          <w:lang w:val="en-US"/>
        </w:rPr>
        <w:lastRenderedPageBreak/>
        <w:t>interpretation are demonstrated through a case study focusing on patents related to sustainable aviation, highlighting its functionalities and potential in this specific domain.</w:t>
      </w:r>
    </w:p>
    <w:p w14:paraId="2C8E2488" w14:textId="77777777" w:rsidR="0052629B" w:rsidRPr="0052629B" w:rsidRDefault="0052629B" w:rsidP="0052629B">
      <w:pPr>
        <w:pStyle w:val="NormalWeb"/>
        <w:rPr>
          <w:lang w:val="en-US"/>
        </w:rPr>
      </w:pPr>
      <w:r w:rsidRPr="0052629B">
        <w:rPr>
          <w:lang w:val="en-US"/>
        </w:rPr>
        <w:t xml:space="preserve">The results of our study demonstrate that </w:t>
      </w:r>
      <w:proofErr w:type="spellStart"/>
      <w:r w:rsidRPr="0052629B">
        <w:rPr>
          <w:lang w:val="en-US"/>
        </w:rPr>
        <w:t>Ensah_Aviation</w:t>
      </w:r>
      <w:proofErr w:type="spellEnd"/>
      <w:r w:rsidRPr="0052629B">
        <w:rPr>
          <w:lang w:val="en-US"/>
        </w:rPr>
        <w:t xml:space="preserve"> is a practical resource for conducting patent analyses on a global scale, accessible even to individuals with limited experience in coding and software development.</w:t>
      </w:r>
    </w:p>
    <w:p w14:paraId="07006702" w14:textId="77777777" w:rsidR="00705E0E" w:rsidRDefault="0052629B" w:rsidP="0052629B">
      <w:pPr>
        <w:pStyle w:val="NormalWeb"/>
        <w:rPr>
          <w:lang w:val="en-US"/>
        </w:rPr>
      </w:pPr>
      <w:r w:rsidRPr="0052629B">
        <w:rPr>
          <w:rStyle w:val="lev"/>
          <w:lang w:val="en-US"/>
        </w:rPr>
        <w:t>Keywords:</w:t>
      </w:r>
      <w:r w:rsidRPr="0052629B">
        <w:rPr>
          <w:lang w:val="en-US"/>
        </w:rPr>
        <w:t xml:space="preserve"> patent analysis; scientific software development; </w:t>
      </w:r>
    </w:p>
    <w:p w14:paraId="641C4F78" w14:textId="357C7CBD" w:rsidR="0052629B" w:rsidRPr="0052629B" w:rsidRDefault="0052629B" w:rsidP="0052629B">
      <w:pPr>
        <w:pStyle w:val="NormalWeb"/>
        <w:rPr>
          <w:lang w:val="en-US"/>
        </w:rPr>
      </w:pPr>
      <w:r w:rsidRPr="0052629B">
        <w:rPr>
          <w:lang w:val="en-US"/>
        </w:rPr>
        <w:t>topic modeling; citation networks</w:t>
      </w:r>
    </w:p>
    <w:p w14:paraId="50A7B442" w14:textId="77777777" w:rsidR="00ED62E9" w:rsidRDefault="00ED62E9" w:rsidP="00A30FBD">
      <w:pPr>
        <w:rPr>
          <w:lang w:val="en-US"/>
        </w:rPr>
        <w:sectPr w:rsidR="00ED62E9" w:rsidSect="00ED62E9">
          <w:type w:val="continuous"/>
          <w:pgSz w:w="11906" w:h="16838"/>
          <w:pgMar w:top="1417" w:right="1417" w:bottom="1417" w:left="1417" w:header="708" w:footer="708" w:gutter="0"/>
          <w:cols w:num="2" w:space="708"/>
          <w:docGrid w:linePitch="360"/>
        </w:sectPr>
      </w:pPr>
    </w:p>
    <w:p w14:paraId="31183692" w14:textId="3764C37C" w:rsidR="00656441" w:rsidRPr="00ED62E9" w:rsidRDefault="00656441" w:rsidP="00ED62E9">
      <w:pPr>
        <w:pStyle w:val="Titre2"/>
        <w:rPr>
          <w:rFonts w:ascii="Arial" w:hAnsi="Arial" w:cs="Arial"/>
          <w:b/>
          <w:bCs/>
          <w:color w:val="000000" w:themeColor="text1"/>
          <w:sz w:val="52"/>
          <w:szCs w:val="52"/>
          <w:lang w:val="en-US"/>
        </w:rPr>
      </w:pPr>
      <w:r w:rsidRPr="00ED62E9">
        <w:rPr>
          <w:rFonts w:ascii="Arial" w:hAnsi="Arial" w:cs="Arial"/>
          <w:b/>
          <w:bCs/>
          <w:color w:val="000000" w:themeColor="text1"/>
          <w:sz w:val="52"/>
          <w:szCs w:val="52"/>
          <w:lang w:val="en-US"/>
        </w:rPr>
        <w:lastRenderedPageBreak/>
        <w:t>Introduction</w:t>
      </w:r>
    </w:p>
    <w:p w14:paraId="2FAC3D58" w14:textId="77777777" w:rsidR="00ED62E9" w:rsidRDefault="00ED62E9" w:rsidP="00656441">
      <w:pPr>
        <w:pStyle w:val="NormalWeb"/>
        <w:rPr>
          <w:lang w:val="en-US"/>
        </w:rPr>
        <w:sectPr w:rsidR="00ED62E9" w:rsidSect="00ED62E9">
          <w:type w:val="continuous"/>
          <w:pgSz w:w="11906" w:h="16838"/>
          <w:pgMar w:top="1417" w:right="1417" w:bottom="1417" w:left="1417" w:header="708" w:footer="708" w:gutter="0"/>
          <w:cols w:space="708"/>
          <w:docGrid w:linePitch="360"/>
        </w:sectPr>
      </w:pPr>
    </w:p>
    <w:p w14:paraId="3EAF54D0" w14:textId="41F2C660" w:rsidR="00656441" w:rsidRPr="00656441" w:rsidRDefault="00656441" w:rsidP="00656441">
      <w:pPr>
        <w:pStyle w:val="NormalWeb"/>
        <w:rPr>
          <w:lang w:val="en-US"/>
        </w:rPr>
      </w:pPr>
      <w:r w:rsidRPr="00656441">
        <w:rPr>
          <w:lang w:val="en-US"/>
        </w:rPr>
        <w:lastRenderedPageBreak/>
        <w:t>In the era of technological and entrepreneurial advancement, an increasing number of companies are seeking to safeguard their intellectual property. Particularly, the annual number of patent applications has nearly tripled over the past two decades, as per a study by the World Intellectual Property Organization (WIPO</w:t>
      </w:r>
      <w:proofErr w:type="gramStart"/>
      <w:r w:rsidRPr="00656441">
        <w:rPr>
          <w:lang w:val="en-US"/>
        </w:rPr>
        <w:t xml:space="preserve">) </w:t>
      </w:r>
      <w:r>
        <w:rPr>
          <w:lang w:val="en-US"/>
        </w:rPr>
        <w:t>,</w:t>
      </w:r>
      <w:r w:rsidRPr="00656441">
        <w:rPr>
          <w:lang w:val="en-US"/>
        </w:rPr>
        <w:t>making</w:t>
      </w:r>
      <w:proofErr w:type="gramEnd"/>
      <w:r w:rsidRPr="00656441">
        <w:rPr>
          <w:lang w:val="en-US"/>
        </w:rPr>
        <w:t xml:space="preserve"> patent documents more valuable than ever. Patents are widely regarded as a secure choice for large corporations and organizations to protect their commercial rights, avoid legal disputes, and maintain their competitive </w:t>
      </w:r>
      <w:proofErr w:type="gramStart"/>
      <w:r w:rsidRPr="00656441">
        <w:rPr>
          <w:lang w:val="en-US"/>
        </w:rPr>
        <w:t xml:space="preserve">edge </w:t>
      </w:r>
      <w:r>
        <w:rPr>
          <w:lang w:val="en-US"/>
        </w:rPr>
        <w:t>.</w:t>
      </w:r>
      <w:proofErr w:type="gramEnd"/>
    </w:p>
    <w:p w14:paraId="67557F5C" w14:textId="71305B7E" w:rsidR="00656441" w:rsidRPr="00656441" w:rsidRDefault="00656441" w:rsidP="00656441">
      <w:pPr>
        <w:pStyle w:val="NormalWeb"/>
        <w:rPr>
          <w:lang w:val="en-US"/>
        </w:rPr>
      </w:pPr>
      <w:r w:rsidRPr="00656441">
        <w:rPr>
          <w:lang w:val="en-US"/>
        </w:rPr>
        <w:t xml:space="preserve">The scale and significance of patenting become evident when considering the numerous patent offices worldwide responsible for receiving, evaluating, and granting patent applications. These offices, including prominent ones like the United States Patent and Trademark Office (USPTO), the European Patent Office (EPO), and the China National Intellectual Property Administration (CNIPA), undertake the challenging task of processing and analyzing patent </w:t>
      </w:r>
      <w:r w:rsidRPr="00656441">
        <w:rPr>
          <w:lang w:val="en-US"/>
        </w:rPr>
        <w:lastRenderedPageBreak/>
        <w:t xml:space="preserve">documents, scrutinizing their objectives and validity. This wealth of information has led to the emergence of patent analysis (PA) as a promising scientific domain that leverages data from patent offices to extract valuable </w:t>
      </w:r>
      <w:proofErr w:type="gramStart"/>
      <w:r w:rsidRPr="00656441">
        <w:rPr>
          <w:lang w:val="en-US"/>
        </w:rPr>
        <w:t xml:space="preserve">insights </w:t>
      </w:r>
      <w:r>
        <w:rPr>
          <w:lang w:val="en-US"/>
        </w:rPr>
        <w:t>.</w:t>
      </w:r>
      <w:proofErr w:type="gramEnd"/>
    </w:p>
    <w:p w14:paraId="5603D76B" w14:textId="274824AC" w:rsidR="00656441" w:rsidRPr="00656441" w:rsidRDefault="00656441" w:rsidP="00656441">
      <w:pPr>
        <w:pStyle w:val="NormalWeb"/>
        <w:rPr>
          <w:lang w:val="en-US"/>
        </w:rPr>
      </w:pPr>
      <w:r w:rsidRPr="00656441">
        <w:rPr>
          <w:lang w:val="en-US"/>
        </w:rPr>
        <w:t xml:space="preserve">In essence, PA encompasses the study of patent documents using established methodologies and techniques such as text mining, machine learning, and data visualization </w:t>
      </w:r>
      <w:r>
        <w:rPr>
          <w:lang w:val="en-US"/>
        </w:rPr>
        <w:t>.</w:t>
      </w:r>
      <w:r w:rsidRPr="00656441">
        <w:rPr>
          <w:lang w:val="en-US"/>
        </w:rPr>
        <w:t xml:space="preserve">The insights derived from PA have myriad applications across various sections within organizations or businesses, including R&amp;D management, human resources, mergers and acquisitions, business valuation, and competitive intelligence </w:t>
      </w:r>
      <w:r>
        <w:rPr>
          <w:lang w:val="en-US"/>
        </w:rPr>
        <w:t>.</w:t>
      </w:r>
      <w:r w:rsidRPr="00656441">
        <w:rPr>
          <w:lang w:val="en-US"/>
        </w:rPr>
        <w:t>Furthermore, PA offers ample opportunities for extracting meaningful information through the application of advanced approaches like topic modeling, network analysis, and machine learning.</w:t>
      </w:r>
    </w:p>
    <w:p w14:paraId="6C6C0C65" w14:textId="77777777" w:rsidR="00656441" w:rsidRPr="00656441" w:rsidRDefault="00656441" w:rsidP="00656441">
      <w:pPr>
        <w:pStyle w:val="NormalWeb"/>
        <w:rPr>
          <w:lang w:val="en-US"/>
        </w:rPr>
      </w:pPr>
      <w:r w:rsidRPr="00656441">
        <w:rPr>
          <w:lang w:val="en-US"/>
        </w:rPr>
        <w:t>However, despite the existence and utilization of PA tools, very few are available as free, accessible, and open-</w:t>
      </w:r>
      <w:r w:rsidRPr="00656441">
        <w:rPr>
          <w:lang w:val="en-US"/>
        </w:rPr>
        <w:lastRenderedPageBreak/>
        <w:t>source solutions, with most either being proprietary or requiring payment after a short trial period. Moreover, existing open-source PA tools are somewhat complex to navigate, demanding a level of scientific knowledge. Consequently, the absence of a flexible, open-source, and publicly available PA tool catering to the needs of multiple user groups for research purposes constitutes a clear gap in the PA software domain.</w:t>
      </w:r>
    </w:p>
    <w:p w14:paraId="08246772" w14:textId="746BE949" w:rsidR="00656441" w:rsidRPr="00656441" w:rsidRDefault="00656441" w:rsidP="00656441">
      <w:pPr>
        <w:pStyle w:val="NormalWeb"/>
        <w:rPr>
          <w:lang w:val="en-US"/>
        </w:rPr>
      </w:pPr>
      <w:r w:rsidRPr="00656441">
        <w:rPr>
          <w:lang w:val="en-US"/>
        </w:rPr>
        <w:t xml:space="preserve">Particularly in recent years, and especially amidst the COVID-19 pandemic, the programming community has strongly advocated for the principles of open science and the development of scientific software </w:t>
      </w:r>
      <w:r>
        <w:rPr>
          <w:lang w:val="en-US"/>
        </w:rPr>
        <w:t>.</w:t>
      </w:r>
      <w:r w:rsidRPr="00656441">
        <w:rPr>
          <w:lang w:val="en-US"/>
        </w:rPr>
        <w:t xml:space="preserve">These principles combine the need for transparency and openness across scientific domains with the creation of accessible software capable of processing and analyzing data using scientific </w:t>
      </w:r>
      <w:r w:rsidRPr="00656441">
        <w:rPr>
          <w:lang w:val="en-US"/>
        </w:rPr>
        <w:lastRenderedPageBreak/>
        <w:t>concepts, thereby advancing science and primarily used for research.</w:t>
      </w:r>
    </w:p>
    <w:p w14:paraId="77A1317D" w14:textId="77777777" w:rsidR="00656441" w:rsidRPr="00656441" w:rsidRDefault="00656441" w:rsidP="00656441">
      <w:pPr>
        <w:pStyle w:val="NormalWeb"/>
        <w:rPr>
          <w:lang w:val="en-US"/>
        </w:rPr>
      </w:pPr>
      <w:r w:rsidRPr="00656441">
        <w:rPr>
          <w:lang w:val="en-US"/>
        </w:rPr>
        <w:t xml:space="preserve">Acknowledging (a) the current lack of a public, intuitive, easy-to-use, and practical PA tool in contrast to numerous enterprise solutions, and (b) the growing movement for open science and the development of scientific applications opening new research avenues for scientists and practitioners unfamiliar with programming concepts, in this study, we introduce </w:t>
      </w:r>
      <w:proofErr w:type="spellStart"/>
      <w:r w:rsidRPr="00656441">
        <w:rPr>
          <w:lang w:val="en-US"/>
        </w:rPr>
        <w:t>Ensah_Aviation</w:t>
      </w:r>
      <w:proofErr w:type="spellEnd"/>
      <w:r w:rsidRPr="00656441">
        <w:rPr>
          <w:lang w:val="en-US"/>
        </w:rPr>
        <w:t>, an extensible open-source PA tool primarily implemented in Python and publicly deployed for wider usage.</w:t>
      </w:r>
    </w:p>
    <w:p w14:paraId="7DF487A3" w14:textId="77777777" w:rsidR="00656441" w:rsidRPr="00656441" w:rsidRDefault="00656441" w:rsidP="00656441">
      <w:pPr>
        <w:pStyle w:val="NormalWeb"/>
        <w:rPr>
          <w:lang w:val="en-US"/>
        </w:rPr>
      </w:pPr>
      <w:proofErr w:type="spellStart"/>
      <w:r w:rsidRPr="00656441">
        <w:rPr>
          <w:lang w:val="en-US"/>
        </w:rPr>
        <w:t>Ensah_Aviation</w:t>
      </w:r>
      <w:proofErr w:type="spellEnd"/>
      <w:r w:rsidRPr="00656441">
        <w:rPr>
          <w:lang w:val="en-US"/>
        </w:rPr>
        <w:t xml:space="preserve"> recognizes the challenges associated with software deployment [11] and utilizes containers to mitigate them while providing a collective framework for patent record retrieval, processing, filtering, and analysis.</w:t>
      </w:r>
    </w:p>
    <w:p w14:paraId="7DBA35E0" w14:textId="77777777" w:rsidR="00ED62E9" w:rsidRDefault="00ED62E9" w:rsidP="00A30FBD">
      <w:pPr>
        <w:rPr>
          <w:lang w:val="en-US"/>
        </w:rPr>
        <w:sectPr w:rsidR="00ED62E9" w:rsidSect="00ED62E9">
          <w:type w:val="continuous"/>
          <w:pgSz w:w="11906" w:h="16838"/>
          <w:pgMar w:top="1417" w:right="1417" w:bottom="1417" w:left="1417" w:header="708" w:footer="708" w:gutter="0"/>
          <w:cols w:num="2" w:space="708"/>
          <w:docGrid w:linePitch="360"/>
        </w:sectPr>
      </w:pPr>
    </w:p>
    <w:p w14:paraId="1E4BE1F1" w14:textId="77777777" w:rsidR="00656441" w:rsidRPr="00340348" w:rsidRDefault="00656441" w:rsidP="00ED62E9">
      <w:pPr>
        <w:pStyle w:val="Titre4"/>
        <w:rPr>
          <w:rFonts w:ascii="Arial" w:hAnsi="Arial" w:cs="Arial"/>
          <w:b/>
          <w:bCs/>
          <w:color w:val="000000" w:themeColor="text1"/>
          <w:sz w:val="52"/>
          <w:szCs w:val="52"/>
          <w:lang w:val="en-US"/>
        </w:rPr>
      </w:pPr>
      <w:r w:rsidRPr="00340348">
        <w:rPr>
          <w:rFonts w:ascii="Arial" w:hAnsi="Arial" w:cs="Arial"/>
          <w:b/>
          <w:bCs/>
          <w:color w:val="000000" w:themeColor="text1"/>
          <w:sz w:val="52"/>
          <w:szCs w:val="52"/>
          <w:lang w:val="en-US"/>
        </w:rPr>
        <w:lastRenderedPageBreak/>
        <w:t>Patent Analysis Tools</w:t>
      </w:r>
    </w:p>
    <w:p w14:paraId="4711D23C" w14:textId="77777777" w:rsidR="00ED62E9" w:rsidRDefault="00ED62E9" w:rsidP="00656441">
      <w:pPr>
        <w:pStyle w:val="NormalWeb"/>
        <w:rPr>
          <w:lang w:val="en-US"/>
        </w:rPr>
        <w:sectPr w:rsidR="00ED62E9" w:rsidSect="00ED62E9">
          <w:type w:val="continuous"/>
          <w:pgSz w:w="11906" w:h="16838"/>
          <w:pgMar w:top="1417" w:right="1417" w:bottom="1417" w:left="1417" w:header="708" w:footer="708" w:gutter="0"/>
          <w:cols w:space="708"/>
          <w:docGrid w:linePitch="360"/>
        </w:sectPr>
      </w:pPr>
    </w:p>
    <w:p w14:paraId="0CCED66A" w14:textId="77777777" w:rsidR="00656441" w:rsidRPr="00656441" w:rsidRDefault="00656441" w:rsidP="00656441">
      <w:pPr>
        <w:pStyle w:val="NormalWeb"/>
        <w:rPr>
          <w:lang w:val="en-US"/>
        </w:rPr>
      </w:pPr>
      <w:r w:rsidRPr="00656441">
        <w:rPr>
          <w:lang w:val="en-US"/>
        </w:rPr>
        <w:lastRenderedPageBreak/>
        <w:t xml:space="preserve">As mentioned in the Introduction, there are several PA tools that allow the processing of patent records, widely used by enterprises and organizations. Table 1 presents basic information about the most popular PA tools, highlighting their key characteristics and operations. An inspection of the table reveals that the majority of the tools are proprietary and owned by large organizations (e.g., </w:t>
      </w:r>
      <w:proofErr w:type="spellStart"/>
      <w:r w:rsidRPr="00656441">
        <w:rPr>
          <w:lang w:val="en-US"/>
        </w:rPr>
        <w:t>PatSeer</w:t>
      </w:r>
      <w:proofErr w:type="spellEnd"/>
      <w:r w:rsidRPr="00656441">
        <w:rPr>
          <w:lang w:val="en-US"/>
        </w:rPr>
        <w:t>, Derwent Innovation, Orbit Intelligence), with most of them providing access to millions of patent records from multiple offices. However, the fact that they are proprietary means that they do not offer a free trial (or may do so upon request) and typically require a subscription for their services. In addition, most of the proprietary tools focus on providing business indicators for patent growth (e.g., portfolio quality, investment value), often based on AI methodologies, while some also provide topic modeling or citation analysis functionalities.</w:t>
      </w:r>
    </w:p>
    <w:p w14:paraId="760448AB" w14:textId="7176A720" w:rsidR="00656441" w:rsidRDefault="00656441" w:rsidP="00656441">
      <w:pPr>
        <w:pStyle w:val="NormalWeb"/>
        <w:rPr>
          <w:lang w:val="en-US"/>
        </w:rPr>
      </w:pPr>
      <w:r w:rsidRPr="00656441">
        <w:rPr>
          <w:lang w:val="en-US"/>
        </w:rPr>
        <w:lastRenderedPageBreak/>
        <w:t xml:space="preserve">Apart from proprietary PA tools, there are also several public tools that act as either PA suites or patent search databases. Among them, Patent2Net is an educational suite that leverages data from the EPO and focuses on citation networks and clustering. The suite also provides an interface that allows users to explore its capabilities and export results in various graph formats. The main target groups of Patent2Net are the educational and scientific </w:t>
      </w:r>
      <w:proofErr w:type="gramStart"/>
      <w:r w:rsidRPr="00656441">
        <w:rPr>
          <w:lang w:val="en-US"/>
        </w:rPr>
        <w:t xml:space="preserve">communities </w:t>
      </w:r>
      <w:r>
        <w:rPr>
          <w:lang w:val="en-US"/>
        </w:rPr>
        <w:t>,</w:t>
      </w:r>
      <w:r w:rsidRPr="00656441">
        <w:rPr>
          <w:lang w:val="en-US"/>
        </w:rPr>
        <w:t>while</w:t>
      </w:r>
      <w:proofErr w:type="gramEnd"/>
      <w:r w:rsidRPr="00656441">
        <w:rPr>
          <w:lang w:val="en-US"/>
        </w:rPr>
        <w:t xml:space="preserve"> </w:t>
      </w:r>
      <w:proofErr w:type="spellStart"/>
      <w:r w:rsidR="00D74C62" w:rsidRPr="00656441">
        <w:rPr>
          <w:lang w:val="en-US"/>
        </w:rPr>
        <w:t>Ensah_Aviation</w:t>
      </w:r>
      <w:proofErr w:type="spellEnd"/>
      <w:r w:rsidR="00D74C62" w:rsidRPr="00656441">
        <w:rPr>
          <w:lang w:val="en-US"/>
        </w:rPr>
        <w:t xml:space="preserve"> </w:t>
      </w:r>
      <w:r w:rsidRPr="00656441">
        <w:rPr>
          <w:lang w:val="en-US"/>
        </w:rPr>
        <w:t xml:space="preserve">strives to include more target groups, such as industrial investors, developers, inexperienced researchers, and HR representatives. </w:t>
      </w:r>
      <w:proofErr w:type="spellStart"/>
      <w:r w:rsidRPr="00656441">
        <w:rPr>
          <w:lang w:val="en-US"/>
        </w:rPr>
        <w:t>UnifiedPatents</w:t>
      </w:r>
      <w:proofErr w:type="spellEnd"/>
      <w:r w:rsidRPr="00656441">
        <w:rPr>
          <w:lang w:val="en-US"/>
        </w:rPr>
        <w:t xml:space="preserve"> is another partially public PA suite that mainly focuses on business indicators and differs from</w:t>
      </w:r>
      <w:r w:rsidR="00D74C62" w:rsidRPr="00D74C62">
        <w:rPr>
          <w:lang w:val="en-US"/>
        </w:rPr>
        <w:t xml:space="preserve"> </w:t>
      </w:r>
      <w:proofErr w:type="spellStart"/>
      <w:r w:rsidR="00D74C62" w:rsidRPr="00656441">
        <w:rPr>
          <w:lang w:val="en-US"/>
        </w:rPr>
        <w:t>Ensah_Aviation</w:t>
      </w:r>
      <w:proofErr w:type="spellEnd"/>
      <w:r w:rsidRPr="00656441">
        <w:rPr>
          <w:lang w:val="en-US"/>
        </w:rPr>
        <w:t xml:space="preserve">, as it can be primarily used by business owners and economists. The portal provides an intuitive interface and companies with smaller revenue can use it for free, although it introduces a pricing option for larger companies. Finally, </w:t>
      </w:r>
      <w:proofErr w:type="spellStart"/>
      <w:r w:rsidRPr="00656441">
        <w:rPr>
          <w:lang w:val="en-US"/>
        </w:rPr>
        <w:t>PatentMiner</w:t>
      </w:r>
      <w:proofErr w:type="spellEnd"/>
      <w:r w:rsidRPr="00656441">
        <w:rPr>
          <w:lang w:val="en-US"/>
        </w:rPr>
        <w:t xml:space="preserve"> </w:t>
      </w:r>
      <w:r w:rsidRPr="00656441">
        <w:rPr>
          <w:lang w:val="en-US"/>
        </w:rPr>
        <w:lastRenderedPageBreak/>
        <w:t xml:space="preserve">[76] is a notable effort undertaken before </w:t>
      </w:r>
      <w:proofErr w:type="spellStart"/>
      <w:r w:rsidR="00D74C62" w:rsidRPr="00656441">
        <w:rPr>
          <w:lang w:val="en-US"/>
        </w:rPr>
        <w:t>Ensah_Aviation</w:t>
      </w:r>
      <w:proofErr w:type="spellEnd"/>
      <w:r w:rsidR="00D74C62" w:rsidRPr="00656441">
        <w:rPr>
          <w:lang w:val="en-US"/>
        </w:rPr>
        <w:t xml:space="preserve"> </w:t>
      </w:r>
      <w:r w:rsidRPr="00656441">
        <w:rPr>
          <w:lang w:val="en-US"/>
        </w:rPr>
        <w:t>and provided an interface that executed advanced PA with topic modeling. The remaining free PA tools (</w:t>
      </w:r>
      <w:proofErr w:type="spellStart"/>
      <w:r w:rsidRPr="00656441">
        <w:rPr>
          <w:lang w:val="en-US"/>
        </w:rPr>
        <w:t>PatZilla</w:t>
      </w:r>
      <w:proofErr w:type="spellEnd"/>
      <w:r w:rsidRPr="00656441">
        <w:rPr>
          <w:lang w:val="en-US"/>
        </w:rPr>
        <w:t xml:space="preserve">, </w:t>
      </w:r>
      <w:proofErr w:type="spellStart"/>
      <w:r w:rsidRPr="00656441">
        <w:rPr>
          <w:lang w:val="en-US"/>
        </w:rPr>
        <w:t>FreePatents</w:t>
      </w:r>
      <w:proofErr w:type="spellEnd"/>
      <w:r w:rsidRPr="00656441">
        <w:rPr>
          <w:lang w:val="en-US"/>
        </w:rPr>
        <w:t xml:space="preserve">, and </w:t>
      </w:r>
      <w:proofErr w:type="spellStart"/>
      <w:r w:rsidRPr="00656441">
        <w:rPr>
          <w:lang w:val="en-US"/>
        </w:rPr>
        <w:t>GooglePatents</w:t>
      </w:r>
      <w:proofErr w:type="spellEnd"/>
      <w:r w:rsidRPr="00656441">
        <w:rPr>
          <w:lang w:val="en-US"/>
        </w:rPr>
        <w:t xml:space="preserve">) are not typical PA tools, as they mainly provide advanced search engines for patent document retrieval. Thus, their PA capabilities are minimal and they cannot be </w:t>
      </w:r>
      <w:r w:rsidRPr="00656441">
        <w:rPr>
          <w:lang w:val="en-US"/>
        </w:rPr>
        <w:lastRenderedPageBreak/>
        <w:t>considered similar to</w:t>
      </w:r>
      <w:r w:rsidR="00D74C62" w:rsidRPr="00D74C62">
        <w:rPr>
          <w:lang w:val="en-US"/>
        </w:rPr>
        <w:t xml:space="preserve"> </w:t>
      </w:r>
      <w:proofErr w:type="spellStart"/>
      <w:r w:rsidR="00D74C62" w:rsidRPr="00656441">
        <w:rPr>
          <w:lang w:val="en-US"/>
        </w:rPr>
        <w:t>Ensah_Aviation</w:t>
      </w:r>
      <w:proofErr w:type="spellEnd"/>
      <w:r w:rsidRPr="00656441">
        <w:rPr>
          <w:lang w:val="en-US"/>
        </w:rPr>
        <w:t xml:space="preserve">, which employs established scientific concepts and targets all types of users. </w:t>
      </w:r>
      <w:proofErr w:type="spellStart"/>
      <w:proofErr w:type="gramStart"/>
      <w:r w:rsidRPr="00656441">
        <w:rPr>
          <w:lang w:val="en-US"/>
        </w:rPr>
        <w:t>GooglePatents</w:t>
      </w:r>
      <w:proofErr w:type="spellEnd"/>
      <w:r w:rsidRPr="00656441">
        <w:rPr>
          <w:lang w:val="en-US"/>
        </w:rPr>
        <w:t xml:space="preserve"> </w:t>
      </w:r>
      <w:r>
        <w:rPr>
          <w:lang w:val="en-US"/>
        </w:rPr>
        <w:t>,</w:t>
      </w:r>
      <w:r w:rsidRPr="00656441">
        <w:rPr>
          <w:lang w:val="en-US"/>
        </w:rPr>
        <w:t>in</w:t>
      </w:r>
      <w:proofErr w:type="gramEnd"/>
      <w:r w:rsidRPr="00656441">
        <w:rPr>
          <w:lang w:val="en-US"/>
        </w:rPr>
        <w:t xml:space="preserve"> particular, stands as one of the most popular patent search engines, encompassing data from multiple patent offices and offering limited descriptive information (e.g., top inventors, top organizations).</w:t>
      </w:r>
    </w:p>
    <w:p w14:paraId="11BB1919" w14:textId="77777777" w:rsidR="00ED62E9" w:rsidRDefault="00ED62E9" w:rsidP="00656441">
      <w:pPr>
        <w:pStyle w:val="NormalWeb"/>
        <w:rPr>
          <w:lang w:val="en-US"/>
        </w:rPr>
        <w:sectPr w:rsidR="00ED62E9" w:rsidSect="00ED62E9">
          <w:type w:val="continuous"/>
          <w:pgSz w:w="11906" w:h="16838"/>
          <w:pgMar w:top="1417" w:right="1417" w:bottom="1417" w:left="1417" w:header="708" w:footer="708" w:gutter="0"/>
          <w:cols w:num="2" w:space="708"/>
          <w:docGrid w:linePitch="360"/>
        </w:sectPr>
      </w:pPr>
    </w:p>
    <w:p w14:paraId="115B91F5" w14:textId="77777777" w:rsidR="00AB0F9F" w:rsidRDefault="00AB0F9F" w:rsidP="00656441">
      <w:pPr>
        <w:pStyle w:val="NormalWeb"/>
        <w:rPr>
          <w:lang w:val="en-US"/>
        </w:rPr>
      </w:pPr>
    </w:p>
    <w:p w14:paraId="3B30F221" w14:textId="1D827CD2" w:rsidR="00656441" w:rsidRDefault="00656441" w:rsidP="00656441">
      <w:pPr>
        <w:pStyle w:val="NormalWeb"/>
        <w:rPr>
          <w:lang w:val="en-US"/>
        </w:rPr>
      </w:pPr>
      <w:r w:rsidRPr="00656441">
        <w:rPr>
          <w:noProof/>
        </w:rPr>
        <w:drawing>
          <wp:inline distT="0" distB="0" distL="0" distR="0" wp14:anchorId="6D4EA5BA" wp14:editId="0901AC3E">
            <wp:extent cx="2472143" cy="1360605"/>
            <wp:effectExtent l="0" t="0" r="4445" b="0"/>
            <wp:docPr id="2053078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852" name=""/>
                    <pic:cNvPicPr/>
                  </pic:nvPicPr>
                  <pic:blipFill>
                    <a:blip r:embed="rId11"/>
                    <a:stretch>
                      <a:fillRect/>
                    </a:stretch>
                  </pic:blipFill>
                  <pic:spPr>
                    <a:xfrm>
                      <a:off x="0" y="0"/>
                      <a:ext cx="2493412" cy="1372311"/>
                    </a:xfrm>
                    <a:prstGeom prst="rect">
                      <a:avLst/>
                    </a:prstGeom>
                  </pic:spPr>
                </pic:pic>
              </a:graphicData>
            </a:graphic>
          </wp:inline>
        </w:drawing>
      </w:r>
      <w:r w:rsidR="00BA31ED" w:rsidRPr="00AB0F9F">
        <w:rPr>
          <w:noProof/>
        </w:rPr>
        <w:drawing>
          <wp:inline distT="0" distB="0" distL="0" distR="0" wp14:anchorId="31FB361E" wp14:editId="3E94E8AA">
            <wp:extent cx="2531750" cy="1380854"/>
            <wp:effectExtent l="0" t="0" r="1905" b="0"/>
            <wp:docPr id="15034602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60270" name=""/>
                    <pic:cNvPicPr/>
                  </pic:nvPicPr>
                  <pic:blipFill>
                    <a:blip r:embed="rId12"/>
                    <a:stretch>
                      <a:fillRect/>
                    </a:stretch>
                  </pic:blipFill>
                  <pic:spPr>
                    <a:xfrm>
                      <a:off x="0" y="0"/>
                      <a:ext cx="2579082" cy="1406670"/>
                    </a:xfrm>
                    <a:prstGeom prst="rect">
                      <a:avLst/>
                    </a:prstGeom>
                  </pic:spPr>
                </pic:pic>
              </a:graphicData>
            </a:graphic>
          </wp:inline>
        </w:drawing>
      </w:r>
    </w:p>
    <w:p w14:paraId="571C80FA" w14:textId="509AE017" w:rsidR="00AB0F9F" w:rsidRDefault="00AB0F9F" w:rsidP="00656441">
      <w:pPr>
        <w:pStyle w:val="NormalWeb"/>
        <w:rPr>
          <w:lang w:val="en-US"/>
        </w:rPr>
      </w:pPr>
    </w:p>
    <w:p w14:paraId="08108498" w14:textId="1DC48E3A" w:rsidR="00AB0F9F" w:rsidRPr="00340348" w:rsidRDefault="00AB0F9F" w:rsidP="00AB0F9F">
      <w:pPr>
        <w:pStyle w:val="NormalWeb"/>
        <w:jc w:val="center"/>
        <w:rPr>
          <w:lang w:val="en-US"/>
        </w:rPr>
      </w:pPr>
      <w:r w:rsidRPr="00340348">
        <w:rPr>
          <w:b/>
          <w:bCs/>
          <w:lang w:val="en-US"/>
        </w:rPr>
        <w:t>Table 1.</w:t>
      </w:r>
      <w:r w:rsidRPr="00340348">
        <w:rPr>
          <w:lang w:val="en-US"/>
        </w:rPr>
        <w:t xml:space="preserve"> Prominent patent analysis tools.</w:t>
      </w:r>
    </w:p>
    <w:p w14:paraId="3BA2D09D" w14:textId="77777777" w:rsidR="00AB0F9F" w:rsidRPr="00656441" w:rsidRDefault="00AB0F9F" w:rsidP="00AB0F9F">
      <w:pPr>
        <w:pStyle w:val="NormalWeb"/>
        <w:jc w:val="center"/>
        <w:rPr>
          <w:lang w:val="en-US"/>
        </w:rPr>
      </w:pPr>
    </w:p>
    <w:p w14:paraId="71AEA3B0" w14:textId="77777777" w:rsidR="00BA31ED" w:rsidRDefault="00BA31ED" w:rsidP="00656441">
      <w:pPr>
        <w:pStyle w:val="NormalWeb"/>
        <w:rPr>
          <w:lang w:val="en-US"/>
        </w:rPr>
        <w:sectPr w:rsidR="00BA31ED" w:rsidSect="00ED62E9">
          <w:type w:val="continuous"/>
          <w:pgSz w:w="11906" w:h="16838"/>
          <w:pgMar w:top="1417" w:right="1417" w:bottom="1417" w:left="1417" w:header="708" w:footer="708" w:gutter="0"/>
          <w:cols w:space="708"/>
          <w:docGrid w:linePitch="360"/>
        </w:sectPr>
      </w:pPr>
    </w:p>
    <w:p w14:paraId="1D64AFC0" w14:textId="1FDDC8BB" w:rsidR="00656441" w:rsidRPr="00656441" w:rsidRDefault="00656441" w:rsidP="00656441">
      <w:pPr>
        <w:pStyle w:val="NormalWeb"/>
        <w:rPr>
          <w:lang w:val="en-US"/>
        </w:rPr>
      </w:pPr>
      <w:r w:rsidRPr="00656441">
        <w:rPr>
          <w:lang w:val="en-US"/>
        </w:rPr>
        <w:lastRenderedPageBreak/>
        <w:t xml:space="preserve">The analysis of PA tools and suites reveals that, as stated in the Introduction, while there is a plethora of such tools in the market and in software repositories, few of them are suitable for users with limited coding or scientific backgrounds. </w:t>
      </w:r>
      <w:proofErr w:type="spellStart"/>
      <w:r w:rsidR="00D74C62" w:rsidRPr="00656441">
        <w:rPr>
          <w:lang w:val="en-US"/>
        </w:rPr>
        <w:t>Ensah_Aviation</w:t>
      </w:r>
      <w:proofErr w:type="spellEnd"/>
      <w:r w:rsidR="00D74C62" w:rsidRPr="00656441">
        <w:rPr>
          <w:lang w:val="en-US"/>
        </w:rPr>
        <w:t xml:space="preserve"> </w:t>
      </w:r>
      <w:r w:rsidRPr="00656441">
        <w:rPr>
          <w:lang w:val="en-US"/>
        </w:rPr>
        <w:t xml:space="preserve">emerges to cover this deficit, with results from the USPTO while also offering different methodologies, </w:t>
      </w:r>
      <w:r w:rsidRPr="00656441">
        <w:rPr>
          <w:lang w:val="en-US"/>
        </w:rPr>
        <w:lastRenderedPageBreak/>
        <w:t xml:space="preserve">efficient visualizations, and interpretable insights. In addition, </w:t>
      </w:r>
      <w:proofErr w:type="spellStart"/>
      <w:r w:rsidR="00D74C62" w:rsidRPr="00656441">
        <w:rPr>
          <w:lang w:val="en-US"/>
        </w:rPr>
        <w:t>Ensah_Aviation</w:t>
      </w:r>
      <w:proofErr w:type="spellEnd"/>
      <w:r w:rsidR="00D74C62" w:rsidRPr="00656441">
        <w:rPr>
          <w:lang w:val="en-US"/>
        </w:rPr>
        <w:t xml:space="preserve"> </w:t>
      </w:r>
      <w:r w:rsidRPr="00656441">
        <w:rPr>
          <w:lang w:val="en-US"/>
        </w:rPr>
        <w:t>introduces a novel perspective of PA for mainstream users and more advanced parties by including topic modeling methodologies that can profile the thematic axes of patent documents and aid users in making informed decisions.</w:t>
      </w:r>
    </w:p>
    <w:p w14:paraId="53CA8049" w14:textId="77777777" w:rsidR="00BA31ED" w:rsidRDefault="00BA31ED" w:rsidP="00AB0F9F">
      <w:pPr>
        <w:pStyle w:val="Titre2"/>
        <w:jc w:val="center"/>
        <w:rPr>
          <w:rFonts w:ascii="Arial" w:hAnsi="Arial" w:cs="Arial"/>
          <w:b/>
          <w:bCs/>
          <w:color w:val="000000" w:themeColor="text1"/>
          <w:sz w:val="52"/>
          <w:szCs w:val="52"/>
          <w:lang w:val="en-US"/>
        </w:rPr>
        <w:sectPr w:rsidR="00BA31ED" w:rsidSect="00BA31ED">
          <w:type w:val="continuous"/>
          <w:pgSz w:w="11906" w:h="16838"/>
          <w:pgMar w:top="1417" w:right="1417" w:bottom="1417" w:left="1417" w:header="708" w:footer="708" w:gutter="0"/>
          <w:cols w:num="2" w:space="708"/>
          <w:docGrid w:linePitch="360"/>
        </w:sectPr>
      </w:pPr>
    </w:p>
    <w:p w14:paraId="6E7E66DE" w14:textId="77777777" w:rsidR="00AB0F9F" w:rsidRPr="00B940D3" w:rsidRDefault="00AB0F9F" w:rsidP="00BA31ED">
      <w:pPr>
        <w:pStyle w:val="Titre2"/>
        <w:rPr>
          <w:rFonts w:ascii="Arial" w:hAnsi="Arial" w:cs="Arial"/>
          <w:b/>
          <w:bCs/>
          <w:color w:val="000000" w:themeColor="text1"/>
          <w:sz w:val="52"/>
          <w:szCs w:val="52"/>
          <w:lang w:val="en-US"/>
        </w:rPr>
      </w:pPr>
      <w:r w:rsidRPr="00B940D3">
        <w:rPr>
          <w:rFonts w:ascii="Arial" w:hAnsi="Arial" w:cs="Arial"/>
          <w:b/>
          <w:bCs/>
          <w:color w:val="000000" w:themeColor="text1"/>
          <w:sz w:val="52"/>
          <w:szCs w:val="52"/>
          <w:lang w:val="en-US"/>
        </w:rPr>
        <w:lastRenderedPageBreak/>
        <w:t>Architecture and Workflow</w:t>
      </w:r>
    </w:p>
    <w:p w14:paraId="46B5FA30" w14:textId="77777777" w:rsidR="00B940D3" w:rsidRPr="00656441" w:rsidRDefault="00B940D3" w:rsidP="00656441">
      <w:pPr>
        <w:rPr>
          <w:lang w:val="en-US"/>
        </w:rPr>
      </w:pPr>
    </w:p>
    <w:p w14:paraId="1AA85959" w14:textId="77777777" w:rsidR="00BA31ED" w:rsidRDefault="00BA31ED" w:rsidP="00A30FBD">
      <w:pPr>
        <w:rPr>
          <w:rFonts w:asciiTheme="majorBidi" w:hAnsiTheme="majorBidi" w:cstheme="majorBidi"/>
          <w:sz w:val="24"/>
          <w:szCs w:val="24"/>
          <w:lang w:val="en-US"/>
        </w:rPr>
        <w:sectPr w:rsidR="00BA31ED" w:rsidSect="00ED62E9">
          <w:type w:val="continuous"/>
          <w:pgSz w:w="11906" w:h="16838"/>
          <w:pgMar w:top="1417" w:right="1417" w:bottom="1417" w:left="1417" w:header="708" w:footer="708" w:gutter="0"/>
          <w:cols w:space="708"/>
          <w:docGrid w:linePitch="360"/>
        </w:sectPr>
      </w:pPr>
    </w:p>
    <w:p w14:paraId="27FF684E" w14:textId="2C71DF54" w:rsidR="009D095E" w:rsidRPr="00B940D3" w:rsidRDefault="00B940D3" w:rsidP="00077480">
      <w:pPr>
        <w:rPr>
          <w:rFonts w:asciiTheme="majorBidi" w:hAnsiTheme="majorBidi" w:cstheme="majorBidi"/>
          <w:sz w:val="24"/>
          <w:szCs w:val="24"/>
          <w:lang w:val="en-US"/>
        </w:rPr>
      </w:pPr>
      <w:r w:rsidRPr="00B940D3">
        <w:rPr>
          <w:rFonts w:asciiTheme="majorBidi" w:hAnsiTheme="majorBidi" w:cstheme="majorBidi"/>
          <w:sz w:val="24"/>
          <w:szCs w:val="24"/>
          <w:lang w:val="en-US"/>
        </w:rPr>
        <w:lastRenderedPageBreak/>
        <w:t xml:space="preserve">The backend </w:t>
      </w:r>
      <w:proofErr w:type="gramStart"/>
      <w:r w:rsidRPr="00B940D3">
        <w:rPr>
          <w:rFonts w:asciiTheme="majorBidi" w:hAnsiTheme="majorBidi" w:cstheme="majorBidi"/>
          <w:sz w:val="24"/>
          <w:szCs w:val="24"/>
          <w:lang w:val="en-US"/>
        </w:rPr>
        <w:t xml:space="preserve">of </w:t>
      </w:r>
      <w:r w:rsidR="00D74C62">
        <w:rPr>
          <w:rFonts w:asciiTheme="majorBidi" w:hAnsiTheme="majorBidi" w:cstheme="majorBidi"/>
          <w:sz w:val="24"/>
          <w:szCs w:val="24"/>
          <w:lang w:val="en-US"/>
        </w:rPr>
        <w:t xml:space="preserve"> </w:t>
      </w:r>
      <w:proofErr w:type="spellStart"/>
      <w:r w:rsidR="00D74C62" w:rsidRPr="00656441">
        <w:rPr>
          <w:lang w:val="en-US"/>
        </w:rPr>
        <w:t>Ensah</w:t>
      </w:r>
      <w:proofErr w:type="gramEnd"/>
      <w:r w:rsidR="00D74C62" w:rsidRPr="00656441">
        <w:rPr>
          <w:lang w:val="en-US"/>
        </w:rPr>
        <w:t>_Aviation</w:t>
      </w:r>
      <w:proofErr w:type="spellEnd"/>
      <w:r w:rsidR="00D74C62" w:rsidRPr="00656441">
        <w:rPr>
          <w:lang w:val="en-US"/>
        </w:rPr>
        <w:t xml:space="preserve"> </w:t>
      </w:r>
      <w:r w:rsidRPr="00B940D3">
        <w:rPr>
          <w:rFonts w:asciiTheme="majorBidi" w:hAnsiTheme="majorBidi" w:cstheme="majorBidi"/>
          <w:sz w:val="24"/>
          <w:szCs w:val="24"/>
          <w:lang w:val="en-US"/>
        </w:rPr>
        <w:t xml:space="preserve">is developed in Python 3.11 to handle data storage, query administration, and application business logic. Complex operations are managed through SQL queries to interact with the database. Data analysis is conducted using Spark, which incorporates NLP tools for deeper understanding of patent documents. For the data infrastructure, we utilized Snowflake, </w:t>
      </w:r>
      <w:r w:rsidRPr="00B940D3">
        <w:rPr>
          <w:rFonts w:asciiTheme="majorBidi" w:hAnsiTheme="majorBidi" w:cstheme="majorBidi"/>
          <w:sz w:val="24"/>
          <w:szCs w:val="24"/>
          <w:lang w:val="en-US"/>
        </w:rPr>
        <w:lastRenderedPageBreak/>
        <w:t xml:space="preserve">employing a star schema for the data warehouse and an initial configuration as a data lake. </w:t>
      </w:r>
      <w:r w:rsidR="00077480">
        <w:rPr>
          <w:rFonts w:asciiTheme="majorBidi" w:hAnsiTheme="majorBidi" w:cstheme="majorBidi"/>
          <w:sz w:val="24"/>
          <w:szCs w:val="24"/>
          <w:lang w:val="en-US"/>
        </w:rPr>
        <w:t xml:space="preserve">Mage.ai </w:t>
      </w:r>
      <w:r w:rsidRPr="00B940D3">
        <w:rPr>
          <w:rFonts w:asciiTheme="majorBidi" w:hAnsiTheme="majorBidi" w:cstheme="majorBidi"/>
          <w:sz w:val="24"/>
          <w:szCs w:val="24"/>
          <w:lang w:val="en-US"/>
        </w:rPr>
        <w:t xml:space="preserve">have been integrated to facilitate data flow between Snowflake and </w:t>
      </w:r>
      <w:proofErr w:type="gramStart"/>
      <w:r w:rsidRPr="00B940D3">
        <w:rPr>
          <w:rFonts w:asciiTheme="majorBidi" w:hAnsiTheme="majorBidi" w:cstheme="majorBidi"/>
          <w:sz w:val="24"/>
          <w:szCs w:val="24"/>
          <w:lang w:val="en-US"/>
        </w:rPr>
        <w:t>Spark</w:t>
      </w:r>
      <w:r w:rsidR="00077480">
        <w:rPr>
          <w:rFonts w:asciiTheme="majorBidi" w:hAnsiTheme="majorBidi" w:cstheme="majorBidi"/>
          <w:sz w:val="24"/>
          <w:szCs w:val="24"/>
          <w:lang w:val="en-US"/>
        </w:rPr>
        <w:t xml:space="preserve"> ,</w:t>
      </w:r>
      <w:r w:rsidRPr="00B940D3">
        <w:rPr>
          <w:rFonts w:asciiTheme="majorBidi" w:hAnsiTheme="majorBidi" w:cstheme="majorBidi"/>
          <w:sz w:val="24"/>
          <w:szCs w:val="24"/>
          <w:lang w:val="en-US"/>
        </w:rPr>
        <w:t>Power</w:t>
      </w:r>
      <w:proofErr w:type="gramEnd"/>
      <w:r w:rsidRPr="00B940D3">
        <w:rPr>
          <w:rFonts w:asciiTheme="majorBidi" w:hAnsiTheme="majorBidi" w:cstheme="majorBidi"/>
          <w:sz w:val="24"/>
          <w:szCs w:val="24"/>
          <w:lang w:val="en-US"/>
        </w:rPr>
        <w:t xml:space="preserve"> BI is employed for data visualization, enabling easy interpretation of analysis results. The frontend is built using a Bootstrap template, providing a user-friendly and responsive interface to interact with the application's features.</w:t>
      </w:r>
    </w:p>
    <w:p w14:paraId="4778633A" w14:textId="77777777" w:rsidR="00BA31ED" w:rsidRDefault="00BA31ED" w:rsidP="00A30FBD">
      <w:pPr>
        <w:rPr>
          <w:rFonts w:asciiTheme="majorBidi" w:hAnsiTheme="majorBidi" w:cstheme="majorBidi"/>
          <w:sz w:val="24"/>
          <w:szCs w:val="24"/>
          <w:lang w:val="en-US"/>
        </w:rPr>
        <w:sectPr w:rsidR="00BA31ED" w:rsidSect="00BA31ED">
          <w:type w:val="continuous"/>
          <w:pgSz w:w="11906" w:h="16838"/>
          <w:pgMar w:top="1417" w:right="1417" w:bottom="1417" w:left="1417" w:header="708" w:footer="708" w:gutter="0"/>
          <w:cols w:num="2" w:space="708"/>
          <w:docGrid w:linePitch="360"/>
        </w:sectPr>
      </w:pPr>
    </w:p>
    <w:p w14:paraId="61D1E54D" w14:textId="6354B0FE" w:rsidR="00B940D3" w:rsidRPr="00077480" w:rsidRDefault="00D70E20" w:rsidP="00077480">
      <w:pPr>
        <w:rPr>
          <w:rFonts w:asciiTheme="majorBidi" w:hAnsiTheme="majorBidi" w:cstheme="majorBidi"/>
          <w:sz w:val="24"/>
          <w:szCs w:val="24"/>
          <w:lang w:val="en-US"/>
        </w:rPr>
      </w:pPr>
      <w:r>
        <w:rPr>
          <w:rFonts w:asciiTheme="majorBidi" w:hAnsiTheme="majorBidi" w:cstheme="majorBidi"/>
          <w:noProof/>
          <w:sz w:val="24"/>
          <w:szCs w:val="24"/>
          <w:lang w:eastAsia="fr-FR"/>
        </w:rPr>
        <w:lastRenderedPageBreak/>
        <w:drawing>
          <wp:inline distT="0" distB="0" distL="0" distR="0" wp14:anchorId="01C91BF3" wp14:editId="6ADE8168">
            <wp:extent cx="5187958" cy="2349500"/>
            <wp:effectExtent l="0" t="0" r="0" b="0"/>
            <wp:docPr id="67311444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14447" name="Image 6731144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8479" cy="2367851"/>
                    </a:xfrm>
                    <a:prstGeom prst="rect">
                      <a:avLst/>
                    </a:prstGeom>
                  </pic:spPr>
                </pic:pic>
              </a:graphicData>
            </a:graphic>
          </wp:inline>
        </w:drawing>
      </w:r>
      <w:r w:rsidR="00B940D3" w:rsidRPr="00D74C62">
        <w:rPr>
          <w:rFonts w:ascii="Arial" w:hAnsi="Arial" w:cs="Arial"/>
          <w:b/>
          <w:bCs/>
          <w:color w:val="000000" w:themeColor="text1"/>
          <w:sz w:val="52"/>
          <w:szCs w:val="52"/>
          <w:lang w:val="en-US"/>
        </w:rPr>
        <w:t>Data Collection, Preprocessing and Storage</w:t>
      </w:r>
    </w:p>
    <w:p w14:paraId="58567516" w14:textId="77777777" w:rsidR="009D095E" w:rsidRDefault="009D095E" w:rsidP="00A30FBD">
      <w:pPr>
        <w:rPr>
          <w:lang w:val="en-US"/>
        </w:rPr>
      </w:pPr>
    </w:p>
    <w:p w14:paraId="7083953D" w14:textId="77777777" w:rsidR="00BA31ED" w:rsidRDefault="00BA31ED" w:rsidP="00A30FBD">
      <w:pPr>
        <w:rPr>
          <w:rFonts w:asciiTheme="majorBidi" w:hAnsiTheme="majorBidi" w:cstheme="majorBidi"/>
          <w:sz w:val="24"/>
          <w:szCs w:val="24"/>
          <w:lang w:val="en-US"/>
        </w:rPr>
        <w:sectPr w:rsidR="00BA31ED" w:rsidSect="00ED62E9">
          <w:type w:val="continuous"/>
          <w:pgSz w:w="11906" w:h="16838"/>
          <w:pgMar w:top="1417" w:right="1417" w:bottom="1417" w:left="1417" w:header="708" w:footer="708" w:gutter="0"/>
          <w:cols w:space="708"/>
          <w:docGrid w:linePitch="360"/>
        </w:sectPr>
      </w:pPr>
    </w:p>
    <w:p w14:paraId="020D61CD" w14:textId="0A5CEF04" w:rsidR="009D095E" w:rsidRPr="00CE6DD6" w:rsidRDefault="00CE6DD6" w:rsidP="00A30FBD">
      <w:pPr>
        <w:rPr>
          <w:rFonts w:asciiTheme="majorBidi" w:hAnsiTheme="majorBidi" w:cstheme="majorBidi"/>
          <w:sz w:val="24"/>
          <w:szCs w:val="24"/>
          <w:lang w:val="en-US"/>
        </w:rPr>
      </w:pPr>
      <w:proofErr w:type="spellStart"/>
      <w:r w:rsidRPr="00CE6DD6">
        <w:rPr>
          <w:rFonts w:asciiTheme="majorBidi" w:hAnsiTheme="majorBidi" w:cstheme="majorBidi"/>
          <w:sz w:val="24"/>
          <w:szCs w:val="24"/>
          <w:lang w:val="en-US"/>
        </w:rPr>
        <w:lastRenderedPageBreak/>
        <w:t>Ensah_Aviation</w:t>
      </w:r>
      <w:proofErr w:type="spellEnd"/>
      <w:r w:rsidRPr="00CE6DD6">
        <w:rPr>
          <w:rFonts w:asciiTheme="majorBidi" w:hAnsiTheme="majorBidi" w:cstheme="majorBidi"/>
          <w:sz w:val="24"/>
          <w:szCs w:val="24"/>
          <w:lang w:val="en-US"/>
        </w:rPr>
        <w:t xml:space="preserve"> operates on patent record data provided free of charge by the USPTO. Specifically, the database used relies on bulk data available on the USPTO's </w:t>
      </w:r>
      <w:proofErr w:type="spellStart"/>
      <w:r w:rsidRPr="00CE6DD6">
        <w:rPr>
          <w:rFonts w:asciiTheme="majorBidi" w:hAnsiTheme="majorBidi" w:cstheme="majorBidi"/>
          <w:sz w:val="24"/>
          <w:szCs w:val="24"/>
          <w:lang w:val="en-US"/>
        </w:rPr>
        <w:t>PatentsView</w:t>
      </w:r>
      <w:proofErr w:type="spellEnd"/>
      <w:r w:rsidRPr="00CE6DD6">
        <w:rPr>
          <w:rFonts w:asciiTheme="majorBidi" w:hAnsiTheme="majorBidi" w:cstheme="majorBidi"/>
          <w:sz w:val="24"/>
          <w:szCs w:val="24"/>
          <w:lang w:val="en-US"/>
        </w:rPr>
        <w:t xml:space="preserve"> platform, which serves as a repository for all patents registered and granted by the USPTO and is regularly updated. Additionally, we expanded our data sources to include resources such as Google Patent Lens and UPTO Net Space. To enrich our dataset, we also implemented web scraping techniques using tools such as </w:t>
      </w:r>
      <w:proofErr w:type="spellStart"/>
      <w:r w:rsidRPr="00CE6DD6">
        <w:rPr>
          <w:rFonts w:asciiTheme="majorBidi" w:hAnsiTheme="majorBidi" w:cstheme="majorBidi"/>
          <w:sz w:val="24"/>
          <w:szCs w:val="24"/>
          <w:lang w:val="en-US"/>
        </w:rPr>
        <w:lastRenderedPageBreak/>
        <w:t>BeautifulSoup</w:t>
      </w:r>
      <w:proofErr w:type="spellEnd"/>
      <w:r w:rsidR="009A4334">
        <w:rPr>
          <w:rFonts w:asciiTheme="majorBidi" w:hAnsiTheme="majorBidi" w:cstheme="majorBidi"/>
          <w:sz w:val="24"/>
          <w:szCs w:val="24"/>
          <w:lang w:val="en-US"/>
        </w:rPr>
        <w:t xml:space="preserve"> and selenium</w:t>
      </w:r>
      <w:r w:rsidRPr="00CE6DD6">
        <w:rPr>
          <w:rFonts w:asciiTheme="majorBidi" w:hAnsiTheme="majorBidi" w:cstheme="majorBidi"/>
          <w:sz w:val="24"/>
          <w:szCs w:val="24"/>
          <w:lang w:val="en-US"/>
        </w:rPr>
        <w:t>. The tool incorporates a management utility named "USPTO," depicted in Figure 3, which automates the process of downloading, decompressing, preprocessing, and inserting data into the database. This database is structured into tables, each containing different aspects of patent records such as patent classes, patent inventors, etc. Additionally, we utilized Beautiful Soup</w:t>
      </w:r>
      <w:r w:rsidR="009A4334">
        <w:rPr>
          <w:rFonts w:asciiTheme="majorBidi" w:hAnsiTheme="majorBidi" w:cstheme="majorBidi"/>
          <w:sz w:val="24"/>
          <w:szCs w:val="24"/>
          <w:lang w:val="en-US"/>
        </w:rPr>
        <w:t xml:space="preserve"> and selenium</w:t>
      </w:r>
      <w:r w:rsidRPr="00CE6DD6">
        <w:rPr>
          <w:rFonts w:asciiTheme="majorBidi" w:hAnsiTheme="majorBidi" w:cstheme="majorBidi"/>
          <w:sz w:val="24"/>
          <w:szCs w:val="24"/>
          <w:lang w:val="en-US"/>
        </w:rPr>
        <w:t xml:space="preserve"> for scraping data from various APIs</w:t>
      </w:r>
    </w:p>
    <w:p w14:paraId="030137F4" w14:textId="77777777" w:rsidR="00BA31ED" w:rsidRDefault="00BA31ED" w:rsidP="00A30FBD">
      <w:pPr>
        <w:rPr>
          <w:lang w:val="en-US"/>
        </w:rPr>
        <w:sectPr w:rsidR="00BA31ED" w:rsidSect="00BA31ED">
          <w:type w:val="continuous"/>
          <w:pgSz w:w="11906" w:h="16838"/>
          <w:pgMar w:top="1417" w:right="1417" w:bottom="1417" w:left="1417" w:header="708" w:footer="708" w:gutter="0"/>
          <w:cols w:num="2" w:space="708"/>
          <w:docGrid w:linePitch="360"/>
        </w:sectPr>
      </w:pPr>
    </w:p>
    <w:p w14:paraId="492AD61D" w14:textId="77777777" w:rsidR="009D095E" w:rsidRDefault="009D095E" w:rsidP="00A30FBD">
      <w:pPr>
        <w:rPr>
          <w:lang w:val="en-US"/>
        </w:rPr>
      </w:pPr>
    </w:p>
    <w:p w14:paraId="3AF05E57" w14:textId="7597B917" w:rsidR="009D095E" w:rsidRDefault="00CE6DD6" w:rsidP="00CE6DD6">
      <w:pPr>
        <w:ind w:left="708" w:hanging="708"/>
        <w:rPr>
          <w:lang w:val="en-US"/>
        </w:rPr>
      </w:pPr>
      <w:r>
        <w:rPr>
          <w:noProof/>
          <w:lang w:eastAsia="fr-FR"/>
        </w:rPr>
        <w:drawing>
          <wp:inline distT="0" distB="0" distL="0" distR="0" wp14:anchorId="43E37E65" wp14:editId="3FBDC1B9">
            <wp:extent cx="3028950" cy="1657350"/>
            <wp:effectExtent l="0" t="19050" r="0" b="19050"/>
            <wp:docPr id="1835205945"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00BA31ED" w:rsidRPr="00ED2ABD">
        <w:rPr>
          <w:noProof/>
          <w:lang w:eastAsia="fr-FR"/>
        </w:rPr>
        <w:drawing>
          <wp:inline distT="0" distB="0" distL="0" distR="0" wp14:anchorId="58A4A7B5" wp14:editId="4A02F647">
            <wp:extent cx="2623102" cy="1703070"/>
            <wp:effectExtent l="0" t="0" r="6350" b="0"/>
            <wp:docPr id="1548298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98736" name=""/>
                    <pic:cNvPicPr/>
                  </pic:nvPicPr>
                  <pic:blipFill>
                    <a:blip r:embed="rId19"/>
                    <a:stretch>
                      <a:fillRect/>
                    </a:stretch>
                  </pic:blipFill>
                  <pic:spPr>
                    <a:xfrm>
                      <a:off x="0" y="0"/>
                      <a:ext cx="2658448" cy="1726019"/>
                    </a:xfrm>
                    <a:prstGeom prst="rect">
                      <a:avLst/>
                    </a:prstGeom>
                  </pic:spPr>
                </pic:pic>
              </a:graphicData>
            </a:graphic>
          </wp:inline>
        </w:drawing>
      </w:r>
    </w:p>
    <w:p w14:paraId="6A7849E8" w14:textId="137A3710" w:rsidR="009D095E" w:rsidRDefault="00BA31ED" w:rsidP="00BA31ED">
      <w:pPr>
        <w:jc w:val="center"/>
        <w:rPr>
          <w:b/>
          <w:bCs/>
          <w:lang w:val="en-US"/>
        </w:rPr>
      </w:pPr>
      <w:r>
        <w:rPr>
          <w:lang w:val="en-US"/>
        </w:rPr>
        <w:t xml:space="preserve">                                                                                                </w:t>
      </w:r>
      <w:r w:rsidRPr="00ED2ABD">
        <w:rPr>
          <w:b/>
          <w:bCs/>
          <w:lang w:val="en-US"/>
        </w:rPr>
        <w:t>Table 2. Fields retrieved from the USPTO</w:t>
      </w:r>
    </w:p>
    <w:p w14:paraId="164122D0" w14:textId="77777777" w:rsidR="00BA31ED" w:rsidRDefault="00BA31ED" w:rsidP="00BA31ED">
      <w:pPr>
        <w:jc w:val="center"/>
        <w:rPr>
          <w:b/>
          <w:bCs/>
          <w:lang w:val="en-US"/>
        </w:rPr>
      </w:pPr>
    </w:p>
    <w:p w14:paraId="0BF5CDDC" w14:textId="77777777" w:rsidR="00BA31ED" w:rsidRDefault="00BA31ED" w:rsidP="00340348">
      <w:pPr>
        <w:spacing w:before="100" w:beforeAutospacing="1" w:after="100" w:afterAutospacing="1" w:line="240" w:lineRule="auto"/>
        <w:rPr>
          <w:rFonts w:ascii="Times New Roman" w:eastAsia="Times New Roman" w:hAnsi="Times New Roman" w:cs="Times New Roman"/>
          <w:kern w:val="0"/>
          <w:sz w:val="24"/>
          <w:szCs w:val="24"/>
          <w:lang w:val="en-US" w:eastAsia="fr-FR"/>
          <w14:ligatures w14:val="none"/>
        </w:rPr>
        <w:sectPr w:rsidR="00BA31ED" w:rsidSect="00ED62E9">
          <w:type w:val="continuous"/>
          <w:pgSz w:w="11906" w:h="16838"/>
          <w:pgMar w:top="1417" w:right="1417" w:bottom="1417" w:left="1417" w:header="708" w:footer="708" w:gutter="0"/>
          <w:cols w:space="708"/>
          <w:docGrid w:linePitch="360"/>
        </w:sectPr>
      </w:pPr>
    </w:p>
    <w:p w14:paraId="6E1219BA" w14:textId="2360CC0A" w:rsidR="00340348" w:rsidRDefault="00340348" w:rsidP="00340348">
      <w:pPr>
        <w:spacing w:before="100" w:beforeAutospacing="1" w:after="100" w:afterAutospacing="1" w:line="240" w:lineRule="auto"/>
        <w:rPr>
          <w:rFonts w:ascii="Times New Roman" w:eastAsia="Times New Roman" w:hAnsi="Times New Roman" w:cs="Times New Roman"/>
          <w:kern w:val="0"/>
          <w:sz w:val="24"/>
          <w:szCs w:val="24"/>
          <w:lang w:val="en-US" w:eastAsia="fr-FR"/>
          <w14:ligatures w14:val="none"/>
        </w:rPr>
      </w:pPr>
      <w:r w:rsidRPr="00340348">
        <w:rPr>
          <w:rFonts w:ascii="Times New Roman" w:eastAsia="Times New Roman" w:hAnsi="Times New Roman" w:cs="Times New Roman"/>
          <w:kern w:val="0"/>
          <w:sz w:val="24"/>
          <w:szCs w:val="24"/>
          <w:lang w:val="en-US" w:eastAsia="fr-FR"/>
          <w14:ligatures w14:val="none"/>
        </w:rPr>
        <w:lastRenderedPageBreak/>
        <w:t>After scraping the data, we established an automation process to integrate it into Snowflake using</w:t>
      </w:r>
      <w:r>
        <w:rPr>
          <w:rFonts w:ascii="Times New Roman" w:eastAsia="Times New Roman" w:hAnsi="Times New Roman" w:cs="Times New Roman"/>
          <w:kern w:val="0"/>
          <w:sz w:val="24"/>
          <w:szCs w:val="24"/>
          <w:lang w:val="en-US" w:eastAsia="fr-FR"/>
          <w14:ligatures w14:val="none"/>
        </w:rPr>
        <w:t xml:space="preserve"> Mage</w:t>
      </w:r>
      <w:r w:rsidRPr="00340348">
        <w:rPr>
          <w:rFonts w:ascii="Times New Roman" w:eastAsia="Times New Roman" w:hAnsi="Times New Roman" w:cs="Times New Roman"/>
          <w:kern w:val="0"/>
          <w:sz w:val="24"/>
          <w:szCs w:val="24"/>
          <w:lang w:val="en-US" w:eastAsia="fr-FR"/>
          <w14:ligatures w14:val="none"/>
        </w:rPr>
        <w:t>. To ensure efficient data management, we adopted a three-tiered storage approach: bronze, silver, and gold.</w:t>
      </w:r>
    </w:p>
    <w:p w14:paraId="551E31DD" w14:textId="4B1A5118" w:rsidR="00097FAB" w:rsidRPr="00097FAB" w:rsidRDefault="00097FAB" w:rsidP="00340348">
      <w:pPr>
        <w:spacing w:before="100" w:beforeAutospacing="1" w:after="100" w:afterAutospacing="1" w:line="240" w:lineRule="auto"/>
        <w:rPr>
          <w:rFonts w:ascii="Times New Roman" w:eastAsia="Times New Roman" w:hAnsi="Times New Roman" w:cs="Times New Roman"/>
          <w:kern w:val="0"/>
          <w:sz w:val="24"/>
          <w:szCs w:val="24"/>
          <w:lang w:val="en-US" w:eastAsia="fr-FR"/>
          <w14:ligatures w14:val="none"/>
        </w:rPr>
      </w:pPr>
      <w:r w:rsidRPr="00097FAB">
        <w:rPr>
          <w:lang w:val="en-US"/>
        </w:rPr>
        <w:t xml:space="preserve">In the Bronze layer, we store raw data as collected after the initial scraping. This data is kept in its original form without any preprocessing, serving as a repository for unfiltered and untreated information. Next, the Silver layer comes into play. After scraping, the data undergoes preprocessing to remove outliers, duplicates, and errors. The cleaned and preprocessed data is then stored in the Silver layer. This layer acts as an intermediary </w:t>
      </w:r>
      <w:r w:rsidRPr="00097FAB">
        <w:rPr>
          <w:lang w:val="en-US"/>
        </w:rPr>
        <w:lastRenderedPageBreak/>
        <w:t>stage where the data is ready for deeper analysis but has not yet been transformed into actionable insights. Finally, in the Gold layer, the preprocessed data from the Silver layer is transformed and aggregated to meet the specific needs of end users. The data is organized into a star schema to facilitate queries and analysis. This layer contains data ready for use in report generation, business analysis, and other business applications. To start, we automated the scraping process using Mage and stored the data in the Bronze layer in Snowflake.</w:t>
      </w:r>
    </w:p>
    <w:p w14:paraId="33E41540" w14:textId="6D8E1A7E" w:rsidR="00E45523" w:rsidRDefault="00E45523" w:rsidP="00E45523">
      <w:pPr>
        <w:spacing w:before="100" w:beforeAutospacing="1" w:after="100" w:afterAutospacing="1" w:line="240" w:lineRule="auto"/>
        <w:rPr>
          <w:lang w:val="en-US"/>
        </w:rPr>
      </w:pPr>
      <w:r w:rsidRPr="00E45523">
        <w:rPr>
          <w:lang w:val="en-US"/>
        </w:rPr>
        <w:t xml:space="preserve">First, we started by automating the scraping process using </w:t>
      </w:r>
      <w:r>
        <w:rPr>
          <w:lang w:val="en-US"/>
        </w:rPr>
        <w:t xml:space="preserve">Mage </w:t>
      </w:r>
      <w:r w:rsidRPr="00E45523">
        <w:rPr>
          <w:lang w:val="en-US"/>
        </w:rPr>
        <w:t>and storing the data in the bronze layer in Snowflake.</w:t>
      </w:r>
    </w:p>
    <w:p w14:paraId="6FE7321B" w14:textId="33B07A92" w:rsidR="00BA31ED" w:rsidRPr="00097FAB" w:rsidRDefault="00BA31ED" w:rsidP="00E45523">
      <w:pPr>
        <w:spacing w:before="100" w:beforeAutospacing="1" w:after="100" w:afterAutospacing="1" w:line="240" w:lineRule="auto"/>
        <w:rPr>
          <w:rFonts w:ascii="Times New Roman" w:eastAsia="Times New Roman" w:hAnsi="Times New Roman" w:cs="Times New Roman"/>
          <w:kern w:val="0"/>
          <w:sz w:val="24"/>
          <w:szCs w:val="24"/>
          <w:lang w:val="en-US" w:eastAsia="fr-FR"/>
          <w14:ligatures w14:val="none"/>
        </w:rPr>
        <w:sectPr w:rsidR="00BA31ED" w:rsidRPr="00097FAB" w:rsidSect="00BA31ED">
          <w:type w:val="continuous"/>
          <w:pgSz w:w="11906" w:h="16838"/>
          <w:pgMar w:top="1417" w:right="1417" w:bottom="1417" w:left="1417" w:header="708" w:footer="708" w:gutter="0"/>
          <w:cols w:num="2" w:space="708"/>
          <w:docGrid w:linePitch="360"/>
        </w:sectPr>
      </w:pPr>
    </w:p>
    <w:p w14:paraId="032E23F3" w14:textId="51BF3B75" w:rsidR="00E45523" w:rsidRDefault="00E45523" w:rsidP="00E45523">
      <w:pPr>
        <w:spacing w:before="100" w:beforeAutospacing="1" w:after="100" w:afterAutospacing="1" w:line="240" w:lineRule="auto"/>
        <w:rPr>
          <w:rFonts w:ascii="Times New Roman" w:eastAsia="Times New Roman" w:hAnsi="Times New Roman" w:cs="Times New Roman"/>
          <w:kern w:val="0"/>
          <w:sz w:val="24"/>
          <w:szCs w:val="24"/>
          <w:lang w:val="en-US" w:eastAsia="fr-FR"/>
          <w14:ligatures w14:val="none"/>
        </w:rPr>
      </w:pPr>
      <w:r>
        <w:rPr>
          <w:rFonts w:ascii="Times New Roman" w:eastAsia="Times New Roman" w:hAnsi="Times New Roman" w:cs="Times New Roman"/>
          <w:noProof/>
          <w:kern w:val="0"/>
          <w:sz w:val="24"/>
          <w:szCs w:val="24"/>
          <w:lang w:eastAsia="fr-FR"/>
        </w:rPr>
        <w:lastRenderedPageBreak/>
        <w:drawing>
          <wp:inline distT="0" distB="0" distL="0" distR="0" wp14:anchorId="1D68802B" wp14:editId="519EC7A3">
            <wp:extent cx="919276" cy="1172210"/>
            <wp:effectExtent l="0" t="0" r="0" b="8890"/>
            <wp:docPr id="14802252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25228" name="Image 14802252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41079" cy="1200012"/>
                    </a:xfrm>
                    <a:prstGeom prst="rect">
                      <a:avLst/>
                    </a:prstGeom>
                  </pic:spPr>
                </pic:pic>
              </a:graphicData>
            </a:graphic>
          </wp:inline>
        </w:drawing>
      </w:r>
      <w:r>
        <w:rPr>
          <w:rFonts w:ascii="Times New Roman" w:eastAsia="Times New Roman" w:hAnsi="Times New Roman" w:cs="Times New Roman"/>
          <w:noProof/>
          <w:kern w:val="0"/>
          <w:sz w:val="24"/>
          <w:szCs w:val="24"/>
          <w:lang w:eastAsia="fr-FR"/>
        </w:rPr>
        <w:drawing>
          <wp:inline distT="0" distB="0" distL="0" distR="0" wp14:anchorId="25F86295" wp14:editId="01444080">
            <wp:extent cx="2293731" cy="1174453"/>
            <wp:effectExtent l="0" t="0" r="0" b="6985"/>
            <wp:docPr id="2192767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7671" name="Image 2192767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3656" cy="1184655"/>
                    </a:xfrm>
                    <a:prstGeom prst="rect">
                      <a:avLst/>
                    </a:prstGeom>
                  </pic:spPr>
                </pic:pic>
              </a:graphicData>
            </a:graphic>
          </wp:inline>
        </w:drawing>
      </w:r>
    </w:p>
    <w:p w14:paraId="310083A4" w14:textId="145AF8CD" w:rsidR="00BA31ED" w:rsidRDefault="009A4334" w:rsidP="00BA31ED">
      <w:pPr>
        <w:spacing w:before="100" w:beforeAutospacing="1" w:after="100" w:afterAutospacing="1" w:line="240" w:lineRule="auto"/>
        <w:jc w:val="both"/>
        <w:rPr>
          <w:b/>
          <w:bCs/>
          <w:lang w:val="en-US"/>
        </w:rPr>
        <w:sectPr w:rsidR="00BA31ED" w:rsidSect="00ED62E9">
          <w:type w:val="continuous"/>
          <w:pgSz w:w="11906" w:h="16838"/>
          <w:pgMar w:top="1417" w:right="1417" w:bottom="1417" w:left="1417" w:header="708" w:footer="708" w:gutter="0"/>
          <w:cols w:space="708"/>
          <w:docGrid w:linePitch="360"/>
        </w:sectPr>
      </w:pPr>
      <w:r>
        <w:rPr>
          <w:rFonts w:ascii="Times New Roman" w:eastAsia="Times New Roman" w:hAnsi="Times New Roman" w:cs="Times New Roman"/>
          <w:noProof/>
          <w:kern w:val="0"/>
          <w:sz w:val="24"/>
          <w:szCs w:val="24"/>
          <w:lang w:eastAsia="fr-FR"/>
        </w:rPr>
        <w:drawing>
          <wp:inline distT="0" distB="0" distL="0" distR="0" wp14:anchorId="01078813" wp14:editId="18FBEBD7">
            <wp:extent cx="2655570" cy="1215270"/>
            <wp:effectExtent l="0" t="0" r="0" b="4445"/>
            <wp:docPr id="8188639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63997" name="Image 81886399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5570" cy="1215270"/>
                    </a:xfrm>
                    <a:prstGeom prst="rect">
                      <a:avLst/>
                    </a:prstGeom>
                  </pic:spPr>
                </pic:pic>
              </a:graphicData>
            </a:graphic>
          </wp:inline>
        </w:drawing>
      </w:r>
    </w:p>
    <w:p w14:paraId="7BC6E52B" w14:textId="798FCB71" w:rsidR="00BA31ED" w:rsidRDefault="0004344B" w:rsidP="00BA31ED">
      <w:pPr>
        <w:spacing w:before="100" w:beforeAutospacing="1" w:after="100" w:afterAutospacing="1" w:line="240" w:lineRule="auto"/>
        <w:jc w:val="both"/>
        <w:rPr>
          <w:b/>
          <w:bCs/>
          <w:lang w:val="en-US"/>
        </w:rPr>
        <w:sectPr w:rsidR="00BA31ED" w:rsidSect="00BA31ED">
          <w:type w:val="continuous"/>
          <w:pgSz w:w="11906" w:h="16838"/>
          <w:pgMar w:top="1417" w:right="1417" w:bottom="1417" w:left="1417" w:header="708" w:footer="708" w:gutter="0"/>
          <w:cols w:num="2" w:space="708"/>
          <w:docGrid w:linePitch="360"/>
        </w:sectPr>
      </w:pPr>
      <w:r w:rsidRPr="0004344B">
        <w:rPr>
          <w:b/>
          <w:bCs/>
          <w:lang w:val="en-US"/>
        </w:rPr>
        <w:lastRenderedPageBreak/>
        <w:t>Figure</w:t>
      </w:r>
      <w:r w:rsidR="00497ED6">
        <w:rPr>
          <w:b/>
          <w:bCs/>
          <w:lang w:val="en-US"/>
        </w:rPr>
        <w:t xml:space="preserve"> 3:</w:t>
      </w:r>
      <w:r w:rsidRPr="0004344B">
        <w:rPr>
          <w:b/>
          <w:bCs/>
          <w:lang w:val="en-US"/>
        </w:rPr>
        <w:t xml:space="preserve"> representing the scraping pi</w:t>
      </w:r>
      <w:r w:rsidR="009A4334">
        <w:rPr>
          <w:b/>
          <w:bCs/>
          <w:lang w:val="en-US"/>
        </w:rPr>
        <w:t>peline using Mage into Snowflake</w:t>
      </w:r>
    </w:p>
    <w:p w14:paraId="2519DCE4" w14:textId="4B78D09F" w:rsidR="0004344B" w:rsidRDefault="0004344B" w:rsidP="00BA31ED">
      <w:pPr>
        <w:spacing w:before="100" w:beforeAutospacing="1" w:after="100" w:afterAutospacing="1" w:line="240" w:lineRule="auto"/>
        <w:jc w:val="both"/>
        <w:rPr>
          <w:b/>
          <w:bCs/>
          <w:lang w:val="en-US"/>
        </w:rPr>
      </w:pPr>
    </w:p>
    <w:p w14:paraId="35360ED7" w14:textId="77777777" w:rsidR="009A4334" w:rsidRDefault="009A4334" w:rsidP="00BA31ED">
      <w:pPr>
        <w:spacing w:before="100" w:beforeAutospacing="1" w:after="100" w:afterAutospacing="1" w:line="240" w:lineRule="auto"/>
        <w:jc w:val="both"/>
        <w:rPr>
          <w:b/>
          <w:bCs/>
          <w:lang w:val="en-US"/>
        </w:rPr>
      </w:pPr>
    </w:p>
    <w:p w14:paraId="41CCA667" w14:textId="77777777" w:rsidR="00BA31ED" w:rsidRDefault="00BA31ED" w:rsidP="00A30FBD">
      <w:pPr>
        <w:rPr>
          <w:lang w:val="en-US"/>
        </w:rPr>
        <w:sectPr w:rsidR="00BA31ED" w:rsidSect="00ED62E9">
          <w:type w:val="continuous"/>
          <w:pgSz w:w="11906" w:h="16838"/>
          <w:pgMar w:top="1417" w:right="1417" w:bottom="1417" w:left="1417" w:header="708" w:footer="708" w:gutter="0"/>
          <w:cols w:space="708"/>
          <w:docGrid w:linePitch="360"/>
        </w:sectPr>
      </w:pPr>
    </w:p>
    <w:p w14:paraId="59214257" w14:textId="77777777" w:rsidR="00BA31ED" w:rsidRDefault="00ED2ABD" w:rsidP="00A30FBD">
      <w:pPr>
        <w:rPr>
          <w:lang w:val="en-US"/>
        </w:rPr>
      </w:pPr>
      <w:r w:rsidRPr="00ED2ABD">
        <w:rPr>
          <w:lang w:val="en-US"/>
        </w:rPr>
        <w:lastRenderedPageBreak/>
        <w:t>After downloading the tables of interest, containing information about approximately 220</w:t>
      </w:r>
      <w:r w:rsidR="00340348">
        <w:rPr>
          <w:lang w:val="en-US"/>
        </w:rPr>
        <w:t xml:space="preserve"> </w:t>
      </w:r>
      <w:r w:rsidRPr="00ED2ABD">
        <w:rPr>
          <w:lang w:val="en-US"/>
        </w:rPr>
        <w:t xml:space="preserve">000 patents, an automated preprocessing procedure is initiated. The preprocessing deployed in </w:t>
      </w:r>
      <w:proofErr w:type="spellStart"/>
      <w:r w:rsidRPr="00ED2ABD">
        <w:rPr>
          <w:lang w:val="en-US"/>
        </w:rPr>
        <w:t>Ensah_Aviation</w:t>
      </w:r>
      <w:proofErr w:type="spellEnd"/>
      <w:r w:rsidRPr="00ED2ABD">
        <w:rPr>
          <w:lang w:val="en-US"/>
        </w:rPr>
        <w:t xml:space="preserve"> involves stop word removal and lemmatization of text fields such as the patent title or abstract, to facilitate and expedite the text analysis conducted in subsequent stages. Additionally, in this phase, computations are performed in advance for optimization purposes and stored as </w:t>
      </w:r>
      <w:r w:rsidRPr="00ED2ABD">
        <w:rPr>
          <w:lang w:val="en-US"/>
        </w:rPr>
        <w:lastRenderedPageBreak/>
        <w:t>additional columns, effectively constructing a sort of long-term database cache. Table 3 summarizes all the precomputed fields that contribute to increasing the throughput of the application</w:t>
      </w:r>
    </w:p>
    <w:p w14:paraId="455ECDDD" w14:textId="531D2C79" w:rsidR="00F34BCC" w:rsidRDefault="00F34BCC" w:rsidP="00A30FBD">
      <w:pPr>
        <w:rPr>
          <w:lang w:val="en-US"/>
        </w:rPr>
      </w:pPr>
      <w:r>
        <w:rPr>
          <w:lang w:val="en-US"/>
        </w:rPr>
        <w:t xml:space="preserve">Merge all tables </w:t>
      </w:r>
      <w:r w:rsidR="006E5DEB">
        <w:rPr>
          <w:lang w:val="en-US"/>
        </w:rPr>
        <w:t xml:space="preserve">in bronze layer to </w:t>
      </w:r>
      <w:proofErr w:type="spellStart"/>
      <w:r w:rsidR="006E5DEB">
        <w:rPr>
          <w:lang w:val="en-US"/>
        </w:rPr>
        <w:t>globale</w:t>
      </w:r>
      <w:proofErr w:type="spellEnd"/>
      <w:r w:rsidR="006E5DEB">
        <w:rPr>
          <w:lang w:val="en-US"/>
        </w:rPr>
        <w:t xml:space="preserve"> table which </w:t>
      </w:r>
      <w:proofErr w:type="spellStart"/>
      <w:r w:rsidR="006E5DEB">
        <w:rPr>
          <w:lang w:val="en-US"/>
        </w:rPr>
        <w:t>containes</w:t>
      </w:r>
      <w:proofErr w:type="spellEnd"/>
      <w:r w:rsidR="006E5DEB">
        <w:rPr>
          <w:lang w:val="en-US"/>
        </w:rPr>
        <w:t xml:space="preserve"> the columns we will use in </w:t>
      </w:r>
      <w:proofErr w:type="spellStart"/>
      <w:r w:rsidR="006E5DEB">
        <w:rPr>
          <w:lang w:val="en-US"/>
        </w:rPr>
        <w:t>analyse</w:t>
      </w:r>
      <w:proofErr w:type="spellEnd"/>
    </w:p>
    <w:p w14:paraId="14C8B0AA" w14:textId="77777777" w:rsidR="00BA31ED" w:rsidRDefault="00BA31ED" w:rsidP="00A30FBD">
      <w:pPr>
        <w:rPr>
          <w:lang w:val="en-US"/>
        </w:rPr>
      </w:pPr>
    </w:p>
    <w:p w14:paraId="722E18E3" w14:textId="77777777" w:rsidR="00BA31ED" w:rsidRPr="00340348" w:rsidRDefault="00BA31ED" w:rsidP="00BA31E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340348">
        <w:rPr>
          <w:rFonts w:ascii="Times New Roman" w:eastAsia="Times New Roman" w:hAnsi="Times New Roman" w:cs="Times New Roman"/>
          <w:b/>
          <w:bCs/>
          <w:kern w:val="0"/>
          <w:sz w:val="24"/>
          <w:szCs w:val="24"/>
          <w:lang w:eastAsia="fr-FR"/>
          <w14:ligatures w14:val="none"/>
        </w:rPr>
        <w:lastRenderedPageBreak/>
        <w:t>Silver Layer:</w:t>
      </w:r>
    </w:p>
    <w:p w14:paraId="6D7D9FF8" w14:textId="77777777" w:rsidR="00BA31ED" w:rsidRDefault="00BA31ED" w:rsidP="00BA31ED">
      <w:pPr>
        <w:rPr>
          <w:lang w:val="en-US"/>
        </w:rPr>
      </w:pPr>
      <w:r w:rsidRPr="0004344B">
        <w:rPr>
          <w:lang w:val="en-US"/>
        </w:rPr>
        <w:t>In the silver layer, we stored the cleaned data, eliminating duplicates and removing data originating from CN due to difficulties encountered with UTF-8 encoding of these records</w:t>
      </w:r>
    </w:p>
    <w:p w14:paraId="43578261" w14:textId="5BEFD8D6" w:rsidR="0015069B" w:rsidRPr="0015069B" w:rsidRDefault="0015069B" w:rsidP="00BA31ED">
      <w:pPr>
        <w:rPr>
          <w:lang w:val="en-US"/>
        </w:rPr>
      </w:pPr>
      <w:r w:rsidRPr="0015069B">
        <w:rPr>
          <w:lang w:val="en-US"/>
        </w:rPr>
        <w:t xml:space="preserve">In the Silver layer, we remove columns that are not present in all sources (Google Patents, USPTO, WIPO, </w:t>
      </w:r>
      <w:proofErr w:type="spellStart"/>
      <w:r w:rsidRPr="0015069B">
        <w:rPr>
          <w:lang w:val="en-US"/>
        </w:rPr>
        <w:t>Espacenet</w:t>
      </w:r>
      <w:proofErr w:type="spellEnd"/>
      <w:r w:rsidRPr="0015069B">
        <w:rPr>
          <w:lang w:val="en-US"/>
        </w:rPr>
        <w:t>). We retain only the common columns to store them in the Gold layer, organized in a star schema.</w:t>
      </w:r>
    </w:p>
    <w:p w14:paraId="53A4785A" w14:textId="77777777" w:rsidR="00BA31ED" w:rsidRDefault="00BA31ED" w:rsidP="00A30FBD">
      <w:pPr>
        <w:rPr>
          <w:lang w:val="en-US"/>
        </w:rPr>
      </w:pPr>
      <w:r>
        <w:rPr>
          <w:noProof/>
          <w:lang w:eastAsia="fr-FR"/>
        </w:rPr>
        <w:lastRenderedPageBreak/>
        <w:drawing>
          <wp:inline distT="0" distB="0" distL="0" distR="0" wp14:anchorId="5E926A9F" wp14:editId="771E1D2F">
            <wp:extent cx="2655570" cy="1245935"/>
            <wp:effectExtent l="0" t="0" r="0" b="0"/>
            <wp:docPr id="154632587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25873" name="Image 154632587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5570" cy="1245935"/>
                    </a:xfrm>
                    <a:prstGeom prst="rect">
                      <a:avLst/>
                    </a:prstGeom>
                  </pic:spPr>
                </pic:pic>
              </a:graphicData>
            </a:graphic>
          </wp:inline>
        </w:drawing>
      </w:r>
    </w:p>
    <w:p w14:paraId="6AD3F8B3" w14:textId="77777777" w:rsidR="0015069B" w:rsidRDefault="0015069B" w:rsidP="00A30FBD">
      <w:pPr>
        <w:rPr>
          <w:lang w:val="en-US"/>
        </w:rPr>
      </w:pPr>
    </w:p>
    <w:p w14:paraId="6ED6E603" w14:textId="77777777" w:rsidR="00097FAB" w:rsidRDefault="00097FAB" w:rsidP="00A30FBD">
      <w:pPr>
        <w:rPr>
          <w:lang w:val="en-US"/>
        </w:rPr>
      </w:pPr>
    </w:p>
    <w:p w14:paraId="63189AA0" w14:textId="1E7419DE" w:rsidR="0015069B" w:rsidRPr="0015069B" w:rsidRDefault="0015069B" w:rsidP="00A30FBD">
      <w:pPr>
        <w:rPr>
          <w:lang w:val="en-US"/>
        </w:rPr>
        <w:sectPr w:rsidR="0015069B" w:rsidRPr="0015069B" w:rsidSect="00BA31ED">
          <w:type w:val="continuous"/>
          <w:pgSz w:w="11906" w:h="16838"/>
          <w:pgMar w:top="1417" w:right="1417" w:bottom="1417" w:left="1417" w:header="708" w:footer="708" w:gutter="0"/>
          <w:cols w:num="2" w:space="708"/>
          <w:docGrid w:linePitch="360"/>
        </w:sectPr>
      </w:pPr>
    </w:p>
    <w:p w14:paraId="0FFA6760" w14:textId="56EFB77B" w:rsidR="009D095E" w:rsidRDefault="009D095E" w:rsidP="00A30FBD">
      <w:pPr>
        <w:rPr>
          <w:lang w:val="en-US"/>
        </w:rPr>
      </w:pPr>
    </w:p>
    <w:p w14:paraId="74C8BF6F" w14:textId="2DBDEEC2" w:rsidR="00ED2ABD" w:rsidRPr="00ED2ABD" w:rsidRDefault="00ED2ABD" w:rsidP="00A30FBD">
      <w:pPr>
        <w:rPr>
          <w:lang w:val="en-US"/>
        </w:rPr>
      </w:pPr>
      <w:r w:rsidRPr="00ED2ABD">
        <w:rPr>
          <w:noProof/>
          <w:lang w:eastAsia="fr-FR"/>
        </w:rPr>
        <w:drawing>
          <wp:inline distT="0" distB="0" distL="0" distR="0" wp14:anchorId="6A7D567A" wp14:editId="23CB2A83">
            <wp:extent cx="2843945" cy="2216150"/>
            <wp:effectExtent l="0" t="0" r="0" b="0"/>
            <wp:docPr id="15023698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69821" name=""/>
                    <pic:cNvPicPr/>
                  </pic:nvPicPr>
                  <pic:blipFill>
                    <a:blip r:embed="rId24"/>
                    <a:stretch>
                      <a:fillRect/>
                    </a:stretch>
                  </pic:blipFill>
                  <pic:spPr>
                    <a:xfrm>
                      <a:off x="0" y="0"/>
                      <a:ext cx="2851586" cy="2222104"/>
                    </a:xfrm>
                    <a:prstGeom prst="rect">
                      <a:avLst/>
                    </a:prstGeom>
                  </pic:spPr>
                </pic:pic>
              </a:graphicData>
            </a:graphic>
          </wp:inline>
        </w:drawing>
      </w:r>
    </w:p>
    <w:p w14:paraId="442A96D7" w14:textId="5536A3AB" w:rsidR="00BA31ED" w:rsidRPr="0015069B" w:rsidRDefault="00BA31ED" w:rsidP="00BD0F3F">
      <w:pPr>
        <w:jc w:val="center"/>
        <w:rPr>
          <w:b/>
          <w:bCs/>
          <w:lang w:val="en-US"/>
        </w:rPr>
        <w:sectPr w:rsidR="00BA31ED" w:rsidRPr="0015069B" w:rsidSect="00ED62E9">
          <w:type w:val="continuous"/>
          <w:pgSz w:w="11906" w:h="16838"/>
          <w:pgMar w:top="1417" w:right="1417" w:bottom="1417" w:left="1417" w:header="708" w:footer="708" w:gutter="0"/>
          <w:cols w:space="708"/>
          <w:docGrid w:linePitch="360"/>
        </w:sectPr>
      </w:pPr>
    </w:p>
    <w:p w14:paraId="3B2BD342" w14:textId="109661A9" w:rsidR="009D095E" w:rsidRDefault="00BD0F3F" w:rsidP="00BD0F3F">
      <w:pPr>
        <w:jc w:val="center"/>
        <w:rPr>
          <w:b/>
          <w:bCs/>
          <w:lang w:val="en-US"/>
        </w:rPr>
      </w:pPr>
      <w:r w:rsidRPr="00BD0F3F">
        <w:rPr>
          <w:b/>
          <w:bCs/>
          <w:lang w:val="en-US"/>
        </w:rPr>
        <w:lastRenderedPageBreak/>
        <w:t xml:space="preserve">Table 3. Precomputed database fields of </w:t>
      </w:r>
      <w:proofErr w:type="spellStart"/>
      <w:r w:rsidRPr="00BD0F3F">
        <w:rPr>
          <w:b/>
          <w:bCs/>
          <w:lang w:val="en-US"/>
        </w:rPr>
        <w:t>Ensah_Aviation</w:t>
      </w:r>
      <w:proofErr w:type="spellEnd"/>
      <w:r w:rsidRPr="00BD0F3F">
        <w:rPr>
          <w:b/>
          <w:bCs/>
          <w:lang w:val="en-US"/>
        </w:rPr>
        <w:t xml:space="preserve"> from USPTO</w:t>
      </w:r>
    </w:p>
    <w:p w14:paraId="30E9993D" w14:textId="77777777" w:rsidR="00BA31ED" w:rsidRDefault="00BA31ED" w:rsidP="00BD0F3F">
      <w:pPr>
        <w:jc w:val="center"/>
        <w:rPr>
          <w:b/>
          <w:bCs/>
          <w:lang w:val="en-US"/>
        </w:rPr>
        <w:sectPr w:rsidR="00BA31ED" w:rsidSect="00BA31ED">
          <w:type w:val="continuous"/>
          <w:pgSz w:w="11906" w:h="16838"/>
          <w:pgMar w:top="1417" w:right="1417" w:bottom="1417" w:left="1417" w:header="708" w:footer="708" w:gutter="0"/>
          <w:cols w:num="2" w:space="708"/>
          <w:docGrid w:linePitch="360"/>
        </w:sectPr>
      </w:pPr>
    </w:p>
    <w:p w14:paraId="04BD0240" w14:textId="77777777" w:rsidR="00340348" w:rsidRDefault="00340348" w:rsidP="00BD0F3F">
      <w:pPr>
        <w:jc w:val="center"/>
        <w:rPr>
          <w:b/>
          <w:bCs/>
          <w:lang w:val="en-US"/>
        </w:rPr>
      </w:pPr>
    </w:p>
    <w:p w14:paraId="0017A045" w14:textId="77777777" w:rsidR="001B16FB" w:rsidRDefault="001B16FB" w:rsidP="002A5DEB">
      <w:pPr>
        <w:rPr>
          <w:b/>
          <w:bCs/>
          <w:lang w:val="en-US"/>
        </w:rPr>
      </w:pPr>
    </w:p>
    <w:p w14:paraId="5217C3CA" w14:textId="3C3B0EC4" w:rsidR="0004344B" w:rsidRPr="0004344B" w:rsidRDefault="0004344B" w:rsidP="007017D9">
      <w:pPr>
        <w:rPr>
          <w:lang w:val="en-US"/>
        </w:rPr>
      </w:pPr>
    </w:p>
    <w:p w14:paraId="68317046" w14:textId="77777777" w:rsidR="00867A56" w:rsidRPr="007017D9" w:rsidRDefault="00867A56" w:rsidP="007017D9">
      <w:pPr>
        <w:rPr>
          <w:b/>
          <w:bCs/>
          <w:lang w:val="en-US"/>
        </w:rPr>
      </w:pPr>
    </w:p>
    <w:p w14:paraId="14D422CF" w14:textId="77777777" w:rsidR="00BF328A" w:rsidRDefault="00BF328A" w:rsidP="00BA31ED">
      <w:pPr>
        <w:pStyle w:val="Titre4"/>
        <w:rPr>
          <w:rFonts w:ascii="Arial" w:hAnsi="Arial" w:cs="Arial"/>
          <w:b/>
          <w:bCs/>
          <w:color w:val="000000" w:themeColor="text1"/>
          <w:sz w:val="52"/>
          <w:szCs w:val="52"/>
          <w:lang w:val="en-US"/>
        </w:rPr>
      </w:pPr>
    </w:p>
    <w:p w14:paraId="1D6363CD" w14:textId="77777777" w:rsidR="00BF328A" w:rsidRDefault="00BF328A" w:rsidP="00BA31ED">
      <w:pPr>
        <w:pStyle w:val="Titre4"/>
        <w:rPr>
          <w:rFonts w:ascii="Arial" w:hAnsi="Arial" w:cs="Arial"/>
          <w:b/>
          <w:bCs/>
          <w:color w:val="000000" w:themeColor="text1"/>
          <w:sz w:val="52"/>
          <w:szCs w:val="52"/>
          <w:lang w:val="en-US"/>
        </w:rPr>
      </w:pPr>
    </w:p>
    <w:p w14:paraId="647A820A" w14:textId="77777777" w:rsidR="00BF328A" w:rsidRPr="00BF328A" w:rsidRDefault="00BF328A" w:rsidP="00BF328A">
      <w:pPr>
        <w:rPr>
          <w:lang w:val="en-US"/>
        </w:rPr>
      </w:pPr>
    </w:p>
    <w:p w14:paraId="6E4C5299" w14:textId="45670CD0" w:rsidR="00FB26D9" w:rsidRPr="00FB26D9" w:rsidRDefault="00FB26D9" w:rsidP="00BA31ED">
      <w:pPr>
        <w:pStyle w:val="Titre4"/>
        <w:rPr>
          <w:rFonts w:ascii="Arial" w:hAnsi="Arial" w:cs="Arial"/>
          <w:b/>
          <w:bCs/>
          <w:color w:val="000000" w:themeColor="text1"/>
          <w:sz w:val="52"/>
          <w:szCs w:val="52"/>
          <w:lang w:val="en-US"/>
        </w:rPr>
      </w:pPr>
      <w:r w:rsidRPr="00FB26D9">
        <w:rPr>
          <w:rFonts w:ascii="Arial" w:hAnsi="Arial" w:cs="Arial"/>
          <w:b/>
          <w:bCs/>
          <w:color w:val="000000" w:themeColor="text1"/>
          <w:sz w:val="52"/>
          <w:szCs w:val="52"/>
          <w:lang w:val="en-US"/>
        </w:rPr>
        <w:t>Computation</w:t>
      </w:r>
    </w:p>
    <w:p w14:paraId="32D7D17D" w14:textId="77777777" w:rsidR="00BF328A" w:rsidRDefault="00BF328A" w:rsidP="00A30FBD">
      <w:pPr>
        <w:rPr>
          <w:lang w:val="en-US"/>
        </w:rPr>
      </w:pPr>
    </w:p>
    <w:p w14:paraId="613E39B3" w14:textId="77777777" w:rsidR="00C053BF" w:rsidRDefault="00C053BF" w:rsidP="00C053BF">
      <w:pPr>
        <w:pStyle w:val="NormalWeb"/>
        <w:rPr>
          <w:lang w:val="en-US"/>
        </w:rPr>
        <w:sectPr w:rsidR="00C053BF" w:rsidSect="00ED62E9">
          <w:type w:val="continuous"/>
          <w:pgSz w:w="11906" w:h="16838"/>
          <w:pgMar w:top="1417" w:right="1417" w:bottom="1417" w:left="1417" w:header="708" w:footer="708" w:gutter="0"/>
          <w:cols w:space="708"/>
          <w:docGrid w:linePitch="360"/>
        </w:sectPr>
      </w:pPr>
    </w:p>
    <w:p w14:paraId="6F907897" w14:textId="77777777" w:rsidR="00C053BF" w:rsidRPr="00C053BF" w:rsidRDefault="00C053BF" w:rsidP="00C053BF">
      <w:pPr>
        <w:pStyle w:val="NormalWeb"/>
        <w:rPr>
          <w:lang w:val="en-US"/>
        </w:rPr>
      </w:pPr>
      <w:r w:rsidRPr="00C053BF">
        <w:rPr>
          <w:lang w:val="en-US"/>
        </w:rPr>
        <w:lastRenderedPageBreak/>
        <w:t xml:space="preserve">In the computation phase, we added a column containing the country </w:t>
      </w:r>
      <w:r w:rsidRPr="00C053BF">
        <w:rPr>
          <w:lang w:val="en-US"/>
        </w:rPr>
        <w:lastRenderedPageBreak/>
        <w:t xml:space="preserve">information. We noticed that the ID column includes both the ID of each patent </w:t>
      </w:r>
      <w:r w:rsidRPr="00C053BF">
        <w:rPr>
          <w:lang w:val="en-US"/>
        </w:rPr>
        <w:lastRenderedPageBreak/>
        <w:t xml:space="preserve">and the country abbreviation. For Google Patent data specifically, we extracted the abbreviation and transformed it into the full country name, which we then stored in a new column named "country." However, for other sources such as USPTO, </w:t>
      </w:r>
      <w:proofErr w:type="spellStart"/>
      <w:r w:rsidRPr="00C053BF">
        <w:rPr>
          <w:lang w:val="en-US"/>
        </w:rPr>
        <w:t>Espacenet</w:t>
      </w:r>
      <w:proofErr w:type="spellEnd"/>
      <w:r w:rsidRPr="00C053BF">
        <w:rPr>
          <w:lang w:val="en-US"/>
        </w:rPr>
        <w:t>, and WIPO, the country information was already available, so no extraction was needed, and the country column was populated directly from existing data.</w:t>
      </w:r>
    </w:p>
    <w:p w14:paraId="146F29C7" w14:textId="77777777" w:rsidR="00C053BF" w:rsidRPr="00C053BF" w:rsidRDefault="00C053BF" w:rsidP="00C053BF">
      <w:pPr>
        <w:pStyle w:val="NormalWeb"/>
        <w:rPr>
          <w:lang w:val="en-US"/>
        </w:rPr>
      </w:pPr>
      <w:r w:rsidRPr="00C053BF">
        <w:rPr>
          <w:lang w:val="en-US"/>
        </w:rPr>
        <w:t>Additionally, we created three calculated columns by computing the difference between specific existing columns: "</w:t>
      </w:r>
      <w:proofErr w:type="spellStart"/>
      <w:r w:rsidRPr="00C053BF">
        <w:rPr>
          <w:lang w:val="en-US"/>
        </w:rPr>
        <w:t>filing_to_priority_duration_days</w:t>
      </w:r>
      <w:proofErr w:type="spellEnd"/>
      <w:r w:rsidRPr="00C053BF">
        <w:rPr>
          <w:lang w:val="en-US"/>
        </w:rPr>
        <w:t>" captures the difference between the "filing/creation date" and the "priority date," measuring the time from when a patent is first filed to when it claims priority. This duration is crucial for understanding the delay between the initial filing and the establishment of priority, impacting the patent's legal standing and competitive edge. "creation_to_publication_duration_days" calculates the difference between the "publication date" and the "creation date," reflecting the time taken for a patent to be published after its creation. This metric is important for tracking how long it takes for a patent to become publicly accessible, which is vital for transparency and for informing potential competitors or collaborators. "grant_to_filing_duration_days" records the difference between the "grant date" and the "filing/creation date," indicating the duration from when a patent is filed to when it is granted. This period represents the time taken for the patent office to review and approve the patent application, affecting the patent's enforceability and the inventor's ability to capitalize on the innovation. These calculated columns measure the durations between key stages in the patent process.</w:t>
      </w:r>
    </w:p>
    <w:p w14:paraId="07A26095" w14:textId="77777777" w:rsidR="00C053BF" w:rsidRPr="00C053BF" w:rsidRDefault="00C053BF" w:rsidP="00C053BF">
      <w:pPr>
        <w:pStyle w:val="NormalWeb"/>
        <w:rPr>
          <w:lang w:val="en-US"/>
        </w:rPr>
      </w:pPr>
      <w:r w:rsidRPr="00C053BF">
        <w:rPr>
          <w:lang w:val="en-US"/>
        </w:rPr>
        <w:t xml:space="preserve">For the "technology_sector" column addition, we chose to implement a Support </w:t>
      </w:r>
      <w:r w:rsidRPr="00C053BF">
        <w:rPr>
          <w:lang w:val="en-US"/>
        </w:rPr>
        <w:lastRenderedPageBreak/>
        <w:t>Vector Machine (SVM) classifier due to its effectiveness in handling high-dimensional data and its capability to handle non-linear relationships between features. The SVM algorithm was utilized as follows: During data preparation, the abstract and title text data from the patent records were preprocessed, including tokenization, stopword removal, and lemmatization. Feature extraction involved applying TF-IDF transformation to convert the preprocessed text data into numerical feature vectors representing the abstracts and titles in a high-dimensional space, with each dimension corresponding to a unique term in the corpus. The model training phase involved training the SVM model using the TF-IDF vectors of the abstracts and titles as input features, with each patent record labeled with its corresponding technology sector. The SVM algorithm learned the decision boundary that best separates the different technology sectors in the feature space. Model evaluation was conducted using validation techniques such as cross-validation, and metrics like accuracy, precision, recall, and F1-score were calculated to assess the model's effectiveness in classifying patents into the correct technology sectors. For prediction, the trained SVM model could predict the technology sector of new patents based on their abstracts and titles, assigning each new patent to the most probable technology sector based on the learned decision boundary.</w:t>
      </w:r>
    </w:p>
    <w:p w14:paraId="7B5FEAD3" w14:textId="77777777" w:rsidR="00C053BF" w:rsidRPr="00C053BF" w:rsidRDefault="00C053BF" w:rsidP="00C053BF">
      <w:pPr>
        <w:pStyle w:val="NormalWeb"/>
        <w:rPr>
          <w:lang w:val="en-US"/>
        </w:rPr>
      </w:pPr>
      <w:r w:rsidRPr="00C053BF">
        <w:rPr>
          <w:lang w:val="en-US"/>
        </w:rPr>
        <w:t xml:space="preserve">After preprocessing, the entire set of patent records was inserted into CSV files. We created several files, including "factpatent," "assignee," "country," "filing_date," "grant_date," "inventor," "patent," "priority_date," and "publication_date." These files were then imported into our data warehouse schema in Snowflake. This approach addresses the issue of distributed data from different sources (USPTO, Google Patent, </w:t>
      </w:r>
      <w:r w:rsidRPr="00C053BF">
        <w:rPr>
          <w:lang w:val="en-US"/>
        </w:rPr>
        <w:lastRenderedPageBreak/>
        <w:t xml:space="preserve">Espacenet, WIPO) by retaining only the </w:t>
      </w:r>
      <w:r w:rsidRPr="00C053BF">
        <w:rPr>
          <w:lang w:val="en-US"/>
        </w:rPr>
        <w:lastRenderedPageBreak/>
        <w:t>common data.</w:t>
      </w:r>
    </w:p>
    <w:p w14:paraId="154F5303" w14:textId="77777777" w:rsidR="009A4334" w:rsidRDefault="009A4334" w:rsidP="00A30FBD">
      <w:pPr>
        <w:rPr>
          <w:lang w:val="en-US"/>
        </w:rPr>
        <w:sectPr w:rsidR="009A4334" w:rsidSect="00C053BF">
          <w:type w:val="continuous"/>
          <w:pgSz w:w="11906" w:h="16838"/>
          <w:pgMar w:top="1417" w:right="1417" w:bottom="1417" w:left="1417" w:header="708" w:footer="708" w:gutter="0"/>
          <w:cols w:num="2" w:space="708"/>
          <w:docGrid w:linePitch="360"/>
        </w:sectPr>
      </w:pPr>
    </w:p>
    <w:p w14:paraId="575C5E15" w14:textId="29DBBDA7" w:rsidR="002A5DEB" w:rsidRPr="00BF328A" w:rsidRDefault="002A5DEB" w:rsidP="00BF328A">
      <w:pPr>
        <w:rPr>
          <w:lang w:val="en-US"/>
        </w:rPr>
      </w:pPr>
      <w:r w:rsidRPr="002A5DEB">
        <w:rPr>
          <w:lang w:val="en-US"/>
        </w:rPr>
        <w:lastRenderedPageBreak/>
        <w:t>.</w:t>
      </w:r>
      <w:r w:rsidRPr="00BF328A">
        <w:rPr>
          <w:rFonts w:ascii="Times New Roman" w:eastAsia="Times New Roman" w:hAnsi="Times New Roman" w:cs="Times New Roman"/>
          <w:b/>
          <w:bCs/>
          <w:kern w:val="0"/>
          <w:sz w:val="36"/>
          <w:szCs w:val="36"/>
          <w:lang w:eastAsia="fr-FR"/>
          <w14:ligatures w14:val="none"/>
        </w:rPr>
        <w:t>Gold Layer:</w:t>
      </w:r>
    </w:p>
    <w:p w14:paraId="46A231C6" w14:textId="54DB29CF" w:rsidR="002A5DEB" w:rsidRDefault="00BF328A" w:rsidP="002A5DEB">
      <w:pPr>
        <w:rPr>
          <w:lang w:val="en-US"/>
        </w:rPr>
      </w:pPr>
      <w:r>
        <w:rPr>
          <w:noProof/>
          <w:lang w:eastAsia="fr-FR"/>
        </w:rPr>
        <w:drawing>
          <wp:inline distT="0" distB="0" distL="0" distR="0" wp14:anchorId="76DFDDA9" wp14:editId="3FE52C57">
            <wp:extent cx="5760720" cy="2176425"/>
            <wp:effectExtent l="0" t="0" r="0" b="0"/>
            <wp:docPr id="14317354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35416" name="Image 1431735416"/>
                    <pic:cNvPicPr/>
                  </pic:nvPicPr>
                  <pic:blipFill>
                    <a:blip r:embed="rId25">
                      <a:extLst>
                        <a:ext uri="{28A0092B-C50C-407E-A947-70E740481C1C}">
                          <a14:useLocalDpi xmlns:a14="http://schemas.microsoft.com/office/drawing/2010/main" val="0"/>
                        </a:ext>
                      </a:extLst>
                    </a:blip>
                    <a:stretch>
                      <a:fillRect/>
                    </a:stretch>
                  </pic:blipFill>
                  <pic:spPr>
                    <a:xfrm>
                      <a:off x="0" y="0"/>
                      <a:ext cx="5760720" cy="2176425"/>
                    </a:xfrm>
                    <a:prstGeom prst="rect">
                      <a:avLst/>
                    </a:prstGeom>
                  </pic:spPr>
                </pic:pic>
              </a:graphicData>
            </a:graphic>
          </wp:inline>
        </w:drawing>
      </w:r>
    </w:p>
    <w:p w14:paraId="7F4F642A" w14:textId="638E0331" w:rsidR="001B16FB" w:rsidRDefault="001B16FB" w:rsidP="00BF328A">
      <w:pPr>
        <w:rPr>
          <w:lang w:val="en-US"/>
        </w:rPr>
      </w:pPr>
      <w:r w:rsidRPr="001B16FB">
        <w:rPr>
          <w:b/>
          <w:bCs/>
          <w:lang w:val="en-US"/>
        </w:rPr>
        <w:t>Figure 4.</w:t>
      </w:r>
      <w:r w:rsidRPr="001B16FB">
        <w:rPr>
          <w:lang w:val="en-US"/>
        </w:rPr>
        <w:t xml:space="preserve"> The ER diagram of the computational-related tables.</w:t>
      </w:r>
    </w:p>
    <w:p w14:paraId="0283745B" w14:textId="77777777" w:rsidR="002A5DEB" w:rsidRDefault="002A5DEB" w:rsidP="002A5DEB">
      <w:pPr>
        <w:rPr>
          <w:lang w:val="en-US"/>
        </w:rPr>
      </w:pPr>
    </w:p>
    <w:p w14:paraId="1D1534A0" w14:textId="77777777" w:rsidR="009D095E" w:rsidRDefault="009D095E" w:rsidP="00A30FBD">
      <w:pPr>
        <w:rPr>
          <w:lang w:val="en-US"/>
        </w:rPr>
      </w:pPr>
    </w:p>
    <w:p w14:paraId="3225F302" w14:textId="77777777" w:rsidR="009D095E" w:rsidRDefault="009D095E" w:rsidP="00A30FBD">
      <w:pPr>
        <w:rPr>
          <w:lang w:val="en-US"/>
        </w:rPr>
      </w:pPr>
    </w:p>
    <w:p w14:paraId="5CA2A76B" w14:textId="77777777" w:rsidR="00BF328A" w:rsidRDefault="00BF328A" w:rsidP="00A30FBD">
      <w:pPr>
        <w:rPr>
          <w:b/>
          <w:bCs/>
          <w:sz w:val="52"/>
          <w:szCs w:val="52"/>
          <w:lang w:val="en-US"/>
        </w:rPr>
        <w:sectPr w:rsidR="00BF328A" w:rsidSect="00ED62E9">
          <w:type w:val="continuous"/>
          <w:pgSz w:w="11906" w:h="16838"/>
          <w:pgMar w:top="1417" w:right="1417" w:bottom="1417" w:left="1417" w:header="708" w:footer="708" w:gutter="0"/>
          <w:cols w:space="708"/>
          <w:docGrid w:linePitch="360"/>
        </w:sectPr>
      </w:pPr>
    </w:p>
    <w:p w14:paraId="0FC97301" w14:textId="589D02AE" w:rsidR="009D095E" w:rsidRPr="00ED62E9" w:rsidRDefault="00A205F0" w:rsidP="00A30FBD">
      <w:pPr>
        <w:rPr>
          <w:b/>
          <w:bCs/>
          <w:sz w:val="52"/>
          <w:szCs w:val="52"/>
          <w:lang w:val="en-US"/>
        </w:rPr>
      </w:pPr>
      <w:r w:rsidRPr="00ED62E9">
        <w:rPr>
          <w:b/>
          <w:bCs/>
          <w:sz w:val="52"/>
          <w:szCs w:val="52"/>
          <w:lang w:val="en-US"/>
        </w:rPr>
        <w:lastRenderedPageBreak/>
        <w:t>Visualization</w:t>
      </w:r>
    </w:p>
    <w:p w14:paraId="13D8EF20" w14:textId="77777777" w:rsidR="005C68B2" w:rsidRPr="005C68B2" w:rsidRDefault="005C68B2" w:rsidP="005C68B2">
      <w:pPr>
        <w:pStyle w:val="NormalWeb"/>
        <w:rPr>
          <w:lang w:val="en-US"/>
        </w:rPr>
      </w:pPr>
      <w:r w:rsidRPr="005C68B2">
        <w:rPr>
          <w:lang w:val="en-US"/>
        </w:rPr>
        <w:t>During this analysis, we provided a comprehensive view of patent data. We calculated the total and average durations of patent publication, grant, and filing periods, thereby offering a comprehensive overview of these crucial metrics spanning from 1870 to 2024. The dynamic aspect of this analysis lies in its ability to adapt to user selections, whether it's choosing the type of patent source or selecting a specific country.</w:t>
      </w:r>
    </w:p>
    <w:p w14:paraId="045A54F4" w14:textId="77777777" w:rsidR="005C68B2" w:rsidRPr="005C68B2" w:rsidRDefault="005C68B2" w:rsidP="005C68B2">
      <w:pPr>
        <w:pStyle w:val="NormalWeb"/>
        <w:rPr>
          <w:lang w:val="en-US"/>
        </w:rPr>
      </w:pPr>
      <w:r w:rsidRPr="005C68B2">
        <w:rPr>
          <w:lang w:val="en-US"/>
        </w:rPr>
        <w:t xml:space="preserve">Furthermore, we furnished detailed data on patent distribution across various dimensions. This encompassed the number </w:t>
      </w:r>
      <w:r w:rsidRPr="005C68B2">
        <w:rPr>
          <w:lang w:val="en-US"/>
        </w:rPr>
        <w:lastRenderedPageBreak/>
        <w:t>of patents by source, allowing for an understanding of patent distribution based on their origin. We also provided insights into patent distribution by assignee, highlighting key players in the innovation landscape. Additionally, we presented a temporal analysis by displaying the number of patents published each year, enabling the identification of trends and fluctuations in the intellectual property domain. Lastly, we shed light on the significance of inventors by furnishing statistics on the number of patents per inventor, providing an insight into individual contributions to innovation.</w:t>
      </w:r>
    </w:p>
    <w:p w14:paraId="06C469AC" w14:textId="77777777" w:rsidR="005C68B2" w:rsidRPr="005C68B2" w:rsidRDefault="005C68B2" w:rsidP="00A30FBD">
      <w:pPr>
        <w:rPr>
          <w:b/>
          <w:bCs/>
          <w:sz w:val="52"/>
          <w:szCs w:val="52"/>
          <w:lang w:val="en-US"/>
        </w:rPr>
      </w:pPr>
    </w:p>
    <w:p w14:paraId="66FD98CC" w14:textId="77777777" w:rsidR="00BF328A" w:rsidRDefault="00BF328A" w:rsidP="00A30FBD">
      <w:pPr>
        <w:rPr>
          <w:b/>
          <w:bCs/>
          <w:sz w:val="52"/>
          <w:szCs w:val="52"/>
          <w:lang w:val="en-US"/>
        </w:rPr>
        <w:sectPr w:rsidR="00BF328A" w:rsidSect="00BF328A">
          <w:type w:val="continuous"/>
          <w:pgSz w:w="11906" w:h="16838"/>
          <w:pgMar w:top="1417" w:right="1417" w:bottom="1417" w:left="1417" w:header="708" w:footer="708" w:gutter="0"/>
          <w:cols w:num="2" w:space="708"/>
          <w:docGrid w:linePitch="360"/>
        </w:sectPr>
      </w:pPr>
    </w:p>
    <w:p w14:paraId="536B9945" w14:textId="17B9985F" w:rsidR="00F05E47" w:rsidRDefault="00CF03AC" w:rsidP="00A30FBD">
      <w:pPr>
        <w:rPr>
          <w:b/>
          <w:bCs/>
          <w:sz w:val="52"/>
          <w:szCs w:val="52"/>
          <w:lang w:val="en-US"/>
        </w:rPr>
      </w:pPr>
      <w:r w:rsidRPr="00CF03AC">
        <w:rPr>
          <w:b/>
          <w:bCs/>
          <w:noProof/>
          <w:sz w:val="52"/>
          <w:szCs w:val="52"/>
          <w:lang w:eastAsia="fr-FR"/>
        </w:rPr>
        <w:lastRenderedPageBreak/>
        <w:drawing>
          <wp:inline distT="0" distB="0" distL="0" distR="0" wp14:anchorId="46173D31" wp14:editId="69DA0114">
            <wp:extent cx="6295293" cy="2073265"/>
            <wp:effectExtent l="0" t="0" r="0" b="3810"/>
            <wp:docPr id="18934283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28363" name=""/>
                    <pic:cNvPicPr/>
                  </pic:nvPicPr>
                  <pic:blipFill>
                    <a:blip r:embed="rId26"/>
                    <a:stretch>
                      <a:fillRect/>
                    </a:stretch>
                  </pic:blipFill>
                  <pic:spPr>
                    <a:xfrm>
                      <a:off x="0" y="0"/>
                      <a:ext cx="6427323" cy="2116747"/>
                    </a:xfrm>
                    <a:prstGeom prst="rect">
                      <a:avLst/>
                    </a:prstGeom>
                  </pic:spPr>
                </pic:pic>
              </a:graphicData>
            </a:graphic>
          </wp:inline>
        </w:drawing>
      </w:r>
    </w:p>
    <w:p w14:paraId="429BEFBA" w14:textId="1192EE61" w:rsidR="009D095E" w:rsidRPr="00A00C24" w:rsidRDefault="005C68B2" w:rsidP="005C68B2">
      <w:pPr>
        <w:jc w:val="center"/>
        <w:rPr>
          <w:b/>
          <w:bCs/>
        </w:rPr>
      </w:pPr>
      <w:r w:rsidRPr="00A00C24">
        <w:rPr>
          <w:b/>
          <w:bCs/>
        </w:rPr>
        <w:t xml:space="preserve">Figure 1: Patent </w:t>
      </w:r>
      <w:proofErr w:type="spellStart"/>
      <w:r w:rsidRPr="00A00C24">
        <w:rPr>
          <w:b/>
          <w:bCs/>
        </w:rPr>
        <w:t>Analysis</w:t>
      </w:r>
      <w:proofErr w:type="spellEnd"/>
    </w:p>
    <w:p w14:paraId="3590A2AD" w14:textId="77777777" w:rsidR="0067188B" w:rsidRPr="00A00C24" w:rsidRDefault="0067188B" w:rsidP="005C68B2">
      <w:pPr>
        <w:jc w:val="center"/>
        <w:rPr>
          <w:b/>
          <w:bCs/>
        </w:rPr>
      </w:pPr>
    </w:p>
    <w:p w14:paraId="69BF802A" w14:textId="77777777" w:rsidR="0067188B" w:rsidRPr="00A00C24" w:rsidRDefault="0067188B" w:rsidP="005C68B2">
      <w:pPr>
        <w:jc w:val="center"/>
        <w:rPr>
          <w:b/>
          <w:bCs/>
        </w:rPr>
      </w:pPr>
    </w:p>
    <w:p w14:paraId="352A160B" w14:textId="77777777" w:rsidR="0067188B" w:rsidRPr="00A00C24" w:rsidRDefault="0067188B" w:rsidP="005C68B2">
      <w:pPr>
        <w:jc w:val="center"/>
        <w:rPr>
          <w:b/>
          <w:bCs/>
        </w:rPr>
      </w:pPr>
    </w:p>
    <w:p w14:paraId="4EBCE19F" w14:textId="77777777" w:rsidR="0067188B" w:rsidRPr="00A00C24" w:rsidRDefault="0067188B" w:rsidP="005C68B2">
      <w:pPr>
        <w:jc w:val="center"/>
        <w:rPr>
          <w:b/>
          <w:bCs/>
        </w:rPr>
      </w:pPr>
    </w:p>
    <w:p w14:paraId="578F144F" w14:textId="77777777" w:rsidR="0067188B" w:rsidRPr="00A00C24" w:rsidRDefault="0067188B" w:rsidP="005C68B2">
      <w:pPr>
        <w:jc w:val="center"/>
        <w:rPr>
          <w:b/>
          <w:bCs/>
        </w:rPr>
      </w:pPr>
    </w:p>
    <w:p w14:paraId="6962AEAA" w14:textId="77777777" w:rsidR="0067188B" w:rsidRPr="00A00C24" w:rsidRDefault="0067188B" w:rsidP="005C68B2">
      <w:pPr>
        <w:jc w:val="center"/>
        <w:rPr>
          <w:b/>
          <w:bCs/>
        </w:rPr>
      </w:pPr>
    </w:p>
    <w:p w14:paraId="10097F88" w14:textId="77777777" w:rsidR="0067188B" w:rsidRPr="00A00C24" w:rsidRDefault="0067188B" w:rsidP="005C68B2">
      <w:pPr>
        <w:jc w:val="center"/>
        <w:rPr>
          <w:b/>
          <w:bCs/>
        </w:rPr>
      </w:pPr>
    </w:p>
    <w:p w14:paraId="09D3B06A" w14:textId="77777777" w:rsidR="0067188B" w:rsidRPr="00A00C24" w:rsidRDefault="0067188B" w:rsidP="0067188B">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sectPr w:rsidR="0067188B" w:rsidRPr="00A00C24" w:rsidSect="00ED62E9">
          <w:type w:val="continuous"/>
          <w:pgSz w:w="11906" w:h="16838"/>
          <w:pgMar w:top="1417" w:right="1417" w:bottom="1417" w:left="1417" w:header="708" w:footer="708" w:gutter="0"/>
          <w:cols w:space="708"/>
          <w:docGrid w:linePitch="360"/>
        </w:sectPr>
      </w:pPr>
    </w:p>
    <w:p w14:paraId="634B0950" w14:textId="77777777" w:rsidR="0067188B" w:rsidRDefault="0067188B" w:rsidP="0067188B">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proofErr w:type="spellStart"/>
      <w:r w:rsidRPr="00A00C24">
        <w:rPr>
          <w:rFonts w:ascii="Times New Roman" w:eastAsia="Times New Roman" w:hAnsi="Times New Roman" w:cs="Times New Roman"/>
          <w:b/>
          <w:bCs/>
          <w:kern w:val="0"/>
          <w:sz w:val="27"/>
          <w:szCs w:val="27"/>
          <w:lang w:eastAsia="fr-FR"/>
          <w14:ligatures w14:val="none"/>
        </w:rPr>
        <w:lastRenderedPageBreak/>
        <w:t>Analysis</w:t>
      </w:r>
      <w:proofErr w:type="spellEnd"/>
      <w:r w:rsidRPr="00A00C24">
        <w:rPr>
          <w:rFonts w:ascii="Times New Roman" w:eastAsia="Times New Roman" w:hAnsi="Times New Roman" w:cs="Times New Roman"/>
          <w:b/>
          <w:bCs/>
          <w:kern w:val="0"/>
          <w:sz w:val="27"/>
          <w:szCs w:val="27"/>
          <w:lang w:eastAsia="fr-FR"/>
          <w14:ligatures w14:val="none"/>
        </w:rPr>
        <w:t xml:space="preserve"> Page 2 Description</w:t>
      </w:r>
    </w:p>
    <w:p w14:paraId="2AF10736" w14:textId="77777777" w:rsidR="00BD44B8" w:rsidRDefault="00BD44B8" w:rsidP="00BD44B8">
      <w:pPr>
        <w:pStyle w:val="NormalWeb"/>
        <w:rPr>
          <w:lang w:val="en-US"/>
        </w:rPr>
        <w:sectPr w:rsidR="00BD44B8" w:rsidSect="00ED62E9">
          <w:type w:val="continuous"/>
          <w:pgSz w:w="11906" w:h="16838"/>
          <w:pgMar w:top="1417" w:right="1417" w:bottom="1417" w:left="1417" w:header="708" w:footer="708" w:gutter="0"/>
          <w:cols w:space="708"/>
          <w:docGrid w:linePitch="360"/>
        </w:sectPr>
      </w:pPr>
    </w:p>
    <w:p w14:paraId="3F63952B" w14:textId="77777777" w:rsidR="00BD44B8" w:rsidRPr="00BD44B8" w:rsidRDefault="00BD44B8" w:rsidP="00BD44B8">
      <w:pPr>
        <w:pStyle w:val="NormalWeb"/>
        <w:rPr>
          <w:lang w:val="en-US"/>
        </w:rPr>
      </w:pPr>
      <w:r w:rsidRPr="00BD44B8">
        <w:rPr>
          <w:lang w:val="en-US"/>
        </w:rPr>
        <w:lastRenderedPageBreak/>
        <w:t xml:space="preserve">Continuing from the comprehensive analysis of patent data across various sectors, Page 2 delves into more detailed and specific insights, providing a deeper understanding of patent distribution and trends. This page includes several key sections. The top section, Sector-Specific Trends, features line or bar charts representing sectors such as Automotive, Biotechnology, Electronics, Healthcare, Software, and Telecom, highlighting year-over-year changes in patent filings to illustrate innovation peaks and declines. The middle section, Patent Distribution by Country, presents a heat map or bar chart illustrating the distribution of patents by country, emphasizing global leaders in patent filings. The bottom left section, Top Assignees and Inventors, displays a table or bar chart of the top patent holders and inventors, offering insights into key contributors to technological development. </w:t>
      </w:r>
      <w:r w:rsidRPr="00BD44B8">
        <w:rPr>
          <w:lang w:val="en-US"/>
        </w:rPr>
        <w:lastRenderedPageBreak/>
        <w:t>The bottom right section, Sectoral KPI Analysis, presents detailed Key Performance Indicators (KPIs) such as average time to grant, patent citation index, and patent renewal rates, providing a deeper understanding of the quality and impact of patents. Additionally, the left panel features interactive filters and queries, allowing users to refine data by sub-sectors, patent status, and other criteria, along with an advanced query box offering suggestions for in-depth analysis. The visual elements include sector-specific trend charts with clear legends and annotations, a heat map with color gradients or sorted bar charts for patent distribution by country, tables and bar charts for top assignees and inventors, KPI metrics presented using gauges or charts, and a user-friendly filter panel with interactive options and an autocomplete query box.</w:t>
      </w:r>
    </w:p>
    <w:p w14:paraId="7BAE7F60" w14:textId="77777777" w:rsidR="00BD44B8" w:rsidRPr="00BD44B8" w:rsidRDefault="00BD44B8" w:rsidP="0067188B">
      <w:pPr>
        <w:spacing w:before="100" w:beforeAutospacing="1" w:after="100" w:afterAutospacing="1" w:line="240" w:lineRule="auto"/>
        <w:outlineLvl w:val="2"/>
        <w:rPr>
          <w:rFonts w:ascii="Times New Roman" w:eastAsia="Times New Roman" w:hAnsi="Times New Roman" w:cs="Times New Roman"/>
          <w:b/>
          <w:bCs/>
          <w:kern w:val="0"/>
          <w:sz w:val="27"/>
          <w:szCs w:val="27"/>
          <w:lang w:val="en-US" w:eastAsia="fr-FR"/>
          <w14:ligatures w14:val="none"/>
        </w:rPr>
        <w:sectPr w:rsidR="00BD44B8" w:rsidRPr="00BD44B8" w:rsidSect="00BD44B8">
          <w:type w:val="continuous"/>
          <w:pgSz w:w="11906" w:h="16838"/>
          <w:pgMar w:top="1417" w:right="1417" w:bottom="1417" w:left="1417" w:header="708" w:footer="708" w:gutter="0"/>
          <w:cols w:num="2" w:space="708"/>
          <w:docGrid w:linePitch="360"/>
        </w:sectPr>
      </w:pPr>
    </w:p>
    <w:p w14:paraId="24A88BB9" w14:textId="77777777" w:rsidR="00BD44B8" w:rsidRPr="00BD44B8" w:rsidRDefault="00BD44B8" w:rsidP="0067188B">
      <w:pPr>
        <w:spacing w:before="100" w:beforeAutospacing="1" w:after="100" w:afterAutospacing="1" w:line="240" w:lineRule="auto"/>
        <w:outlineLvl w:val="2"/>
        <w:rPr>
          <w:rFonts w:ascii="Times New Roman" w:eastAsia="Times New Roman" w:hAnsi="Times New Roman" w:cs="Times New Roman"/>
          <w:b/>
          <w:bCs/>
          <w:kern w:val="0"/>
          <w:sz w:val="27"/>
          <w:szCs w:val="27"/>
          <w:lang w:val="en-US" w:eastAsia="fr-FR"/>
          <w14:ligatures w14:val="none"/>
        </w:rPr>
      </w:pPr>
    </w:p>
    <w:p w14:paraId="3896BF77" w14:textId="77777777" w:rsidR="0067188B" w:rsidRPr="005C68B2" w:rsidRDefault="0067188B" w:rsidP="005C68B2">
      <w:pPr>
        <w:jc w:val="center"/>
        <w:rPr>
          <w:b/>
          <w:bCs/>
          <w:lang w:val="en-US"/>
        </w:rPr>
      </w:pPr>
    </w:p>
    <w:p w14:paraId="40D7EE79" w14:textId="77777777" w:rsidR="009D095E" w:rsidRDefault="009D095E" w:rsidP="00A30FBD">
      <w:pPr>
        <w:rPr>
          <w:lang w:val="en-US"/>
        </w:rPr>
      </w:pPr>
    </w:p>
    <w:p w14:paraId="765A73CB" w14:textId="77777777" w:rsidR="0067188B" w:rsidRDefault="0067188B" w:rsidP="00A30FBD">
      <w:pPr>
        <w:rPr>
          <w:lang w:val="en-US"/>
        </w:rPr>
      </w:pPr>
    </w:p>
    <w:p w14:paraId="6B6B758A" w14:textId="6E42E40D" w:rsidR="0067188B" w:rsidRDefault="0067188B" w:rsidP="00A30FBD">
      <w:pPr>
        <w:rPr>
          <w:lang w:val="en-US"/>
        </w:rPr>
      </w:pPr>
      <w:r>
        <w:rPr>
          <w:noProof/>
          <w:lang w:eastAsia="fr-FR"/>
        </w:rPr>
        <w:drawing>
          <wp:inline distT="0" distB="0" distL="0" distR="0" wp14:anchorId="1733C7C1" wp14:editId="25DF07DE">
            <wp:extent cx="5760720" cy="2173458"/>
            <wp:effectExtent l="0" t="0" r="0" b="0"/>
            <wp:docPr id="19689739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73960" name="Image 1968973960"/>
                    <pic:cNvPicPr/>
                  </pic:nvPicPr>
                  <pic:blipFill>
                    <a:blip r:embed="rId27">
                      <a:extLst>
                        <a:ext uri="{28A0092B-C50C-407E-A947-70E740481C1C}">
                          <a14:useLocalDpi xmlns:a14="http://schemas.microsoft.com/office/drawing/2010/main" val="0"/>
                        </a:ext>
                      </a:extLst>
                    </a:blip>
                    <a:stretch>
                      <a:fillRect/>
                    </a:stretch>
                  </pic:blipFill>
                  <pic:spPr>
                    <a:xfrm>
                      <a:off x="0" y="0"/>
                      <a:ext cx="5784262" cy="2182340"/>
                    </a:xfrm>
                    <a:prstGeom prst="rect">
                      <a:avLst/>
                    </a:prstGeom>
                  </pic:spPr>
                </pic:pic>
              </a:graphicData>
            </a:graphic>
          </wp:inline>
        </w:drawing>
      </w:r>
    </w:p>
    <w:p w14:paraId="65726121" w14:textId="0DC00CB7" w:rsidR="0067188B" w:rsidRPr="0067188B" w:rsidRDefault="0067188B" w:rsidP="0067188B">
      <w:pPr>
        <w:spacing w:before="100" w:beforeAutospacing="1" w:after="100" w:afterAutospacing="1" w:line="240" w:lineRule="auto"/>
        <w:outlineLvl w:val="2"/>
        <w:rPr>
          <w:rFonts w:ascii="Times New Roman" w:eastAsia="Times New Roman" w:hAnsi="Times New Roman" w:cs="Times New Roman"/>
          <w:b/>
          <w:bCs/>
          <w:kern w:val="0"/>
          <w:sz w:val="27"/>
          <w:szCs w:val="27"/>
          <w:lang w:val="en-US" w:eastAsia="fr-FR"/>
          <w14:ligatures w14:val="none"/>
        </w:rPr>
      </w:pPr>
      <w:r w:rsidRPr="0067188B">
        <w:rPr>
          <w:rFonts w:ascii="Times New Roman" w:eastAsia="Times New Roman" w:hAnsi="Times New Roman" w:cs="Times New Roman"/>
          <w:b/>
          <w:bCs/>
          <w:kern w:val="0"/>
          <w:sz w:val="27"/>
          <w:szCs w:val="27"/>
          <w:lang w:val="en-US" w:eastAsia="fr-FR"/>
          <w14:ligatures w14:val="none"/>
        </w:rPr>
        <w:t xml:space="preserve">Analysis Page </w:t>
      </w:r>
      <w:r>
        <w:rPr>
          <w:rFonts w:ascii="Times New Roman" w:eastAsia="Times New Roman" w:hAnsi="Times New Roman" w:cs="Times New Roman"/>
          <w:b/>
          <w:bCs/>
          <w:kern w:val="0"/>
          <w:sz w:val="27"/>
          <w:szCs w:val="27"/>
          <w:lang w:val="en-US" w:eastAsia="fr-FR"/>
          <w14:ligatures w14:val="none"/>
        </w:rPr>
        <w:t>3</w:t>
      </w:r>
      <w:r w:rsidRPr="0067188B">
        <w:rPr>
          <w:rFonts w:ascii="Times New Roman" w:eastAsia="Times New Roman" w:hAnsi="Times New Roman" w:cs="Times New Roman"/>
          <w:b/>
          <w:bCs/>
          <w:kern w:val="0"/>
          <w:sz w:val="27"/>
          <w:szCs w:val="27"/>
          <w:lang w:val="en-US" w:eastAsia="fr-FR"/>
          <w14:ligatures w14:val="none"/>
        </w:rPr>
        <w:t xml:space="preserve"> Description</w:t>
      </w:r>
    </w:p>
    <w:p w14:paraId="42984D2B" w14:textId="77777777" w:rsidR="0067188B" w:rsidRDefault="0067188B" w:rsidP="000E3EA9">
      <w:pPr>
        <w:rPr>
          <w:lang w:val="en-US"/>
        </w:rPr>
        <w:sectPr w:rsidR="0067188B" w:rsidSect="00ED62E9">
          <w:type w:val="continuous"/>
          <w:pgSz w:w="11906" w:h="16838"/>
          <w:pgMar w:top="1417" w:right="1417" w:bottom="1417" w:left="1417" w:header="708" w:footer="708" w:gutter="0"/>
          <w:cols w:space="708"/>
          <w:docGrid w:linePitch="360"/>
        </w:sectPr>
      </w:pPr>
    </w:p>
    <w:p w14:paraId="322BD5F2" w14:textId="3A31011B" w:rsidR="005C68B2" w:rsidRPr="005C68B2" w:rsidRDefault="005C68B2" w:rsidP="000E3EA9">
      <w:pPr>
        <w:rPr>
          <w:lang w:val="en-US"/>
        </w:rPr>
      </w:pPr>
      <w:r w:rsidRPr="005C68B2">
        <w:rPr>
          <w:lang w:val="en-US"/>
        </w:rPr>
        <w:lastRenderedPageBreak/>
        <w:t>Page 3 of the analysis introduces the Patent Process Efficiency Analysis dashboard. This dashboard provides insights into the variability of patent filing and approval times.</w:t>
      </w:r>
    </w:p>
    <w:p w14:paraId="6DCD33E4" w14:textId="74855594" w:rsidR="005C68B2" w:rsidRPr="005C68B2" w:rsidRDefault="005C68B2" w:rsidP="000E3EA9">
      <w:pPr>
        <w:rPr>
          <w:lang w:val="en-US"/>
        </w:rPr>
      </w:pPr>
      <w:r w:rsidRPr="005C68B2">
        <w:rPr>
          <w:lang w:val="en-US"/>
        </w:rPr>
        <w:t>The Long Grant Duration section indicates that a lengthy grant process suggests various factors such as thorough examination, administrative delays, or workload. The Creation to Publication Duration Similar to Grant Duration section suggests that much of the time from filing to grant is spent preparing the patent for publication. Shorter Processing Duration section implies that once the patent application enters the processing phase, it doesn't take as long to process compared to the total time from filing to grant. This suggests that initial stages before detailed examination and final steps after approval consume significant time.</w:t>
      </w:r>
    </w:p>
    <w:p w14:paraId="3D0BF204" w14:textId="41920F16" w:rsidR="005C68B2" w:rsidRPr="005C68B2" w:rsidRDefault="005C68B2" w:rsidP="000E3EA9">
      <w:pPr>
        <w:rPr>
          <w:lang w:val="en-US"/>
        </w:rPr>
      </w:pPr>
      <w:r w:rsidRPr="005C68B2">
        <w:rPr>
          <w:lang w:val="en-US"/>
        </w:rPr>
        <w:t>The Understanding the Process section highlights that the longest part of the patent process is the time it takes for a patent to be granted after filing. This includes both the initial review and final approval steps.</w:t>
      </w:r>
    </w:p>
    <w:p w14:paraId="3BE41A3F" w14:textId="2B08DBBA" w:rsidR="005C68B2" w:rsidRPr="005C68B2" w:rsidRDefault="005C68B2" w:rsidP="000E3EA9">
      <w:pPr>
        <w:rPr>
          <w:lang w:val="en-US"/>
        </w:rPr>
      </w:pPr>
      <w:r w:rsidRPr="005C68B2">
        <w:rPr>
          <w:lang w:val="en-US"/>
        </w:rPr>
        <w:lastRenderedPageBreak/>
        <w:t>Efficiency Insights suggest that most of the work occurs before the patent is officially published, as indicated by the similar durations from creation to publication and total time to grant.</w:t>
      </w:r>
    </w:p>
    <w:p w14:paraId="1415026B" w14:textId="0DE232AF" w:rsidR="005C68B2" w:rsidRPr="005C68B2" w:rsidRDefault="005C68B2" w:rsidP="000E3EA9">
      <w:pPr>
        <w:rPr>
          <w:lang w:val="en-US"/>
        </w:rPr>
      </w:pPr>
      <w:r w:rsidRPr="005C68B2">
        <w:rPr>
          <w:lang w:val="en-US"/>
        </w:rPr>
        <w:t>Areas for Improvement include understanding the causes of delays before and after processing to improve the overall timeline.</w:t>
      </w:r>
    </w:p>
    <w:p w14:paraId="7F0EB31E" w14:textId="39BF1B52" w:rsidR="005C68B2" w:rsidRPr="005C68B2" w:rsidRDefault="005C68B2" w:rsidP="000E3EA9">
      <w:pPr>
        <w:rPr>
          <w:lang w:val="en-US"/>
        </w:rPr>
      </w:pPr>
      <w:r w:rsidRPr="005C68B2">
        <w:rPr>
          <w:lang w:val="en-US"/>
        </w:rPr>
        <w:t>Moving to the Patent Process Variability dashboard, the Condensed Center Points section suggests that the majority of patents have similar filing-to-priority and grant-to-filing durations, indicating fairly consistent process times. Outliers, represented by larger or smaller points, may require further investigation to understand significant deviations from the majority.</w:t>
      </w:r>
    </w:p>
    <w:p w14:paraId="34B7D105" w14:textId="7387F805" w:rsidR="005C68B2" w:rsidRPr="005C68B2" w:rsidRDefault="005C68B2" w:rsidP="000E3EA9">
      <w:pPr>
        <w:rPr>
          <w:lang w:val="en-US"/>
        </w:rPr>
      </w:pPr>
      <w:r w:rsidRPr="005C68B2">
        <w:rPr>
          <w:lang w:val="en-US"/>
        </w:rPr>
        <w:t>The analysis suggests using filters to isolate outliers and analyze their characteristics, such as specific assignees, countries, or patent types.</w:t>
      </w:r>
    </w:p>
    <w:p w14:paraId="790E537F" w14:textId="4242D2D9" w:rsidR="005C68B2" w:rsidRPr="005C68B2" w:rsidRDefault="005C68B2" w:rsidP="000E3EA9">
      <w:pPr>
        <w:rPr>
          <w:lang w:val="en-US"/>
        </w:rPr>
      </w:pPr>
      <w:r w:rsidRPr="005C68B2">
        <w:rPr>
          <w:lang w:val="en-US"/>
        </w:rPr>
        <w:t xml:space="preserve">Interpreting the horizontal and vertical distributions, the consistent grant duration and variable filing duration indicate </w:t>
      </w:r>
      <w:r w:rsidRPr="005C68B2">
        <w:rPr>
          <w:lang w:val="en-US"/>
        </w:rPr>
        <w:lastRenderedPageBreak/>
        <w:t>operational efficiency in grant processes but potential improvement opportunities in filing processes.</w:t>
      </w:r>
    </w:p>
    <w:p w14:paraId="44AF2020" w14:textId="189FB290" w:rsidR="005C68B2" w:rsidRPr="005C68B2" w:rsidRDefault="005C68B2" w:rsidP="000E3EA9">
      <w:pPr>
        <w:rPr>
          <w:lang w:val="en-US"/>
        </w:rPr>
      </w:pPr>
      <w:r w:rsidRPr="005C68B2">
        <w:rPr>
          <w:lang w:val="en-US"/>
        </w:rPr>
        <w:t xml:space="preserve">The Key Influencers visualization provides insights into factors influencing grant durations, such as country, inventor, or sector. These insights can inform optimization </w:t>
      </w:r>
      <w:r w:rsidRPr="005C68B2">
        <w:rPr>
          <w:lang w:val="en-US"/>
        </w:rPr>
        <w:lastRenderedPageBreak/>
        <w:t>strategies, including addressing inefficiencies, promoting innovation, and fostering collaboration and knowledge sharing.</w:t>
      </w:r>
    </w:p>
    <w:p w14:paraId="025ED444" w14:textId="0D705308" w:rsidR="005C68B2" w:rsidRDefault="005C68B2" w:rsidP="005C68B2">
      <w:pPr>
        <w:rPr>
          <w:lang w:val="en-US"/>
        </w:rPr>
      </w:pPr>
      <w:r w:rsidRPr="005C68B2">
        <w:rPr>
          <w:lang w:val="en-US"/>
        </w:rPr>
        <w:t>In summary, the analysis identifies areas of efficiency and potential improvement in the patent process, offering actionable insights to streamline operations and drive innovation.</w:t>
      </w:r>
    </w:p>
    <w:p w14:paraId="67D54D13" w14:textId="77777777" w:rsidR="0067188B" w:rsidRDefault="0067188B" w:rsidP="00A30FBD">
      <w:pPr>
        <w:rPr>
          <w:lang w:val="en-US"/>
        </w:rPr>
        <w:sectPr w:rsidR="0067188B" w:rsidSect="0067188B">
          <w:type w:val="continuous"/>
          <w:pgSz w:w="11906" w:h="16838"/>
          <w:pgMar w:top="1417" w:right="1417" w:bottom="1417" w:left="1417" w:header="708" w:footer="708" w:gutter="0"/>
          <w:cols w:num="2" w:space="708"/>
          <w:docGrid w:linePitch="360"/>
        </w:sectPr>
      </w:pPr>
    </w:p>
    <w:p w14:paraId="4BF8C97C" w14:textId="6757B2AD" w:rsidR="006112F4" w:rsidRDefault="006112F4" w:rsidP="00A30FBD">
      <w:pPr>
        <w:rPr>
          <w:lang w:val="en-US"/>
        </w:rPr>
      </w:pPr>
      <w:r w:rsidRPr="006112F4">
        <w:rPr>
          <w:noProof/>
          <w:lang w:eastAsia="fr-FR"/>
        </w:rPr>
        <w:lastRenderedPageBreak/>
        <w:drawing>
          <wp:inline distT="0" distB="0" distL="0" distR="0" wp14:anchorId="2A6E86CB" wp14:editId="15B574C1">
            <wp:extent cx="5760720" cy="2096086"/>
            <wp:effectExtent l="0" t="0" r="0" b="0"/>
            <wp:docPr id="210920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010" name=""/>
                    <pic:cNvPicPr/>
                  </pic:nvPicPr>
                  <pic:blipFill>
                    <a:blip r:embed="rId28"/>
                    <a:stretch>
                      <a:fillRect/>
                    </a:stretch>
                  </pic:blipFill>
                  <pic:spPr>
                    <a:xfrm>
                      <a:off x="0" y="0"/>
                      <a:ext cx="5770119" cy="2099506"/>
                    </a:xfrm>
                    <a:prstGeom prst="rect">
                      <a:avLst/>
                    </a:prstGeom>
                  </pic:spPr>
                </pic:pic>
              </a:graphicData>
            </a:graphic>
          </wp:inline>
        </w:drawing>
      </w:r>
    </w:p>
    <w:p w14:paraId="7447B0E3" w14:textId="77777777" w:rsidR="00C8336E" w:rsidRDefault="00C8336E" w:rsidP="00A30FBD">
      <w:pPr>
        <w:rPr>
          <w:rFonts w:asciiTheme="majorBidi" w:hAnsiTheme="majorBidi" w:cstheme="majorBidi"/>
          <w:b/>
          <w:bCs/>
          <w:sz w:val="44"/>
          <w:szCs w:val="44"/>
        </w:rPr>
        <w:sectPr w:rsidR="00C8336E" w:rsidSect="00ED62E9">
          <w:type w:val="continuous"/>
          <w:pgSz w:w="11906" w:h="16838"/>
          <w:pgMar w:top="1417" w:right="1417" w:bottom="1417" w:left="1417" w:header="708" w:footer="708" w:gutter="0"/>
          <w:cols w:space="708"/>
          <w:docGrid w:linePitch="360"/>
        </w:sectPr>
      </w:pPr>
    </w:p>
    <w:p w14:paraId="5CFD487E" w14:textId="77777777" w:rsidR="00C8336E" w:rsidRDefault="00C8336E" w:rsidP="00A30FBD">
      <w:pPr>
        <w:rPr>
          <w:rFonts w:asciiTheme="majorBidi" w:hAnsiTheme="majorBidi" w:cstheme="majorBidi"/>
          <w:b/>
          <w:bCs/>
          <w:sz w:val="44"/>
          <w:szCs w:val="44"/>
        </w:rPr>
      </w:pPr>
    </w:p>
    <w:p w14:paraId="1669A47C" w14:textId="77777777" w:rsidR="00BD44B8" w:rsidRDefault="00BD44B8" w:rsidP="00A30FBD">
      <w:pPr>
        <w:rPr>
          <w:rFonts w:asciiTheme="majorBidi" w:hAnsiTheme="majorBidi" w:cstheme="majorBidi"/>
          <w:b/>
          <w:bCs/>
          <w:sz w:val="44"/>
          <w:szCs w:val="44"/>
        </w:rPr>
        <w:sectPr w:rsidR="00BD44B8" w:rsidSect="00C8336E">
          <w:type w:val="continuous"/>
          <w:pgSz w:w="11906" w:h="16838"/>
          <w:pgMar w:top="1417" w:right="1417" w:bottom="1417" w:left="1417" w:header="708" w:footer="708" w:gutter="0"/>
          <w:cols w:num="2" w:space="708"/>
          <w:docGrid w:linePitch="360"/>
        </w:sectPr>
      </w:pPr>
    </w:p>
    <w:p w14:paraId="741F7A17" w14:textId="75306771" w:rsidR="009D095E" w:rsidRPr="0015069B" w:rsidRDefault="0015069B" w:rsidP="00A30FBD">
      <w:pPr>
        <w:rPr>
          <w:rFonts w:asciiTheme="majorBidi" w:hAnsiTheme="majorBidi" w:cstheme="majorBidi"/>
          <w:b/>
          <w:bCs/>
          <w:sz w:val="44"/>
          <w:szCs w:val="44"/>
        </w:rPr>
      </w:pPr>
      <w:proofErr w:type="spellStart"/>
      <w:proofErr w:type="gramStart"/>
      <w:r w:rsidRPr="0015069B">
        <w:rPr>
          <w:rFonts w:asciiTheme="majorBidi" w:hAnsiTheme="majorBidi" w:cstheme="majorBidi"/>
          <w:b/>
          <w:bCs/>
          <w:sz w:val="44"/>
          <w:szCs w:val="44"/>
        </w:rPr>
        <w:lastRenderedPageBreak/>
        <w:t>appendix</w:t>
      </w:r>
      <w:proofErr w:type="spellEnd"/>
      <w:proofErr w:type="gramEnd"/>
      <w:r w:rsidRPr="0015069B">
        <w:rPr>
          <w:rFonts w:asciiTheme="majorBidi" w:hAnsiTheme="majorBidi" w:cstheme="majorBidi"/>
          <w:b/>
          <w:bCs/>
          <w:sz w:val="44"/>
          <w:szCs w:val="44"/>
        </w:rPr>
        <w:t xml:space="preserve"> page</w:t>
      </w:r>
    </w:p>
    <w:p w14:paraId="7D14B13E" w14:textId="3723F46B" w:rsidR="0015069B" w:rsidRDefault="00382096" w:rsidP="00A30FBD">
      <w:r w:rsidRPr="00382096">
        <w:rPr>
          <w:noProof/>
          <w:lang w:eastAsia="fr-FR"/>
        </w:rPr>
        <w:drawing>
          <wp:inline distT="0" distB="0" distL="0" distR="0" wp14:anchorId="7964861C" wp14:editId="724BFB9E">
            <wp:extent cx="3131820" cy="1924050"/>
            <wp:effectExtent l="0" t="0" r="0" b="0"/>
            <wp:docPr id="18789888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88860" name=""/>
                    <pic:cNvPicPr/>
                  </pic:nvPicPr>
                  <pic:blipFill>
                    <a:blip r:embed="rId29"/>
                    <a:stretch>
                      <a:fillRect/>
                    </a:stretch>
                  </pic:blipFill>
                  <pic:spPr>
                    <a:xfrm>
                      <a:off x="0" y="0"/>
                      <a:ext cx="3131820" cy="1924050"/>
                    </a:xfrm>
                    <a:prstGeom prst="rect">
                      <a:avLst/>
                    </a:prstGeom>
                  </pic:spPr>
                </pic:pic>
              </a:graphicData>
            </a:graphic>
          </wp:inline>
        </w:drawing>
      </w:r>
    </w:p>
    <w:p w14:paraId="4BD07040" w14:textId="43C15743" w:rsidR="0015069B" w:rsidRPr="00C8336E" w:rsidRDefault="00C8336E" w:rsidP="00C8336E">
      <w:pPr>
        <w:jc w:val="center"/>
        <w:rPr>
          <w:b/>
          <w:bCs/>
        </w:rPr>
      </w:pPr>
      <w:r>
        <w:rPr>
          <w:b/>
          <w:bCs/>
        </w:rPr>
        <w:t>Figure 1 </w:t>
      </w:r>
      <w:proofErr w:type="gramStart"/>
      <w:r>
        <w:rPr>
          <w:b/>
          <w:bCs/>
        </w:rPr>
        <w:t>:</w:t>
      </w:r>
      <w:r w:rsidRPr="00C8336E">
        <w:rPr>
          <w:b/>
          <w:bCs/>
        </w:rPr>
        <w:t>Login</w:t>
      </w:r>
      <w:proofErr w:type="gramEnd"/>
      <w:r w:rsidRPr="00C8336E">
        <w:rPr>
          <w:b/>
          <w:bCs/>
        </w:rPr>
        <w:t xml:space="preserve"> page</w:t>
      </w:r>
    </w:p>
    <w:p w14:paraId="4229CBF3" w14:textId="77777777" w:rsidR="0015069B" w:rsidRDefault="0015069B" w:rsidP="00A30FBD"/>
    <w:p w14:paraId="0BBEEA1B" w14:textId="77777777" w:rsidR="0015069B" w:rsidRDefault="0015069B" w:rsidP="00A30FBD"/>
    <w:p w14:paraId="2C49150D" w14:textId="75053656" w:rsidR="0015069B" w:rsidRDefault="00382096" w:rsidP="00A30FBD">
      <w:r w:rsidRPr="00382096">
        <w:rPr>
          <w:noProof/>
          <w:lang w:eastAsia="fr-FR"/>
        </w:rPr>
        <w:lastRenderedPageBreak/>
        <w:drawing>
          <wp:inline distT="0" distB="0" distL="0" distR="0" wp14:anchorId="64026CB0" wp14:editId="401B6032">
            <wp:extent cx="3463125" cy="1511300"/>
            <wp:effectExtent l="0" t="0" r="4445" b="0"/>
            <wp:docPr id="20479635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63558" name=""/>
                    <pic:cNvPicPr/>
                  </pic:nvPicPr>
                  <pic:blipFill>
                    <a:blip r:embed="rId30"/>
                    <a:stretch>
                      <a:fillRect/>
                    </a:stretch>
                  </pic:blipFill>
                  <pic:spPr>
                    <a:xfrm>
                      <a:off x="0" y="0"/>
                      <a:ext cx="3471701" cy="1515043"/>
                    </a:xfrm>
                    <a:prstGeom prst="rect">
                      <a:avLst/>
                    </a:prstGeom>
                  </pic:spPr>
                </pic:pic>
              </a:graphicData>
            </a:graphic>
          </wp:inline>
        </w:drawing>
      </w:r>
    </w:p>
    <w:p w14:paraId="68B71E90" w14:textId="025EDD85" w:rsidR="00C8336E" w:rsidRPr="00C8336E" w:rsidRDefault="00C8336E" w:rsidP="00C8336E">
      <w:pPr>
        <w:jc w:val="center"/>
        <w:rPr>
          <w:b/>
          <w:bCs/>
        </w:rPr>
      </w:pPr>
      <w:proofErr w:type="spellStart"/>
      <w:r w:rsidRPr="00C8336E">
        <w:rPr>
          <w:b/>
          <w:bCs/>
        </w:rPr>
        <w:t>Forgot</w:t>
      </w:r>
      <w:proofErr w:type="spellEnd"/>
      <w:r w:rsidRPr="00C8336E">
        <w:rPr>
          <w:b/>
          <w:bCs/>
        </w:rPr>
        <w:t xml:space="preserve"> </w:t>
      </w:r>
      <w:proofErr w:type="spellStart"/>
      <w:r w:rsidRPr="00C8336E">
        <w:rPr>
          <w:b/>
          <w:bCs/>
        </w:rPr>
        <w:t>password</w:t>
      </w:r>
      <w:proofErr w:type="spellEnd"/>
      <w:r w:rsidRPr="00C8336E">
        <w:rPr>
          <w:b/>
          <w:bCs/>
        </w:rPr>
        <w:t xml:space="preserve"> page</w:t>
      </w:r>
    </w:p>
    <w:p w14:paraId="74D0E767" w14:textId="7BD30015" w:rsidR="00382096" w:rsidRDefault="00382096" w:rsidP="00A30FBD">
      <w:r w:rsidRPr="00382096">
        <w:rPr>
          <w:noProof/>
          <w:lang w:eastAsia="fr-FR"/>
        </w:rPr>
        <w:drawing>
          <wp:inline distT="0" distB="0" distL="0" distR="0" wp14:anchorId="78C079BF" wp14:editId="0D59D9FE">
            <wp:extent cx="2854960" cy="1385625"/>
            <wp:effectExtent l="0" t="0" r="2540" b="5080"/>
            <wp:docPr id="9055662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66209" name=""/>
                    <pic:cNvPicPr/>
                  </pic:nvPicPr>
                  <pic:blipFill>
                    <a:blip r:embed="rId31"/>
                    <a:stretch>
                      <a:fillRect/>
                    </a:stretch>
                  </pic:blipFill>
                  <pic:spPr>
                    <a:xfrm>
                      <a:off x="0" y="0"/>
                      <a:ext cx="2864700" cy="1390352"/>
                    </a:xfrm>
                    <a:prstGeom prst="rect">
                      <a:avLst/>
                    </a:prstGeom>
                  </pic:spPr>
                </pic:pic>
              </a:graphicData>
            </a:graphic>
          </wp:inline>
        </w:drawing>
      </w:r>
    </w:p>
    <w:p w14:paraId="2EDDB50F" w14:textId="2E5C77C5" w:rsidR="00C8336E" w:rsidRPr="00C8336E" w:rsidRDefault="00C8336E" w:rsidP="00C8336E">
      <w:pPr>
        <w:jc w:val="center"/>
        <w:rPr>
          <w:b/>
          <w:bCs/>
        </w:rPr>
      </w:pPr>
      <w:proofErr w:type="spellStart"/>
      <w:r w:rsidRPr="00C8336E">
        <w:rPr>
          <w:b/>
          <w:bCs/>
        </w:rPr>
        <w:t>Register</w:t>
      </w:r>
      <w:proofErr w:type="spellEnd"/>
      <w:r w:rsidRPr="00C8336E">
        <w:rPr>
          <w:b/>
          <w:bCs/>
        </w:rPr>
        <w:t xml:space="preserve"> page</w:t>
      </w:r>
    </w:p>
    <w:p w14:paraId="03EF178D" w14:textId="77777777" w:rsidR="00C8336E" w:rsidRDefault="00C8336E" w:rsidP="00A30FBD"/>
    <w:p w14:paraId="4E1D2926" w14:textId="5EB6066D" w:rsidR="00382096" w:rsidRDefault="00382096" w:rsidP="00A30FBD">
      <w:r w:rsidRPr="00382096">
        <w:rPr>
          <w:noProof/>
          <w:lang w:eastAsia="fr-FR"/>
        </w:rPr>
        <w:lastRenderedPageBreak/>
        <w:drawing>
          <wp:inline distT="0" distB="0" distL="0" distR="0" wp14:anchorId="08216455" wp14:editId="108FDDE8">
            <wp:extent cx="2944990" cy="1403350"/>
            <wp:effectExtent l="0" t="0" r="8255" b="6350"/>
            <wp:docPr id="21027784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78449" name=""/>
                    <pic:cNvPicPr/>
                  </pic:nvPicPr>
                  <pic:blipFill>
                    <a:blip r:embed="rId32"/>
                    <a:stretch>
                      <a:fillRect/>
                    </a:stretch>
                  </pic:blipFill>
                  <pic:spPr>
                    <a:xfrm>
                      <a:off x="0" y="0"/>
                      <a:ext cx="2959604" cy="1410314"/>
                    </a:xfrm>
                    <a:prstGeom prst="rect">
                      <a:avLst/>
                    </a:prstGeom>
                  </pic:spPr>
                </pic:pic>
              </a:graphicData>
            </a:graphic>
          </wp:inline>
        </w:drawing>
      </w:r>
    </w:p>
    <w:p w14:paraId="19A54D79" w14:textId="53392F40" w:rsidR="00382096" w:rsidRDefault="00C8336E" w:rsidP="00C8336E">
      <w:pPr>
        <w:jc w:val="center"/>
      </w:pPr>
      <w:r w:rsidRPr="00C8336E">
        <w:rPr>
          <w:b/>
          <w:bCs/>
        </w:rPr>
        <w:t>Dashboard</w:t>
      </w:r>
      <w:r w:rsidR="00382096" w:rsidRPr="00382096">
        <w:rPr>
          <w:noProof/>
          <w:lang w:eastAsia="fr-FR"/>
        </w:rPr>
        <w:drawing>
          <wp:inline distT="0" distB="0" distL="0" distR="0" wp14:anchorId="21B1EA8C" wp14:editId="28983CE7">
            <wp:extent cx="2954020" cy="1407653"/>
            <wp:effectExtent l="0" t="0" r="0" b="2540"/>
            <wp:docPr id="6526174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17474" name=""/>
                    <pic:cNvPicPr/>
                  </pic:nvPicPr>
                  <pic:blipFill>
                    <a:blip r:embed="rId33"/>
                    <a:stretch>
                      <a:fillRect/>
                    </a:stretch>
                  </pic:blipFill>
                  <pic:spPr>
                    <a:xfrm>
                      <a:off x="0" y="0"/>
                      <a:ext cx="2964905" cy="1412840"/>
                    </a:xfrm>
                    <a:prstGeom prst="rect">
                      <a:avLst/>
                    </a:prstGeom>
                  </pic:spPr>
                </pic:pic>
              </a:graphicData>
            </a:graphic>
          </wp:inline>
        </w:drawing>
      </w:r>
    </w:p>
    <w:p w14:paraId="1BFBF2DC" w14:textId="72C9CC02" w:rsidR="00382096" w:rsidRDefault="00382096" w:rsidP="00A30FBD">
      <w:r w:rsidRPr="00382096">
        <w:rPr>
          <w:noProof/>
          <w:lang w:eastAsia="fr-FR"/>
        </w:rPr>
        <w:drawing>
          <wp:inline distT="0" distB="0" distL="0" distR="0" wp14:anchorId="42A46E66" wp14:editId="3B17EB7E">
            <wp:extent cx="2987237" cy="1428750"/>
            <wp:effectExtent l="0" t="0" r="3810" b="0"/>
            <wp:docPr id="538871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7168" name=""/>
                    <pic:cNvPicPr/>
                  </pic:nvPicPr>
                  <pic:blipFill>
                    <a:blip r:embed="rId34"/>
                    <a:stretch>
                      <a:fillRect/>
                    </a:stretch>
                  </pic:blipFill>
                  <pic:spPr>
                    <a:xfrm>
                      <a:off x="0" y="0"/>
                      <a:ext cx="2997473" cy="1433646"/>
                    </a:xfrm>
                    <a:prstGeom prst="rect">
                      <a:avLst/>
                    </a:prstGeom>
                  </pic:spPr>
                </pic:pic>
              </a:graphicData>
            </a:graphic>
          </wp:inline>
        </w:drawing>
      </w:r>
    </w:p>
    <w:p w14:paraId="75F9DCA7" w14:textId="0D18483A" w:rsidR="00382096" w:rsidRDefault="00382096" w:rsidP="00A30FBD">
      <w:r w:rsidRPr="00382096">
        <w:rPr>
          <w:noProof/>
          <w:lang w:eastAsia="fr-FR"/>
        </w:rPr>
        <w:lastRenderedPageBreak/>
        <w:drawing>
          <wp:inline distT="0" distB="0" distL="0" distR="0" wp14:anchorId="779788A6" wp14:editId="2D9D5191">
            <wp:extent cx="3030339" cy="1250950"/>
            <wp:effectExtent l="0" t="0" r="0" b="6350"/>
            <wp:docPr id="16695465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46538" name=""/>
                    <pic:cNvPicPr/>
                  </pic:nvPicPr>
                  <pic:blipFill>
                    <a:blip r:embed="rId35"/>
                    <a:stretch>
                      <a:fillRect/>
                    </a:stretch>
                  </pic:blipFill>
                  <pic:spPr>
                    <a:xfrm>
                      <a:off x="0" y="0"/>
                      <a:ext cx="3040668" cy="1255214"/>
                    </a:xfrm>
                    <a:prstGeom prst="rect">
                      <a:avLst/>
                    </a:prstGeom>
                  </pic:spPr>
                </pic:pic>
              </a:graphicData>
            </a:graphic>
          </wp:inline>
        </w:drawing>
      </w:r>
    </w:p>
    <w:p w14:paraId="6B975E8F" w14:textId="379138CC" w:rsidR="00C8336E" w:rsidRDefault="00C8336E" w:rsidP="00A30FBD">
      <w:r w:rsidRPr="00C8336E">
        <w:rPr>
          <w:noProof/>
          <w:lang w:eastAsia="fr-FR"/>
        </w:rPr>
        <w:drawing>
          <wp:inline distT="0" distB="0" distL="0" distR="0" wp14:anchorId="593CB616" wp14:editId="050D8F86">
            <wp:extent cx="3491764" cy="1606550"/>
            <wp:effectExtent l="0" t="0" r="0" b="0"/>
            <wp:docPr id="20452658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65882" name=""/>
                    <pic:cNvPicPr/>
                  </pic:nvPicPr>
                  <pic:blipFill>
                    <a:blip r:embed="rId36"/>
                    <a:stretch>
                      <a:fillRect/>
                    </a:stretch>
                  </pic:blipFill>
                  <pic:spPr>
                    <a:xfrm>
                      <a:off x="0" y="0"/>
                      <a:ext cx="3509127" cy="1614539"/>
                    </a:xfrm>
                    <a:prstGeom prst="rect">
                      <a:avLst/>
                    </a:prstGeom>
                  </pic:spPr>
                </pic:pic>
              </a:graphicData>
            </a:graphic>
          </wp:inline>
        </w:drawing>
      </w:r>
    </w:p>
    <w:p w14:paraId="2EAEDA1C" w14:textId="77777777" w:rsidR="00BD44B8" w:rsidRPr="00BD44B8" w:rsidRDefault="00BD44B8" w:rsidP="00BD44B8">
      <w:pPr>
        <w:pStyle w:val="Titre2"/>
        <w:jc w:val="center"/>
        <w:rPr>
          <w:rFonts w:ascii="Arial" w:hAnsi="Arial" w:cs="Arial"/>
          <w:b/>
          <w:bCs/>
          <w:color w:val="000000" w:themeColor="text1"/>
          <w:sz w:val="36"/>
          <w:szCs w:val="36"/>
          <w:lang w:val="en-US"/>
        </w:rPr>
      </w:pPr>
      <w:r w:rsidRPr="00BD44B8">
        <w:rPr>
          <w:b/>
          <w:bCs/>
          <w:color w:val="000000" w:themeColor="text1"/>
          <w:lang w:val="en-US"/>
        </w:rPr>
        <w:t>Table search page</w:t>
      </w:r>
    </w:p>
    <w:p w14:paraId="01BF17C3" w14:textId="77777777" w:rsidR="0015069B" w:rsidRDefault="0015069B" w:rsidP="00A30FBD"/>
    <w:p w14:paraId="4F375666" w14:textId="77777777" w:rsidR="0015069B" w:rsidRDefault="0015069B" w:rsidP="00A30FBD"/>
    <w:p w14:paraId="7D59F0EB" w14:textId="77777777" w:rsidR="00C8336E" w:rsidRDefault="00C8336E" w:rsidP="00D70E20">
      <w:pPr>
        <w:pStyle w:val="Titre2"/>
        <w:rPr>
          <w:rFonts w:ascii="Arial" w:hAnsi="Arial" w:cs="Arial"/>
          <w:b/>
          <w:bCs/>
          <w:color w:val="000000" w:themeColor="text1"/>
          <w:sz w:val="36"/>
          <w:szCs w:val="36"/>
          <w:lang w:val="en-US"/>
        </w:rPr>
        <w:sectPr w:rsidR="00C8336E" w:rsidSect="00BD44B8">
          <w:type w:val="continuous"/>
          <w:pgSz w:w="11906" w:h="16838"/>
          <w:pgMar w:top="1417" w:right="1417" w:bottom="1417" w:left="1417" w:header="708" w:footer="708" w:gutter="0"/>
          <w:cols w:num="2" w:space="708"/>
          <w:docGrid w:linePitch="360"/>
        </w:sectPr>
      </w:pPr>
    </w:p>
    <w:p w14:paraId="2B5A750D" w14:textId="04F22224" w:rsidR="00C8336E" w:rsidRPr="00BD44B8" w:rsidRDefault="00C8336E" w:rsidP="00BD44B8">
      <w:pPr>
        <w:pStyle w:val="Titre2"/>
        <w:jc w:val="center"/>
        <w:rPr>
          <w:rFonts w:ascii="Arial" w:hAnsi="Arial" w:cs="Arial"/>
          <w:b/>
          <w:bCs/>
          <w:color w:val="000000" w:themeColor="text1"/>
          <w:sz w:val="36"/>
          <w:szCs w:val="36"/>
          <w:lang w:val="en-US"/>
        </w:rPr>
      </w:pPr>
      <w:r w:rsidRPr="00BD44B8">
        <w:rPr>
          <w:b/>
          <w:bCs/>
          <w:color w:val="000000" w:themeColor="text1"/>
          <w:lang w:val="en-US"/>
        </w:rPr>
        <w:lastRenderedPageBreak/>
        <w:t>Chart page</w:t>
      </w:r>
    </w:p>
    <w:p w14:paraId="6DD7E271" w14:textId="77777777" w:rsidR="00BD44B8" w:rsidRDefault="00BD44B8" w:rsidP="00D70E20">
      <w:pPr>
        <w:pStyle w:val="Titre2"/>
        <w:rPr>
          <w:rFonts w:ascii="Arial" w:hAnsi="Arial" w:cs="Arial"/>
          <w:b/>
          <w:bCs/>
          <w:color w:val="000000" w:themeColor="text1"/>
          <w:sz w:val="36"/>
          <w:szCs w:val="36"/>
          <w:lang w:val="en-US"/>
        </w:rPr>
        <w:sectPr w:rsidR="00BD44B8" w:rsidSect="00BD44B8">
          <w:type w:val="continuous"/>
          <w:pgSz w:w="11906" w:h="16838"/>
          <w:pgMar w:top="1417" w:right="1417" w:bottom="1417" w:left="1417" w:header="708" w:footer="708" w:gutter="0"/>
          <w:cols w:num="2" w:space="708"/>
          <w:docGrid w:linePitch="360"/>
        </w:sectPr>
      </w:pPr>
    </w:p>
    <w:p w14:paraId="2AD7040E" w14:textId="46725602" w:rsidR="00D70E20" w:rsidRPr="00097FAB" w:rsidRDefault="00D70E20" w:rsidP="00D70E20">
      <w:pPr>
        <w:pStyle w:val="Titre2"/>
        <w:rPr>
          <w:rFonts w:ascii="Arial" w:hAnsi="Arial" w:cs="Arial"/>
          <w:b/>
          <w:bCs/>
          <w:color w:val="000000" w:themeColor="text1"/>
          <w:sz w:val="36"/>
          <w:szCs w:val="36"/>
          <w:lang w:val="en-US"/>
        </w:rPr>
      </w:pPr>
      <w:r w:rsidRPr="00097FAB">
        <w:rPr>
          <w:rFonts w:ascii="Arial" w:hAnsi="Arial" w:cs="Arial"/>
          <w:b/>
          <w:bCs/>
          <w:color w:val="000000" w:themeColor="text1"/>
          <w:sz w:val="36"/>
          <w:szCs w:val="36"/>
          <w:lang w:val="en-US"/>
        </w:rPr>
        <w:lastRenderedPageBreak/>
        <w:t>References</w:t>
      </w:r>
    </w:p>
    <w:p w14:paraId="2982E2E5" w14:textId="77777777" w:rsidR="00D70E20" w:rsidRPr="00097FAB" w:rsidRDefault="00D70E20" w:rsidP="00D70E20">
      <w:pPr>
        <w:rPr>
          <w:rFonts w:hAnsi="Symbol"/>
          <w:lang w:val="en-US"/>
        </w:rPr>
        <w:sectPr w:rsidR="00D70E20" w:rsidRPr="00097FAB" w:rsidSect="00ED62E9">
          <w:type w:val="continuous"/>
          <w:pgSz w:w="11906" w:h="16838"/>
          <w:pgMar w:top="1417" w:right="1417" w:bottom="1417" w:left="1417" w:header="708" w:footer="708" w:gutter="0"/>
          <w:cols w:space="708"/>
          <w:docGrid w:linePitch="360"/>
        </w:sectPr>
      </w:pPr>
    </w:p>
    <w:p w14:paraId="360F2012" w14:textId="77777777" w:rsidR="00D70E20" w:rsidRPr="00D70E20" w:rsidRDefault="00D70E20" w:rsidP="00D70E20">
      <w:pPr>
        <w:rPr>
          <w:lang w:val="en-US"/>
        </w:rPr>
      </w:pPr>
      <w:r>
        <w:rPr>
          <w:rFonts w:hAnsi="Symbol"/>
        </w:rPr>
        <w:lastRenderedPageBreak/>
        <w:t></w:t>
      </w:r>
      <w:r w:rsidRPr="00D70E20">
        <w:rPr>
          <w:lang w:val="en-US"/>
        </w:rPr>
        <w:t xml:space="preserve">  Dyvik, E.H. Number of Patent Applications Worldwide 2021. Available online: </w:t>
      </w:r>
      <w:hyperlink r:id="rId37" w:tgtFrame="_blank" w:history="1">
        <w:r w:rsidRPr="00D70E20">
          <w:rPr>
            <w:rStyle w:val="Lienhypertexte"/>
            <w:lang w:val="en-US"/>
          </w:rPr>
          <w:t>https://www.statista.com/statistics/257610/number-of-patent-applications-worldwide</w:t>
        </w:r>
      </w:hyperlink>
      <w:r w:rsidRPr="00D70E20">
        <w:rPr>
          <w:lang w:val="en-US"/>
        </w:rPr>
        <w:t xml:space="preserve"> (accessed on 29 October 2023).</w:t>
      </w:r>
    </w:p>
    <w:p w14:paraId="7D4E325E" w14:textId="77777777" w:rsidR="00D70E20" w:rsidRPr="00D70E20" w:rsidRDefault="00D70E20" w:rsidP="00D70E20">
      <w:pPr>
        <w:rPr>
          <w:lang w:val="en-US"/>
        </w:rPr>
      </w:pPr>
      <w:r>
        <w:rPr>
          <w:rFonts w:hAnsi="Symbol"/>
        </w:rPr>
        <w:t></w:t>
      </w:r>
      <w:r w:rsidRPr="00D70E20">
        <w:rPr>
          <w:lang w:val="en-US"/>
        </w:rPr>
        <w:t xml:space="preserve">  Lemley, M. Understanding the realities of modern patent litigation [Preprint]. </w:t>
      </w:r>
      <w:r w:rsidRPr="00D70E20">
        <w:rPr>
          <w:rStyle w:val="html-italic"/>
          <w:lang w:val="en-US"/>
        </w:rPr>
        <w:t>Tex. Law Rev.</w:t>
      </w:r>
      <w:r w:rsidRPr="00D70E20">
        <w:rPr>
          <w:lang w:val="en-US"/>
        </w:rPr>
        <w:t xml:space="preserve"> </w:t>
      </w:r>
      <w:r w:rsidRPr="00D70E20">
        <w:rPr>
          <w:b/>
          <w:bCs/>
          <w:lang w:val="en-US"/>
        </w:rPr>
        <w:t>2016</w:t>
      </w:r>
      <w:r w:rsidRPr="00D70E20">
        <w:rPr>
          <w:lang w:val="en-US"/>
        </w:rPr>
        <w:t xml:space="preserve">, </w:t>
      </w:r>
      <w:r w:rsidRPr="00D70E20">
        <w:rPr>
          <w:rStyle w:val="html-italic"/>
          <w:lang w:val="en-US"/>
        </w:rPr>
        <w:t>92</w:t>
      </w:r>
      <w:r w:rsidRPr="00D70E20">
        <w:rPr>
          <w:lang w:val="en-US"/>
        </w:rPr>
        <w:t>, 1769. [</w:t>
      </w:r>
      <w:hyperlink r:id="rId38" w:tgtFrame="_blank" w:history="1">
        <w:r w:rsidRPr="00D70E20">
          <w:rPr>
            <w:rStyle w:val="Lienhypertexte"/>
            <w:lang w:val="en-US"/>
          </w:rPr>
          <w:t>Google Scholar</w:t>
        </w:r>
      </w:hyperlink>
      <w:r w:rsidRPr="00D70E20">
        <w:rPr>
          <w:lang w:val="en-US"/>
        </w:rPr>
        <w:t>] [</w:t>
      </w:r>
      <w:proofErr w:type="spellStart"/>
      <w:r>
        <w:fldChar w:fldCharType="begin"/>
      </w:r>
      <w:r w:rsidRPr="00D70E20">
        <w:rPr>
          <w:lang w:val="en-US"/>
        </w:rPr>
        <w:instrText>HYPERLINK "https://doi.org/10.31235/osf.io/ascgv" \t "_blank"</w:instrText>
      </w:r>
      <w:r>
        <w:fldChar w:fldCharType="separate"/>
      </w:r>
      <w:r w:rsidRPr="00D70E20">
        <w:rPr>
          <w:rStyle w:val="Lienhypertexte"/>
          <w:lang w:val="en-US"/>
        </w:rPr>
        <w:t>CrossRef</w:t>
      </w:r>
      <w:proofErr w:type="spellEnd"/>
      <w:r>
        <w:fldChar w:fldCharType="end"/>
      </w:r>
      <w:r w:rsidRPr="00D70E20">
        <w:rPr>
          <w:lang w:val="en-US"/>
        </w:rPr>
        <w:t>]</w:t>
      </w:r>
    </w:p>
    <w:p w14:paraId="3BEF4C91" w14:textId="77777777" w:rsidR="00D70E20" w:rsidRPr="00D70E20" w:rsidRDefault="00D70E20" w:rsidP="00D70E20">
      <w:pPr>
        <w:rPr>
          <w:lang w:val="en-US"/>
        </w:rPr>
      </w:pPr>
      <w:r>
        <w:rPr>
          <w:rFonts w:hAnsi="Symbol"/>
        </w:rPr>
        <w:t></w:t>
      </w:r>
      <w:r w:rsidRPr="00D70E20">
        <w:rPr>
          <w:lang w:val="en-US"/>
        </w:rPr>
        <w:t xml:space="preserve">  Abraham, B.P.; Moitra, S.D. Innovation assessment through patent analysis. </w:t>
      </w:r>
      <w:proofErr w:type="spellStart"/>
      <w:r w:rsidRPr="00D70E20">
        <w:rPr>
          <w:rStyle w:val="html-italic"/>
          <w:lang w:val="en-US"/>
        </w:rPr>
        <w:t>Technovation</w:t>
      </w:r>
      <w:proofErr w:type="spellEnd"/>
      <w:r w:rsidRPr="00D70E20">
        <w:rPr>
          <w:lang w:val="en-US"/>
        </w:rPr>
        <w:t xml:space="preserve"> </w:t>
      </w:r>
      <w:r w:rsidRPr="00D70E20">
        <w:rPr>
          <w:b/>
          <w:bCs/>
          <w:lang w:val="en-US"/>
        </w:rPr>
        <w:t>2001</w:t>
      </w:r>
      <w:r w:rsidRPr="00D70E20">
        <w:rPr>
          <w:lang w:val="en-US"/>
        </w:rPr>
        <w:t xml:space="preserve">, </w:t>
      </w:r>
      <w:r w:rsidRPr="00D70E20">
        <w:rPr>
          <w:rStyle w:val="html-italic"/>
          <w:lang w:val="en-US"/>
        </w:rPr>
        <w:t>21</w:t>
      </w:r>
      <w:r w:rsidRPr="00D70E20">
        <w:rPr>
          <w:lang w:val="en-US"/>
        </w:rPr>
        <w:t>, 245–252. [</w:t>
      </w:r>
      <w:hyperlink r:id="rId39" w:tgtFrame="_blank" w:history="1">
        <w:r w:rsidRPr="00D70E20">
          <w:rPr>
            <w:rStyle w:val="Lienhypertexte"/>
            <w:lang w:val="en-US"/>
          </w:rPr>
          <w:t>Google Scholar</w:t>
        </w:r>
      </w:hyperlink>
      <w:r w:rsidRPr="00D70E20">
        <w:rPr>
          <w:lang w:val="en-US"/>
        </w:rPr>
        <w:t>] [</w:t>
      </w:r>
      <w:proofErr w:type="spellStart"/>
      <w:r>
        <w:fldChar w:fldCharType="begin"/>
      </w:r>
      <w:r w:rsidRPr="00D70E20">
        <w:rPr>
          <w:lang w:val="en-US"/>
        </w:rPr>
        <w:instrText>HYPERLINK "https://doi.org/10.1016/S0166-4972(00)00040-7" \t "_blank"</w:instrText>
      </w:r>
      <w:r>
        <w:fldChar w:fldCharType="separate"/>
      </w:r>
      <w:r w:rsidRPr="00D70E20">
        <w:rPr>
          <w:rStyle w:val="Lienhypertexte"/>
          <w:lang w:val="en-US"/>
        </w:rPr>
        <w:t>CrossRef</w:t>
      </w:r>
      <w:proofErr w:type="spellEnd"/>
      <w:r>
        <w:fldChar w:fldCharType="end"/>
      </w:r>
      <w:r w:rsidRPr="00D70E20">
        <w:rPr>
          <w:lang w:val="en-US"/>
        </w:rPr>
        <w:t>]</w:t>
      </w:r>
    </w:p>
    <w:p w14:paraId="6659196F" w14:textId="77777777" w:rsidR="00D70E20" w:rsidRPr="00D70E20" w:rsidRDefault="00D70E20" w:rsidP="00D70E20">
      <w:pPr>
        <w:rPr>
          <w:lang w:val="en-US"/>
        </w:rPr>
      </w:pPr>
      <w:r>
        <w:rPr>
          <w:rFonts w:hAnsi="Symbol"/>
        </w:rPr>
        <w:t></w:t>
      </w:r>
      <w:r w:rsidRPr="00D70E20">
        <w:rPr>
          <w:lang w:val="en-US"/>
        </w:rPr>
        <w:t xml:space="preserve">  Abbas, A.; Zhang, L.; Khan, S.U. A literature review on the state-of-the-art in patent analysis. </w:t>
      </w:r>
      <w:r w:rsidRPr="00D70E20">
        <w:rPr>
          <w:rStyle w:val="html-italic"/>
          <w:lang w:val="en-US"/>
        </w:rPr>
        <w:t>World Pat. Inf.</w:t>
      </w:r>
      <w:r w:rsidRPr="00D70E20">
        <w:rPr>
          <w:lang w:val="en-US"/>
        </w:rPr>
        <w:t xml:space="preserve"> </w:t>
      </w:r>
      <w:r w:rsidRPr="00D70E20">
        <w:rPr>
          <w:b/>
          <w:bCs/>
          <w:lang w:val="en-US"/>
        </w:rPr>
        <w:t>2014</w:t>
      </w:r>
      <w:r w:rsidRPr="00D70E20">
        <w:rPr>
          <w:lang w:val="en-US"/>
        </w:rPr>
        <w:t xml:space="preserve">, </w:t>
      </w:r>
      <w:r w:rsidRPr="00D70E20">
        <w:rPr>
          <w:rStyle w:val="html-italic"/>
          <w:lang w:val="en-US"/>
        </w:rPr>
        <w:t>37</w:t>
      </w:r>
      <w:r w:rsidRPr="00D70E20">
        <w:rPr>
          <w:lang w:val="en-US"/>
        </w:rPr>
        <w:t>, 3–13. [</w:t>
      </w:r>
      <w:hyperlink r:id="rId40" w:tgtFrame="_blank" w:history="1">
        <w:r w:rsidRPr="00D70E20">
          <w:rPr>
            <w:rStyle w:val="Lienhypertexte"/>
            <w:lang w:val="en-US"/>
          </w:rPr>
          <w:t>Google Scholar</w:t>
        </w:r>
      </w:hyperlink>
      <w:r w:rsidRPr="00D70E20">
        <w:rPr>
          <w:lang w:val="en-US"/>
        </w:rPr>
        <w:t>] [</w:t>
      </w:r>
      <w:proofErr w:type="spellStart"/>
      <w:r>
        <w:fldChar w:fldCharType="begin"/>
      </w:r>
      <w:r w:rsidRPr="00D70E20">
        <w:rPr>
          <w:lang w:val="en-US"/>
        </w:rPr>
        <w:instrText>HYPERLINK "https://doi.org/10.1016/j.wpi.2013.12.006" \t "_blank"</w:instrText>
      </w:r>
      <w:r>
        <w:fldChar w:fldCharType="separate"/>
      </w:r>
      <w:r w:rsidRPr="00D70E20">
        <w:rPr>
          <w:rStyle w:val="Lienhypertexte"/>
          <w:lang w:val="en-US"/>
        </w:rPr>
        <w:t>CrossRef</w:t>
      </w:r>
      <w:proofErr w:type="spellEnd"/>
      <w:r>
        <w:fldChar w:fldCharType="end"/>
      </w:r>
      <w:r w:rsidRPr="00D70E20">
        <w:rPr>
          <w:lang w:val="en-US"/>
        </w:rPr>
        <w:t>]</w:t>
      </w:r>
    </w:p>
    <w:p w14:paraId="0331B176" w14:textId="77777777" w:rsidR="00D70E20" w:rsidRPr="00D70E20" w:rsidRDefault="00D70E20" w:rsidP="00D70E20">
      <w:pPr>
        <w:rPr>
          <w:lang w:val="en-US"/>
        </w:rPr>
      </w:pPr>
      <w:r>
        <w:rPr>
          <w:rFonts w:hAnsi="Symbol"/>
        </w:rPr>
        <w:lastRenderedPageBreak/>
        <w:t></w:t>
      </w:r>
      <w:r w:rsidRPr="00D70E20">
        <w:rPr>
          <w:lang w:val="en-US"/>
        </w:rPr>
        <w:t xml:space="preserve">  Tseng, Y.-H.; Lin, C.-J.; Lin, Y.-I. Text mining techniques for patent analysis. </w:t>
      </w:r>
      <w:r w:rsidRPr="00D70E20">
        <w:rPr>
          <w:rStyle w:val="html-italic"/>
          <w:lang w:val="en-US"/>
        </w:rPr>
        <w:t>Inf. Process. Manag.</w:t>
      </w:r>
      <w:r w:rsidRPr="00D70E20">
        <w:rPr>
          <w:lang w:val="en-US"/>
        </w:rPr>
        <w:t xml:space="preserve"> </w:t>
      </w:r>
      <w:r w:rsidRPr="00D70E20">
        <w:rPr>
          <w:b/>
          <w:bCs/>
          <w:lang w:val="en-US"/>
        </w:rPr>
        <w:t>2007</w:t>
      </w:r>
      <w:r w:rsidRPr="00D70E20">
        <w:rPr>
          <w:lang w:val="en-US"/>
        </w:rPr>
        <w:t xml:space="preserve">, </w:t>
      </w:r>
      <w:r w:rsidRPr="00D70E20">
        <w:rPr>
          <w:rStyle w:val="html-italic"/>
          <w:lang w:val="en-US"/>
        </w:rPr>
        <w:t>43</w:t>
      </w:r>
      <w:r w:rsidRPr="00D70E20">
        <w:rPr>
          <w:lang w:val="en-US"/>
        </w:rPr>
        <w:t>, 1216–1247. [</w:t>
      </w:r>
      <w:hyperlink r:id="rId41" w:tgtFrame="_blank" w:history="1">
        <w:r w:rsidRPr="00D70E20">
          <w:rPr>
            <w:rStyle w:val="Lienhypertexte"/>
            <w:lang w:val="en-US"/>
          </w:rPr>
          <w:t>Google Scholar</w:t>
        </w:r>
      </w:hyperlink>
      <w:r w:rsidRPr="00D70E20">
        <w:rPr>
          <w:lang w:val="en-US"/>
        </w:rPr>
        <w:t>] [</w:t>
      </w:r>
      <w:proofErr w:type="spellStart"/>
      <w:r>
        <w:fldChar w:fldCharType="begin"/>
      </w:r>
      <w:r w:rsidRPr="00D70E20">
        <w:rPr>
          <w:lang w:val="en-US"/>
        </w:rPr>
        <w:instrText>HYPERLINK "https://doi.org/10.1016/j.ipm.2006.11.011" \t "_blank"</w:instrText>
      </w:r>
      <w:r>
        <w:fldChar w:fldCharType="separate"/>
      </w:r>
      <w:r w:rsidRPr="00D70E20">
        <w:rPr>
          <w:rStyle w:val="Lienhypertexte"/>
          <w:lang w:val="en-US"/>
        </w:rPr>
        <w:t>CrossRef</w:t>
      </w:r>
      <w:proofErr w:type="spellEnd"/>
      <w:r>
        <w:fldChar w:fldCharType="end"/>
      </w:r>
      <w:r w:rsidRPr="00D70E20">
        <w:rPr>
          <w:lang w:val="en-US"/>
        </w:rPr>
        <w:t>]</w:t>
      </w:r>
    </w:p>
    <w:p w14:paraId="2471B231" w14:textId="77777777" w:rsidR="00D70E20" w:rsidRPr="00D70E20" w:rsidRDefault="00D70E20" w:rsidP="00D70E20">
      <w:pPr>
        <w:rPr>
          <w:lang w:val="en-US"/>
        </w:rPr>
      </w:pPr>
      <w:r>
        <w:rPr>
          <w:rFonts w:hAnsi="Symbol"/>
        </w:rPr>
        <w:t></w:t>
      </w:r>
      <w:r w:rsidRPr="00D70E20">
        <w:rPr>
          <w:lang w:val="en-US"/>
        </w:rPr>
        <w:t xml:space="preserve">  Breitzman, A.F.; Mogee, M.E. The many applications of patent analysis. </w:t>
      </w:r>
      <w:r w:rsidRPr="00D70E20">
        <w:rPr>
          <w:rStyle w:val="html-italic"/>
          <w:lang w:val="en-US"/>
        </w:rPr>
        <w:t>J. Inf. Sci.</w:t>
      </w:r>
      <w:r w:rsidRPr="00D70E20">
        <w:rPr>
          <w:lang w:val="en-US"/>
        </w:rPr>
        <w:t xml:space="preserve"> </w:t>
      </w:r>
      <w:r w:rsidRPr="00D70E20">
        <w:rPr>
          <w:b/>
          <w:bCs/>
          <w:lang w:val="en-US"/>
        </w:rPr>
        <w:t>2002</w:t>
      </w:r>
      <w:r w:rsidRPr="00D70E20">
        <w:rPr>
          <w:lang w:val="en-US"/>
        </w:rPr>
        <w:t xml:space="preserve">, </w:t>
      </w:r>
      <w:r w:rsidRPr="00D70E20">
        <w:rPr>
          <w:rStyle w:val="html-italic"/>
          <w:lang w:val="en-US"/>
        </w:rPr>
        <w:t>28</w:t>
      </w:r>
      <w:r w:rsidRPr="00D70E20">
        <w:rPr>
          <w:lang w:val="en-US"/>
        </w:rPr>
        <w:t>, 187–205. [</w:t>
      </w:r>
      <w:hyperlink r:id="rId42" w:tgtFrame="_blank" w:history="1">
        <w:r w:rsidRPr="00D70E20">
          <w:rPr>
            <w:rStyle w:val="Lienhypertexte"/>
            <w:lang w:val="en-US"/>
          </w:rPr>
          <w:t>Google Scholar</w:t>
        </w:r>
      </w:hyperlink>
      <w:r w:rsidRPr="00D70E20">
        <w:rPr>
          <w:lang w:val="en-US"/>
        </w:rPr>
        <w:t>] [</w:t>
      </w:r>
      <w:proofErr w:type="spellStart"/>
      <w:r>
        <w:fldChar w:fldCharType="begin"/>
      </w:r>
      <w:r w:rsidRPr="00D70E20">
        <w:rPr>
          <w:lang w:val="en-US"/>
        </w:rPr>
        <w:instrText>HYPERLINK "https://doi.org/10.1177/016555150202800302" \t "_blank"</w:instrText>
      </w:r>
      <w:r>
        <w:fldChar w:fldCharType="separate"/>
      </w:r>
      <w:r w:rsidRPr="00D70E20">
        <w:rPr>
          <w:rStyle w:val="Lienhypertexte"/>
          <w:lang w:val="en-US"/>
        </w:rPr>
        <w:t>CrossRef</w:t>
      </w:r>
      <w:proofErr w:type="spellEnd"/>
      <w:r>
        <w:fldChar w:fldCharType="end"/>
      </w:r>
      <w:r w:rsidRPr="00D70E20">
        <w:rPr>
          <w:lang w:val="en-US"/>
        </w:rPr>
        <w:t>]</w:t>
      </w:r>
    </w:p>
    <w:p w14:paraId="38CDCFBB" w14:textId="77777777" w:rsidR="00D70E20" w:rsidRPr="00D70E20" w:rsidRDefault="00D70E20" w:rsidP="00D70E20">
      <w:pPr>
        <w:rPr>
          <w:lang w:val="en-US"/>
        </w:rPr>
      </w:pPr>
      <w:r>
        <w:rPr>
          <w:rFonts w:hAnsi="Symbol"/>
        </w:rPr>
        <w:t></w:t>
      </w:r>
      <w:r w:rsidRPr="00D70E20">
        <w:rPr>
          <w:lang w:val="en-US"/>
        </w:rPr>
        <w:t xml:space="preserve">  Foster, E.D.; Deardorff, A. Open science framework (OSF). </w:t>
      </w:r>
      <w:r w:rsidRPr="00D70E20">
        <w:rPr>
          <w:rStyle w:val="html-italic"/>
          <w:lang w:val="en-US"/>
        </w:rPr>
        <w:t xml:space="preserve">J. Med. </w:t>
      </w:r>
      <w:proofErr w:type="spellStart"/>
      <w:r w:rsidRPr="00D70E20">
        <w:rPr>
          <w:rStyle w:val="html-italic"/>
          <w:lang w:val="en-US"/>
        </w:rPr>
        <w:t>Libr</w:t>
      </w:r>
      <w:proofErr w:type="spellEnd"/>
      <w:r w:rsidRPr="00D70E20">
        <w:rPr>
          <w:rStyle w:val="html-italic"/>
          <w:lang w:val="en-US"/>
        </w:rPr>
        <w:t>. Assoc. JMLA</w:t>
      </w:r>
      <w:r w:rsidRPr="00D70E20">
        <w:rPr>
          <w:lang w:val="en-US"/>
        </w:rPr>
        <w:t xml:space="preserve"> </w:t>
      </w:r>
      <w:r w:rsidRPr="00D70E20">
        <w:rPr>
          <w:b/>
          <w:bCs/>
          <w:lang w:val="en-US"/>
        </w:rPr>
        <w:t>2017</w:t>
      </w:r>
      <w:r w:rsidRPr="00D70E20">
        <w:rPr>
          <w:lang w:val="en-US"/>
        </w:rPr>
        <w:t xml:space="preserve">, </w:t>
      </w:r>
      <w:r w:rsidRPr="00D70E20">
        <w:rPr>
          <w:rStyle w:val="html-italic"/>
          <w:lang w:val="en-US"/>
        </w:rPr>
        <w:t>105</w:t>
      </w:r>
      <w:r w:rsidRPr="00D70E20">
        <w:rPr>
          <w:lang w:val="en-US"/>
        </w:rPr>
        <w:t>, 203. [</w:t>
      </w:r>
      <w:hyperlink r:id="rId43" w:tgtFrame="_blank" w:history="1">
        <w:r w:rsidRPr="00D70E20">
          <w:rPr>
            <w:rStyle w:val="Lienhypertexte"/>
            <w:lang w:val="en-US"/>
          </w:rPr>
          <w:t>Google Scholar</w:t>
        </w:r>
      </w:hyperlink>
      <w:r w:rsidRPr="00D70E20">
        <w:rPr>
          <w:lang w:val="en-US"/>
        </w:rPr>
        <w:t>] [</w:t>
      </w:r>
      <w:proofErr w:type="spellStart"/>
      <w:r>
        <w:fldChar w:fldCharType="begin"/>
      </w:r>
      <w:r w:rsidRPr="00D70E20">
        <w:rPr>
          <w:lang w:val="en-US"/>
        </w:rPr>
        <w:instrText>HYPERLINK "https://doi.org/10.5195/jmla.2017.88" \t "_blank"</w:instrText>
      </w:r>
      <w:r>
        <w:fldChar w:fldCharType="separate"/>
      </w:r>
      <w:r w:rsidRPr="00D70E20">
        <w:rPr>
          <w:rStyle w:val="Lienhypertexte"/>
          <w:lang w:val="en-US"/>
        </w:rPr>
        <w:t>CrossRef</w:t>
      </w:r>
      <w:proofErr w:type="spellEnd"/>
      <w:r>
        <w:fldChar w:fldCharType="end"/>
      </w:r>
      <w:r w:rsidRPr="00D70E20">
        <w:rPr>
          <w:lang w:val="en-US"/>
        </w:rPr>
        <w:t>]</w:t>
      </w:r>
    </w:p>
    <w:p w14:paraId="4AA6FFD1" w14:textId="77777777" w:rsidR="00D70E20" w:rsidRPr="00D70E20" w:rsidRDefault="00D70E20" w:rsidP="00D70E20">
      <w:pPr>
        <w:rPr>
          <w:lang w:val="en-US"/>
        </w:rPr>
      </w:pPr>
      <w:r>
        <w:rPr>
          <w:rFonts w:hAnsi="Symbol"/>
        </w:rPr>
        <w:t></w:t>
      </w:r>
      <w:r w:rsidRPr="00D70E20">
        <w:rPr>
          <w:lang w:val="en-US"/>
        </w:rPr>
        <w:t xml:space="preserve">  Vicente-Saez, R.; Martinez-Fuentes, C. Open Science now: A systematic literature review for an integrated definition. </w:t>
      </w:r>
      <w:r w:rsidRPr="00D70E20">
        <w:rPr>
          <w:rStyle w:val="html-italic"/>
          <w:lang w:val="en-US"/>
        </w:rPr>
        <w:t>J. Bus. Res.</w:t>
      </w:r>
      <w:r w:rsidRPr="00D70E20">
        <w:rPr>
          <w:lang w:val="en-US"/>
        </w:rPr>
        <w:t xml:space="preserve"> </w:t>
      </w:r>
      <w:r w:rsidRPr="00D70E20">
        <w:rPr>
          <w:b/>
          <w:bCs/>
          <w:lang w:val="en-US"/>
        </w:rPr>
        <w:t>2018</w:t>
      </w:r>
      <w:r w:rsidRPr="00D70E20">
        <w:rPr>
          <w:lang w:val="en-US"/>
        </w:rPr>
        <w:t xml:space="preserve">, </w:t>
      </w:r>
      <w:r w:rsidRPr="00D70E20">
        <w:rPr>
          <w:rStyle w:val="html-italic"/>
          <w:lang w:val="en-US"/>
        </w:rPr>
        <w:t>88</w:t>
      </w:r>
      <w:r w:rsidRPr="00D70E20">
        <w:rPr>
          <w:lang w:val="en-US"/>
        </w:rPr>
        <w:t>, 428–436. [</w:t>
      </w:r>
      <w:hyperlink r:id="rId44" w:tgtFrame="_blank" w:history="1">
        <w:r w:rsidRPr="00D70E20">
          <w:rPr>
            <w:rStyle w:val="Lienhypertexte"/>
            <w:lang w:val="en-US"/>
          </w:rPr>
          <w:t>Google Scholar</w:t>
        </w:r>
      </w:hyperlink>
      <w:r w:rsidRPr="00D70E20">
        <w:rPr>
          <w:lang w:val="en-US"/>
        </w:rPr>
        <w:t>] [</w:t>
      </w:r>
      <w:proofErr w:type="spellStart"/>
      <w:r>
        <w:fldChar w:fldCharType="begin"/>
      </w:r>
      <w:r w:rsidRPr="00D70E20">
        <w:rPr>
          <w:lang w:val="en-US"/>
        </w:rPr>
        <w:instrText>HYPERLINK "https://doi.org/10.1016/j.jbusres.2017.12.043" \t "_blank"</w:instrText>
      </w:r>
      <w:r>
        <w:fldChar w:fldCharType="separate"/>
      </w:r>
      <w:r w:rsidRPr="00D70E20">
        <w:rPr>
          <w:rStyle w:val="Lienhypertexte"/>
          <w:lang w:val="en-US"/>
        </w:rPr>
        <w:t>CrossRef</w:t>
      </w:r>
      <w:proofErr w:type="spellEnd"/>
      <w:r>
        <w:fldChar w:fldCharType="end"/>
      </w:r>
      <w:r w:rsidRPr="00D70E20">
        <w:rPr>
          <w:lang w:val="en-US"/>
        </w:rPr>
        <w:t>]</w:t>
      </w:r>
    </w:p>
    <w:p w14:paraId="03B0C853" w14:textId="77777777" w:rsidR="00D70E20" w:rsidRPr="00D70E20" w:rsidRDefault="00D70E20" w:rsidP="00D70E20">
      <w:pPr>
        <w:rPr>
          <w:lang w:val="en-US"/>
        </w:rPr>
      </w:pPr>
      <w:r>
        <w:rPr>
          <w:rFonts w:hAnsi="Symbol"/>
        </w:rPr>
        <w:t></w:t>
      </w:r>
      <w:r w:rsidRPr="00D70E20">
        <w:rPr>
          <w:lang w:val="en-US"/>
        </w:rPr>
        <w:t xml:space="preserve">  Segal, J.; Morris, C. Developing Scientific Software. </w:t>
      </w:r>
      <w:r w:rsidRPr="00D70E20">
        <w:rPr>
          <w:rStyle w:val="html-italic"/>
          <w:lang w:val="en-US"/>
        </w:rPr>
        <w:t xml:space="preserve">IEEE </w:t>
      </w:r>
      <w:proofErr w:type="spellStart"/>
      <w:r w:rsidRPr="00D70E20">
        <w:rPr>
          <w:rStyle w:val="html-italic"/>
          <w:lang w:val="en-US"/>
        </w:rPr>
        <w:t>Softw</w:t>
      </w:r>
      <w:proofErr w:type="spellEnd"/>
      <w:r w:rsidRPr="00D70E20">
        <w:rPr>
          <w:rStyle w:val="html-italic"/>
          <w:lang w:val="en-US"/>
        </w:rPr>
        <w:t>.</w:t>
      </w:r>
      <w:r w:rsidRPr="00D70E20">
        <w:rPr>
          <w:lang w:val="en-US"/>
        </w:rPr>
        <w:t xml:space="preserve"> </w:t>
      </w:r>
      <w:r w:rsidRPr="00D70E20">
        <w:rPr>
          <w:b/>
          <w:bCs/>
          <w:lang w:val="en-US"/>
        </w:rPr>
        <w:t>2008</w:t>
      </w:r>
      <w:r w:rsidRPr="00D70E20">
        <w:rPr>
          <w:lang w:val="en-US"/>
        </w:rPr>
        <w:t xml:space="preserve">, </w:t>
      </w:r>
      <w:r w:rsidRPr="00D70E20">
        <w:rPr>
          <w:rStyle w:val="html-italic"/>
          <w:lang w:val="en-US"/>
        </w:rPr>
        <w:t>25</w:t>
      </w:r>
      <w:r w:rsidRPr="00D70E20">
        <w:rPr>
          <w:lang w:val="en-US"/>
        </w:rPr>
        <w:t>, 18–20. [</w:t>
      </w:r>
      <w:hyperlink r:id="rId45" w:tgtFrame="_blank" w:history="1">
        <w:r w:rsidRPr="00D70E20">
          <w:rPr>
            <w:rStyle w:val="Lienhypertexte"/>
            <w:lang w:val="en-US"/>
          </w:rPr>
          <w:t>Google Scholar</w:t>
        </w:r>
      </w:hyperlink>
      <w:r w:rsidRPr="00D70E20">
        <w:rPr>
          <w:lang w:val="en-US"/>
        </w:rPr>
        <w:t>] [</w:t>
      </w:r>
      <w:proofErr w:type="spellStart"/>
      <w:r>
        <w:fldChar w:fldCharType="begin"/>
      </w:r>
      <w:r w:rsidRPr="00D70E20">
        <w:rPr>
          <w:lang w:val="en-US"/>
        </w:rPr>
        <w:instrText>HYPERLINK "https://doi.org/10.1109/MS.2008.85" \t "_blank"</w:instrText>
      </w:r>
      <w:r>
        <w:fldChar w:fldCharType="separate"/>
      </w:r>
      <w:r w:rsidRPr="00D70E20">
        <w:rPr>
          <w:rStyle w:val="Lienhypertexte"/>
          <w:lang w:val="en-US"/>
        </w:rPr>
        <w:t>CrossRef</w:t>
      </w:r>
      <w:proofErr w:type="spellEnd"/>
      <w:r>
        <w:fldChar w:fldCharType="end"/>
      </w:r>
      <w:r w:rsidRPr="00D70E20">
        <w:rPr>
          <w:lang w:val="en-US"/>
        </w:rPr>
        <w:t>]</w:t>
      </w:r>
    </w:p>
    <w:p w14:paraId="3001D200" w14:textId="77777777" w:rsidR="00D70E20" w:rsidRPr="00D70E20" w:rsidRDefault="00D70E20" w:rsidP="00D70E20">
      <w:pPr>
        <w:rPr>
          <w:lang w:val="en-US"/>
        </w:rPr>
      </w:pPr>
      <w:r>
        <w:rPr>
          <w:rFonts w:hAnsi="Symbol"/>
        </w:rPr>
        <w:lastRenderedPageBreak/>
        <w:t></w:t>
      </w:r>
      <w:r w:rsidRPr="00D70E20">
        <w:rPr>
          <w:lang w:val="en-US"/>
        </w:rPr>
        <w:t xml:space="preserve">  Nguyen-Hoan, L.; Flint, S.; Sankaranarayana, R. A survey of scientific software development. In Proceedings of the 2010 ACM-IEEE International Symposium on Empirical Software Engineering and Measurement, Bolzano/</w:t>
      </w:r>
      <w:proofErr w:type="spellStart"/>
      <w:r w:rsidRPr="00D70E20">
        <w:rPr>
          <w:lang w:val="en-US"/>
        </w:rPr>
        <w:t>Bozen</w:t>
      </w:r>
      <w:proofErr w:type="spellEnd"/>
      <w:r w:rsidRPr="00D70E20">
        <w:rPr>
          <w:lang w:val="en-US"/>
        </w:rPr>
        <w:t>, Italy, 16–17 September 2010; pp. 1–10. [</w:t>
      </w:r>
      <w:hyperlink r:id="rId46" w:tgtFrame="_blank" w:history="1">
        <w:r w:rsidRPr="00D70E20">
          <w:rPr>
            <w:rStyle w:val="Lienhypertexte"/>
            <w:lang w:val="en-US"/>
          </w:rPr>
          <w:t>Google Scholar</w:t>
        </w:r>
      </w:hyperlink>
      <w:r w:rsidRPr="00D70E20">
        <w:rPr>
          <w:lang w:val="en-US"/>
        </w:rPr>
        <w:t>]</w:t>
      </w:r>
    </w:p>
    <w:p w14:paraId="50E2062B" w14:textId="77777777" w:rsidR="00D70E20" w:rsidRPr="00D70E20" w:rsidRDefault="00D70E20" w:rsidP="00D70E20">
      <w:pPr>
        <w:rPr>
          <w:lang w:val="en-US"/>
        </w:rPr>
      </w:pPr>
      <w:r>
        <w:rPr>
          <w:rFonts w:hAnsi="Symbol"/>
        </w:rPr>
        <w:t></w:t>
      </w:r>
      <w:r w:rsidRPr="00D70E20">
        <w:rPr>
          <w:lang w:val="en-US"/>
        </w:rPr>
        <w:t xml:space="preserve">  Arcangeli, J.-P.; </w:t>
      </w:r>
      <w:proofErr w:type="spellStart"/>
      <w:r w:rsidRPr="00D70E20">
        <w:rPr>
          <w:lang w:val="en-US"/>
        </w:rPr>
        <w:t>Boujbel</w:t>
      </w:r>
      <w:proofErr w:type="spellEnd"/>
      <w:r w:rsidRPr="00D70E20">
        <w:rPr>
          <w:lang w:val="en-US"/>
        </w:rPr>
        <w:t xml:space="preserve">, R.; Leriche, S. Automatic deployment of distributed software systems: Definitions and state of the art. </w:t>
      </w:r>
      <w:r w:rsidRPr="00D70E20">
        <w:rPr>
          <w:rStyle w:val="html-italic"/>
          <w:lang w:val="en-US"/>
        </w:rPr>
        <w:t xml:space="preserve">J. Syst. </w:t>
      </w:r>
      <w:proofErr w:type="spellStart"/>
      <w:r w:rsidRPr="00D70E20">
        <w:rPr>
          <w:rStyle w:val="html-italic"/>
          <w:lang w:val="en-US"/>
        </w:rPr>
        <w:t>Softw</w:t>
      </w:r>
      <w:proofErr w:type="spellEnd"/>
      <w:r w:rsidRPr="00D70E20">
        <w:rPr>
          <w:rStyle w:val="html-italic"/>
          <w:lang w:val="en-US"/>
        </w:rPr>
        <w:t>.</w:t>
      </w:r>
      <w:r w:rsidRPr="00D70E20">
        <w:rPr>
          <w:lang w:val="en-US"/>
        </w:rPr>
        <w:t xml:space="preserve"> </w:t>
      </w:r>
      <w:r w:rsidRPr="00D70E20">
        <w:rPr>
          <w:b/>
          <w:bCs/>
          <w:lang w:val="en-US"/>
        </w:rPr>
        <w:t>2015</w:t>
      </w:r>
      <w:r w:rsidRPr="00D70E20">
        <w:rPr>
          <w:lang w:val="en-US"/>
        </w:rPr>
        <w:t xml:space="preserve">, </w:t>
      </w:r>
      <w:r w:rsidRPr="00D70E20">
        <w:rPr>
          <w:rStyle w:val="html-italic"/>
          <w:lang w:val="en-US"/>
        </w:rPr>
        <w:t>103</w:t>
      </w:r>
      <w:r w:rsidRPr="00D70E20">
        <w:rPr>
          <w:lang w:val="en-US"/>
        </w:rPr>
        <w:t>, 198–218. [</w:t>
      </w:r>
      <w:hyperlink r:id="rId47" w:tgtFrame="_blank" w:history="1">
        <w:r w:rsidRPr="00D70E20">
          <w:rPr>
            <w:rStyle w:val="Lienhypertexte"/>
            <w:lang w:val="en-US"/>
          </w:rPr>
          <w:t>Google Scholar</w:t>
        </w:r>
      </w:hyperlink>
      <w:r w:rsidRPr="00D70E20">
        <w:rPr>
          <w:lang w:val="en-US"/>
        </w:rPr>
        <w:t>] [</w:t>
      </w:r>
      <w:proofErr w:type="spellStart"/>
      <w:r>
        <w:fldChar w:fldCharType="begin"/>
      </w:r>
      <w:r w:rsidRPr="00D70E20">
        <w:rPr>
          <w:lang w:val="en-US"/>
        </w:rPr>
        <w:instrText>HYPERLINK "https://doi.org/10.1016/j.jss.2015.01.040" \t "_blank"</w:instrText>
      </w:r>
      <w:r>
        <w:fldChar w:fldCharType="separate"/>
      </w:r>
      <w:r w:rsidRPr="00D70E20">
        <w:rPr>
          <w:rStyle w:val="Lienhypertexte"/>
          <w:lang w:val="en-US"/>
        </w:rPr>
        <w:t>CrossRef</w:t>
      </w:r>
      <w:proofErr w:type="spellEnd"/>
      <w:r>
        <w:fldChar w:fldCharType="end"/>
      </w:r>
      <w:r w:rsidRPr="00D70E20">
        <w:rPr>
          <w:lang w:val="en-US"/>
        </w:rPr>
        <w:t>]</w:t>
      </w:r>
    </w:p>
    <w:p w14:paraId="0A1373FE" w14:textId="77777777" w:rsidR="00D70E20" w:rsidRPr="00D70E20" w:rsidRDefault="00D70E20" w:rsidP="00D70E20">
      <w:pPr>
        <w:rPr>
          <w:lang w:val="en-US"/>
        </w:rPr>
      </w:pPr>
      <w:r>
        <w:rPr>
          <w:rFonts w:hAnsi="Symbol"/>
        </w:rPr>
        <w:t></w:t>
      </w:r>
      <w:r w:rsidRPr="00D70E20">
        <w:rPr>
          <w:lang w:val="en-US"/>
        </w:rPr>
        <w:t xml:space="preserve">  Available online: </w:t>
      </w:r>
      <w:hyperlink r:id="rId48" w:tgtFrame="_blank" w:history="1">
        <w:r w:rsidRPr="00D70E20">
          <w:rPr>
            <w:rStyle w:val="Lienhypertexte"/>
            <w:lang w:val="en-US"/>
          </w:rPr>
          <w:t>https://github.com/search?q=patent+analysis&amp;type=repositories</w:t>
        </w:r>
      </w:hyperlink>
      <w:r w:rsidRPr="00D70E20">
        <w:rPr>
          <w:lang w:val="en-US"/>
        </w:rPr>
        <w:t xml:space="preserve"> (accessed on 29 October 2023).</w:t>
      </w:r>
    </w:p>
    <w:p w14:paraId="27559EFB" w14:textId="77777777" w:rsidR="00D70E20" w:rsidRPr="00D70E20" w:rsidRDefault="00D70E20" w:rsidP="00D70E20">
      <w:pPr>
        <w:rPr>
          <w:lang w:val="en-US"/>
        </w:rPr>
      </w:pPr>
      <w:r>
        <w:rPr>
          <w:rFonts w:hAnsi="Symbol"/>
        </w:rPr>
        <w:t></w:t>
      </w:r>
      <w:r w:rsidRPr="00D70E20">
        <w:rPr>
          <w:lang w:val="en-US"/>
        </w:rPr>
        <w:t xml:space="preserve">  Ardito, L.; </w:t>
      </w:r>
      <w:proofErr w:type="spellStart"/>
      <w:r w:rsidRPr="00D70E20">
        <w:rPr>
          <w:lang w:val="en-US"/>
        </w:rPr>
        <w:t>D’Adda</w:t>
      </w:r>
      <w:proofErr w:type="spellEnd"/>
      <w:r w:rsidRPr="00D70E20">
        <w:rPr>
          <w:lang w:val="en-US"/>
        </w:rPr>
        <w:t xml:space="preserve">, D.; Petruzzelli, A.M. Mapping innovation dynamics in the Internet of Things domain: Evidence from patent analysis. </w:t>
      </w:r>
      <w:r w:rsidRPr="00D70E20">
        <w:rPr>
          <w:rStyle w:val="html-italic"/>
          <w:lang w:val="en-US"/>
        </w:rPr>
        <w:t>Technol. Forecast. Soc. Chang.</w:t>
      </w:r>
      <w:r w:rsidRPr="00D70E20">
        <w:rPr>
          <w:lang w:val="en-US"/>
        </w:rPr>
        <w:t xml:space="preserve"> </w:t>
      </w:r>
      <w:r w:rsidRPr="00D70E20">
        <w:rPr>
          <w:b/>
          <w:bCs/>
          <w:lang w:val="en-US"/>
        </w:rPr>
        <w:t>2018</w:t>
      </w:r>
      <w:r w:rsidRPr="00D70E20">
        <w:rPr>
          <w:lang w:val="en-US"/>
        </w:rPr>
        <w:t xml:space="preserve">, </w:t>
      </w:r>
      <w:r w:rsidRPr="00D70E20">
        <w:rPr>
          <w:rStyle w:val="html-italic"/>
          <w:lang w:val="en-US"/>
        </w:rPr>
        <w:t>136</w:t>
      </w:r>
      <w:r w:rsidRPr="00D70E20">
        <w:rPr>
          <w:lang w:val="en-US"/>
        </w:rPr>
        <w:t>, 317–330. [</w:t>
      </w:r>
      <w:hyperlink r:id="rId49" w:tgtFrame="_blank" w:history="1">
        <w:r w:rsidRPr="00D70E20">
          <w:rPr>
            <w:rStyle w:val="Lienhypertexte"/>
            <w:lang w:val="en-US"/>
          </w:rPr>
          <w:t>Google Scholar</w:t>
        </w:r>
      </w:hyperlink>
      <w:r w:rsidRPr="00D70E20">
        <w:rPr>
          <w:lang w:val="en-US"/>
        </w:rPr>
        <w:t>] [</w:t>
      </w:r>
      <w:proofErr w:type="spellStart"/>
      <w:r>
        <w:fldChar w:fldCharType="begin"/>
      </w:r>
      <w:r w:rsidRPr="00D70E20">
        <w:rPr>
          <w:lang w:val="en-US"/>
        </w:rPr>
        <w:instrText>HYPERLINK "https://doi.org/10.1016/j.techfore.2017.04.022" \t "_blank"</w:instrText>
      </w:r>
      <w:r>
        <w:fldChar w:fldCharType="separate"/>
      </w:r>
      <w:r w:rsidRPr="00D70E20">
        <w:rPr>
          <w:rStyle w:val="Lienhypertexte"/>
          <w:lang w:val="en-US"/>
        </w:rPr>
        <w:t>CrossRef</w:t>
      </w:r>
      <w:proofErr w:type="spellEnd"/>
      <w:r>
        <w:fldChar w:fldCharType="end"/>
      </w:r>
      <w:r w:rsidRPr="00D70E20">
        <w:rPr>
          <w:lang w:val="en-US"/>
        </w:rPr>
        <w:t>]</w:t>
      </w:r>
    </w:p>
    <w:p w14:paraId="1AC0D682" w14:textId="77777777" w:rsidR="00D70E20" w:rsidRPr="00D70E20" w:rsidRDefault="00D70E20" w:rsidP="00D70E20">
      <w:pPr>
        <w:rPr>
          <w:lang w:val="en-US"/>
        </w:rPr>
      </w:pPr>
      <w:r>
        <w:rPr>
          <w:rFonts w:hAnsi="Symbol"/>
        </w:rPr>
        <w:t></w:t>
      </w:r>
      <w:r w:rsidRPr="00D70E20">
        <w:rPr>
          <w:lang w:val="en-US"/>
        </w:rPr>
        <w:t xml:space="preserve">  Fujii, H.; Managi, S. Trends and priority shifts in artificial intelligence technology invention: A global patent analysis. </w:t>
      </w:r>
      <w:r w:rsidRPr="00D70E20">
        <w:rPr>
          <w:rStyle w:val="html-italic"/>
          <w:lang w:val="en-US"/>
        </w:rPr>
        <w:t>Econ. Anal. Policy</w:t>
      </w:r>
      <w:r w:rsidRPr="00D70E20">
        <w:rPr>
          <w:lang w:val="en-US"/>
        </w:rPr>
        <w:t xml:space="preserve"> </w:t>
      </w:r>
      <w:r w:rsidRPr="00D70E20">
        <w:rPr>
          <w:b/>
          <w:bCs/>
          <w:lang w:val="en-US"/>
        </w:rPr>
        <w:t>2018</w:t>
      </w:r>
      <w:r w:rsidRPr="00D70E20">
        <w:rPr>
          <w:lang w:val="en-US"/>
        </w:rPr>
        <w:t xml:space="preserve">, </w:t>
      </w:r>
      <w:r w:rsidRPr="00D70E20">
        <w:rPr>
          <w:rStyle w:val="html-italic"/>
          <w:lang w:val="en-US"/>
        </w:rPr>
        <w:t>58</w:t>
      </w:r>
      <w:r w:rsidRPr="00D70E20">
        <w:rPr>
          <w:lang w:val="en-US"/>
        </w:rPr>
        <w:t>, 60–69. [</w:t>
      </w:r>
      <w:hyperlink r:id="rId50" w:tgtFrame="_blank" w:history="1">
        <w:r w:rsidRPr="00D70E20">
          <w:rPr>
            <w:rStyle w:val="Lienhypertexte"/>
            <w:lang w:val="en-US"/>
          </w:rPr>
          <w:t>Google Scholar</w:t>
        </w:r>
      </w:hyperlink>
      <w:r w:rsidRPr="00D70E20">
        <w:rPr>
          <w:lang w:val="en-US"/>
        </w:rPr>
        <w:t>] [</w:t>
      </w:r>
      <w:proofErr w:type="spellStart"/>
      <w:r>
        <w:fldChar w:fldCharType="begin"/>
      </w:r>
      <w:r w:rsidRPr="00D70E20">
        <w:rPr>
          <w:lang w:val="en-US"/>
        </w:rPr>
        <w:instrText>HYPERLINK "https://doi.org/10.1016/j.eap.2017.12.006" \t "_blank"</w:instrText>
      </w:r>
      <w:r>
        <w:fldChar w:fldCharType="separate"/>
      </w:r>
      <w:r w:rsidRPr="00D70E20">
        <w:rPr>
          <w:rStyle w:val="Lienhypertexte"/>
          <w:lang w:val="en-US"/>
        </w:rPr>
        <w:t>CrossRef</w:t>
      </w:r>
      <w:proofErr w:type="spellEnd"/>
      <w:r>
        <w:fldChar w:fldCharType="end"/>
      </w:r>
      <w:r w:rsidRPr="00D70E20">
        <w:rPr>
          <w:lang w:val="en-US"/>
        </w:rPr>
        <w:t>]</w:t>
      </w:r>
    </w:p>
    <w:p w14:paraId="72F1EC1A" w14:textId="77777777" w:rsidR="00D70E20" w:rsidRPr="00D70E20" w:rsidRDefault="00D70E20" w:rsidP="00D70E20">
      <w:pPr>
        <w:rPr>
          <w:lang w:val="en-US"/>
        </w:rPr>
      </w:pPr>
      <w:r>
        <w:rPr>
          <w:rFonts w:hAnsi="Symbol"/>
        </w:rPr>
        <w:t></w:t>
      </w:r>
      <w:r w:rsidRPr="00D70E20">
        <w:rPr>
          <w:lang w:val="en-US"/>
        </w:rPr>
        <w:t xml:space="preserve">  Tseng, C.-Y.; Ting, P.-H. Patent analysis for technology development of artificial intelligence: A country-level comparative study. </w:t>
      </w:r>
      <w:r w:rsidRPr="00D70E20">
        <w:rPr>
          <w:rStyle w:val="html-italic"/>
          <w:lang w:val="en-US"/>
        </w:rPr>
        <w:t>Innovation</w:t>
      </w:r>
      <w:r w:rsidRPr="00D70E20">
        <w:rPr>
          <w:lang w:val="en-US"/>
        </w:rPr>
        <w:t xml:space="preserve"> </w:t>
      </w:r>
      <w:r w:rsidRPr="00D70E20">
        <w:rPr>
          <w:b/>
          <w:bCs/>
          <w:lang w:val="en-US"/>
        </w:rPr>
        <w:t>2013</w:t>
      </w:r>
      <w:r w:rsidRPr="00D70E20">
        <w:rPr>
          <w:lang w:val="en-US"/>
        </w:rPr>
        <w:t xml:space="preserve">, </w:t>
      </w:r>
      <w:r w:rsidRPr="00D70E20">
        <w:rPr>
          <w:rStyle w:val="html-italic"/>
          <w:lang w:val="en-US"/>
        </w:rPr>
        <w:t>15</w:t>
      </w:r>
      <w:r w:rsidRPr="00D70E20">
        <w:rPr>
          <w:lang w:val="en-US"/>
        </w:rPr>
        <w:t>, 463–475. [</w:t>
      </w:r>
      <w:hyperlink r:id="rId51" w:tgtFrame="_blank" w:history="1">
        <w:r w:rsidRPr="00D70E20">
          <w:rPr>
            <w:rStyle w:val="Lienhypertexte"/>
            <w:lang w:val="en-US"/>
          </w:rPr>
          <w:t>Google Scholar</w:t>
        </w:r>
      </w:hyperlink>
      <w:r w:rsidRPr="00D70E20">
        <w:rPr>
          <w:lang w:val="en-US"/>
        </w:rPr>
        <w:t>] [</w:t>
      </w:r>
      <w:proofErr w:type="spellStart"/>
      <w:r>
        <w:fldChar w:fldCharType="begin"/>
      </w:r>
      <w:r w:rsidRPr="00D70E20">
        <w:rPr>
          <w:lang w:val="en-US"/>
        </w:rPr>
        <w:instrText>HYPERLINK "https://doi.org/10.5172/impp.2013.15.4.463" \t "_blank"</w:instrText>
      </w:r>
      <w:r>
        <w:fldChar w:fldCharType="separate"/>
      </w:r>
      <w:r w:rsidRPr="00D70E20">
        <w:rPr>
          <w:rStyle w:val="Lienhypertexte"/>
          <w:lang w:val="en-US"/>
        </w:rPr>
        <w:t>CrossRef</w:t>
      </w:r>
      <w:proofErr w:type="spellEnd"/>
      <w:r>
        <w:fldChar w:fldCharType="end"/>
      </w:r>
      <w:r w:rsidRPr="00D70E20">
        <w:rPr>
          <w:lang w:val="en-US"/>
        </w:rPr>
        <w:t>]</w:t>
      </w:r>
    </w:p>
    <w:p w14:paraId="45FB8819" w14:textId="77777777" w:rsidR="00D70E20" w:rsidRPr="00D70E20" w:rsidRDefault="00D70E20" w:rsidP="00D70E20">
      <w:pPr>
        <w:rPr>
          <w:lang w:val="en-US"/>
        </w:rPr>
      </w:pPr>
      <w:r>
        <w:rPr>
          <w:rFonts w:hAnsi="Symbol"/>
        </w:rPr>
        <w:t></w:t>
      </w:r>
      <w:r w:rsidRPr="00D70E20">
        <w:rPr>
          <w:lang w:val="en-US"/>
        </w:rPr>
        <w:t xml:space="preserve">  Georgiou, K.; </w:t>
      </w:r>
      <w:proofErr w:type="spellStart"/>
      <w:r w:rsidRPr="00D70E20">
        <w:rPr>
          <w:lang w:val="en-US"/>
        </w:rPr>
        <w:t>Mittas</w:t>
      </w:r>
      <w:proofErr w:type="spellEnd"/>
      <w:r w:rsidRPr="00D70E20">
        <w:rPr>
          <w:lang w:val="en-US"/>
        </w:rPr>
        <w:t xml:space="preserve">, N.; </w:t>
      </w:r>
      <w:proofErr w:type="spellStart"/>
      <w:r w:rsidRPr="00D70E20">
        <w:rPr>
          <w:lang w:val="en-US"/>
        </w:rPr>
        <w:t>Ampatzoglou</w:t>
      </w:r>
      <w:proofErr w:type="spellEnd"/>
      <w:r w:rsidRPr="00D70E20">
        <w:rPr>
          <w:lang w:val="en-US"/>
        </w:rPr>
        <w:t xml:space="preserve">, A.; Chatzigeorgiou, A.; Angelis, L. What is being Patented in Software Engineering? Empirical Evidence from USPTO. </w:t>
      </w:r>
      <w:r w:rsidRPr="00D70E20">
        <w:rPr>
          <w:rStyle w:val="html-italic"/>
          <w:lang w:val="en-US"/>
        </w:rPr>
        <w:t xml:space="preserve">IEEE </w:t>
      </w:r>
      <w:proofErr w:type="spellStart"/>
      <w:r w:rsidRPr="00D70E20">
        <w:rPr>
          <w:rStyle w:val="html-italic"/>
          <w:lang w:val="en-US"/>
        </w:rPr>
        <w:t>Softw</w:t>
      </w:r>
      <w:proofErr w:type="spellEnd"/>
      <w:r w:rsidRPr="00D70E20">
        <w:rPr>
          <w:rStyle w:val="html-italic"/>
          <w:lang w:val="en-US"/>
        </w:rPr>
        <w:t>.</w:t>
      </w:r>
      <w:r w:rsidRPr="00D70E20">
        <w:rPr>
          <w:lang w:val="en-US"/>
        </w:rPr>
        <w:t xml:space="preserve"> </w:t>
      </w:r>
      <w:r w:rsidRPr="00D70E20">
        <w:rPr>
          <w:b/>
          <w:bCs/>
          <w:lang w:val="en-US"/>
        </w:rPr>
        <w:t>2023</w:t>
      </w:r>
      <w:r w:rsidRPr="00D70E20">
        <w:rPr>
          <w:lang w:val="en-US"/>
        </w:rPr>
        <w:t>, 1–7. [</w:t>
      </w:r>
      <w:hyperlink r:id="rId52" w:tgtFrame="_blank" w:history="1">
        <w:r w:rsidRPr="00D70E20">
          <w:rPr>
            <w:rStyle w:val="Lienhypertexte"/>
            <w:lang w:val="en-US"/>
          </w:rPr>
          <w:t>Google Scholar</w:t>
        </w:r>
      </w:hyperlink>
      <w:r w:rsidRPr="00D70E20">
        <w:rPr>
          <w:lang w:val="en-US"/>
        </w:rPr>
        <w:t>] [</w:t>
      </w:r>
      <w:proofErr w:type="spellStart"/>
      <w:r>
        <w:fldChar w:fldCharType="begin"/>
      </w:r>
      <w:r w:rsidRPr="00D70E20">
        <w:rPr>
          <w:lang w:val="en-US"/>
        </w:rPr>
        <w:instrText>HYPERLINK "https://doi.org/10.1109/MS.2023.3304349" \t "_blank"</w:instrText>
      </w:r>
      <w:r>
        <w:fldChar w:fldCharType="separate"/>
      </w:r>
      <w:r w:rsidRPr="00D70E20">
        <w:rPr>
          <w:rStyle w:val="Lienhypertexte"/>
          <w:lang w:val="en-US"/>
        </w:rPr>
        <w:t>CrossRef</w:t>
      </w:r>
      <w:proofErr w:type="spellEnd"/>
      <w:r>
        <w:fldChar w:fldCharType="end"/>
      </w:r>
      <w:r w:rsidRPr="00D70E20">
        <w:rPr>
          <w:lang w:val="en-US"/>
        </w:rPr>
        <w:t>]</w:t>
      </w:r>
    </w:p>
    <w:p w14:paraId="5DA0FB3A" w14:textId="77777777" w:rsidR="00D70E20" w:rsidRPr="00D70E20" w:rsidRDefault="00D70E20" w:rsidP="00D70E20">
      <w:pPr>
        <w:rPr>
          <w:lang w:val="en-US"/>
        </w:rPr>
      </w:pPr>
      <w:r>
        <w:rPr>
          <w:rFonts w:hAnsi="Symbol"/>
        </w:rPr>
        <w:t></w:t>
      </w:r>
      <w:r w:rsidRPr="00D70E20">
        <w:rPr>
          <w:lang w:val="en-US"/>
        </w:rPr>
        <w:t xml:space="preserve">  Albino, V.; Ardito, L.; Dangelico, R.M.; Petruzzelli, A.M. Understanding the development trends of low-carbon energy technologies: A patent analysis. </w:t>
      </w:r>
      <w:r w:rsidRPr="00D70E20">
        <w:rPr>
          <w:rStyle w:val="html-italic"/>
          <w:lang w:val="en-US"/>
        </w:rPr>
        <w:t>Appl. Energy</w:t>
      </w:r>
      <w:r w:rsidRPr="00D70E20">
        <w:rPr>
          <w:lang w:val="en-US"/>
        </w:rPr>
        <w:t xml:space="preserve"> </w:t>
      </w:r>
      <w:r w:rsidRPr="00D70E20">
        <w:rPr>
          <w:b/>
          <w:bCs/>
          <w:lang w:val="en-US"/>
        </w:rPr>
        <w:t>2014</w:t>
      </w:r>
      <w:r w:rsidRPr="00D70E20">
        <w:rPr>
          <w:lang w:val="en-US"/>
        </w:rPr>
        <w:t xml:space="preserve">, </w:t>
      </w:r>
      <w:r w:rsidRPr="00D70E20">
        <w:rPr>
          <w:rStyle w:val="html-italic"/>
          <w:lang w:val="en-US"/>
        </w:rPr>
        <w:t>135</w:t>
      </w:r>
      <w:r w:rsidRPr="00D70E20">
        <w:rPr>
          <w:lang w:val="en-US"/>
        </w:rPr>
        <w:t>, 836–854. [</w:t>
      </w:r>
      <w:hyperlink r:id="rId53" w:tgtFrame="_blank" w:history="1">
        <w:r w:rsidRPr="00D70E20">
          <w:rPr>
            <w:rStyle w:val="Lienhypertexte"/>
            <w:lang w:val="en-US"/>
          </w:rPr>
          <w:t>Google Scholar</w:t>
        </w:r>
      </w:hyperlink>
      <w:r w:rsidRPr="00D70E20">
        <w:rPr>
          <w:lang w:val="en-US"/>
        </w:rPr>
        <w:t>] [</w:t>
      </w:r>
      <w:proofErr w:type="spellStart"/>
      <w:r>
        <w:fldChar w:fldCharType="begin"/>
      </w:r>
      <w:r w:rsidRPr="00D70E20">
        <w:rPr>
          <w:lang w:val="en-US"/>
        </w:rPr>
        <w:instrText>HYPERLINK "https://doi.org/10.1016/j.apenergy.2014.08.012" \t "_blank"</w:instrText>
      </w:r>
      <w:r>
        <w:fldChar w:fldCharType="separate"/>
      </w:r>
      <w:r w:rsidRPr="00D70E20">
        <w:rPr>
          <w:rStyle w:val="Lienhypertexte"/>
          <w:lang w:val="en-US"/>
        </w:rPr>
        <w:t>CrossRef</w:t>
      </w:r>
      <w:proofErr w:type="spellEnd"/>
      <w:r>
        <w:fldChar w:fldCharType="end"/>
      </w:r>
      <w:r w:rsidRPr="00D70E20">
        <w:rPr>
          <w:lang w:val="en-US"/>
        </w:rPr>
        <w:t>]</w:t>
      </w:r>
    </w:p>
    <w:p w14:paraId="03D2B93D" w14:textId="77777777" w:rsidR="00D70E20" w:rsidRPr="00D70E20" w:rsidRDefault="00D70E20" w:rsidP="00D70E20">
      <w:pPr>
        <w:rPr>
          <w:lang w:val="en-US"/>
        </w:rPr>
      </w:pPr>
      <w:r>
        <w:rPr>
          <w:rFonts w:hAnsi="Symbol"/>
        </w:rPr>
        <w:t></w:t>
      </w:r>
      <w:r w:rsidRPr="00D70E20">
        <w:rPr>
          <w:lang w:val="en-US"/>
        </w:rPr>
        <w:t xml:space="preserve">  Trappey, C.V.; Wu, H.-Y.; </w:t>
      </w:r>
      <w:proofErr w:type="spellStart"/>
      <w:r w:rsidRPr="00D70E20">
        <w:rPr>
          <w:lang w:val="en-US"/>
        </w:rPr>
        <w:t>Taghaboni</w:t>
      </w:r>
      <w:proofErr w:type="spellEnd"/>
      <w:r w:rsidRPr="00D70E20">
        <w:rPr>
          <w:lang w:val="en-US"/>
        </w:rPr>
        <w:t xml:space="preserve">-Dutta, F.; Trappey, A.J. Using patent data for technology </w:t>
      </w:r>
      <w:r w:rsidRPr="00D70E20">
        <w:rPr>
          <w:lang w:val="en-US"/>
        </w:rPr>
        <w:lastRenderedPageBreak/>
        <w:t xml:space="preserve">forecasting: China RFID patent analysis. </w:t>
      </w:r>
      <w:r w:rsidRPr="00D70E20">
        <w:rPr>
          <w:rStyle w:val="html-italic"/>
          <w:lang w:val="en-US"/>
        </w:rPr>
        <w:t>Adv. Eng. Inform.</w:t>
      </w:r>
      <w:r w:rsidRPr="00D70E20">
        <w:rPr>
          <w:lang w:val="en-US"/>
        </w:rPr>
        <w:t xml:space="preserve"> </w:t>
      </w:r>
      <w:r w:rsidRPr="00D70E20">
        <w:rPr>
          <w:b/>
          <w:bCs/>
          <w:lang w:val="en-US"/>
        </w:rPr>
        <w:t>2011</w:t>
      </w:r>
      <w:r w:rsidRPr="00D70E20">
        <w:rPr>
          <w:lang w:val="en-US"/>
        </w:rPr>
        <w:t xml:space="preserve">, </w:t>
      </w:r>
      <w:r w:rsidRPr="00D70E20">
        <w:rPr>
          <w:rStyle w:val="html-italic"/>
          <w:lang w:val="en-US"/>
        </w:rPr>
        <w:t>25</w:t>
      </w:r>
      <w:r w:rsidRPr="00D70E20">
        <w:rPr>
          <w:lang w:val="en-US"/>
        </w:rPr>
        <w:t>, 53–64. [</w:t>
      </w:r>
      <w:hyperlink r:id="rId54" w:tgtFrame="_blank" w:history="1">
        <w:r w:rsidRPr="00D70E20">
          <w:rPr>
            <w:rStyle w:val="Lienhypertexte"/>
            <w:lang w:val="en-US"/>
          </w:rPr>
          <w:t>Google Scholar</w:t>
        </w:r>
      </w:hyperlink>
      <w:r w:rsidRPr="00D70E20">
        <w:rPr>
          <w:lang w:val="en-US"/>
        </w:rPr>
        <w:t>] [</w:t>
      </w:r>
      <w:proofErr w:type="spellStart"/>
      <w:r>
        <w:fldChar w:fldCharType="begin"/>
      </w:r>
      <w:r w:rsidRPr="00D70E20">
        <w:rPr>
          <w:lang w:val="en-US"/>
        </w:rPr>
        <w:instrText>HYPERLINK "https://doi.org/10.1016/j.aei.2010.05.007" \t "_blank"</w:instrText>
      </w:r>
      <w:r>
        <w:fldChar w:fldCharType="separate"/>
      </w:r>
      <w:r w:rsidRPr="00D70E20">
        <w:rPr>
          <w:rStyle w:val="Lienhypertexte"/>
          <w:lang w:val="en-US"/>
        </w:rPr>
        <w:t>CrossRef</w:t>
      </w:r>
      <w:proofErr w:type="spellEnd"/>
      <w:r>
        <w:fldChar w:fldCharType="end"/>
      </w:r>
      <w:r w:rsidRPr="00D70E20">
        <w:rPr>
          <w:lang w:val="en-US"/>
        </w:rPr>
        <w:t>]</w:t>
      </w:r>
    </w:p>
    <w:p w14:paraId="4619127B" w14:textId="77777777" w:rsidR="00D70E20" w:rsidRPr="00D70E20" w:rsidRDefault="00D70E20" w:rsidP="00D70E20">
      <w:pPr>
        <w:rPr>
          <w:lang w:val="en-US"/>
        </w:rPr>
      </w:pPr>
      <w:r>
        <w:rPr>
          <w:rFonts w:hAnsi="Symbol"/>
        </w:rPr>
        <w:t></w:t>
      </w:r>
      <w:r w:rsidRPr="00D70E20">
        <w:rPr>
          <w:lang w:val="en-US"/>
        </w:rPr>
        <w:t xml:space="preserve">  Evangelista, A.; Ardito, L.; Boccaccio, A.; Fiorentino, M.; Petruzzelli, A.M.; Uva, A.E. Unveiling the technological trends of augmented reality: A patent analysis. </w:t>
      </w:r>
      <w:proofErr w:type="spellStart"/>
      <w:r w:rsidRPr="00D70E20">
        <w:rPr>
          <w:rStyle w:val="html-italic"/>
          <w:lang w:val="en-US"/>
        </w:rPr>
        <w:t>Comput</w:t>
      </w:r>
      <w:proofErr w:type="spellEnd"/>
      <w:r w:rsidRPr="00D70E20">
        <w:rPr>
          <w:rStyle w:val="html-italic"/>
          <w:lang w:val="en-US"/>
        </w:rPr>
        <w:t>. Ind.</w:t>
      </w:r>
      <w:r w:rsidRPr="00D70E20">
        <w:rPr>
          <w:lang w:val="en-US"/>
        </w:rPr>
        <w:t xml:space="preserve"> </w:t>
      </w:r>
      <w:r w:rsidRPr="00D70E20">
        <w:rPr>
          <w:b/>
          <w:bCs/>
          <w:lang w:val="en-US"/>
        </w:rPr>
        <w:t>2020</w:t>
      </w:r>
      <w:r w:rsidRPr="00D70E20">
        <w:rPr>
          <w:lang w:val="en-US"/>
        </w:rPr>
        <w:t xml:space="preserve">, </w:t>
      </w:r>
      <w:r w:rsidRPr="00D70E20">
        <w:rPr>
          <w:rStyle w:val="html-italic"/>
          <w:lang w:val="en-US"/>
        </w:rPr>
        <w:t>118</w:t>
      </w:r>
      <w:r w:rsidRPr="00D70E20">
        <w:rPr>
          <w:lang w:val="en-US"/>
        </w:rPr>
        <w:t>, 103221. [</w:t>
      </w:r>
      <w:hyperlink r:id="rId55" w:tgtFrame="_blank" w:history="1">
        <w:r w:rsidRPr="00D70E20">
          <w:rPr>
            <w:rStyle w:val="Lienhypertexte"/>
            <w:lang w:val="en-US"/>
          </w:rPr>
          <w:t>Google Scholar</w:t>
        </w:r>
      </w:hyperlink>
      <w:r w:rsidRPr="00D70E20">
        <w:rPr>
          <w:lang w:val="en-US"/>
        </w:rPr>
        <w:t>] [</w:t>
      </w:r>
      <w:proofErr w:type="spellStart"/>
      <w:r>
        <w:fldChar w:fldCharType="begin"/>
      </w:r>
      <w:r w:rsidRPr="00D70E20">
        <w:rPr>
          <w:lang w:val="en-US"/>
        </w:rPr>
        <w:instrText>HYPERLINK "https://doi.org/10.1016/j.compind.2020.103221" \t "_blank"</w:instrText>
      </w:r>
      <w:r>
        <w:fldChar w:fldCharType="separate"/>
      </w:r>
      <w:r w:rsidRPr="00D70E20">
        <w:rPr>
          <w:rStyle w:val="Lienhypertexte"/>
          <w:lang w:val="en-US"/>
        </w:rPr>
        <w:t>CrossRef</w:t>
      </w:r>
      <w:proofErr w:type="spellEnd"/>
      <w:r>
        <w:fldChar w:fldCharType="end"/>
      </w:r>
      <w:r w:rsidRPr="00D70E20">
        <w:rPr>
          <w:lang w:val="en-US"/>
        </w:rPr>
        <w:t>]</w:t>
      </w:r>
    </w:p>
    <w:p w14:paraId="4AE6D0CD" w14:textId="77777777" w:rsidR="00D70E20" w:rsidRPr="00D70E20" w:rsidRDefault="00D70E20" w:rsidP="00D70E20">
      <w:pPr>
        <w:rPr>
          <w:lang w:val="en-US"/>
        </w:rPr>
      </w:pPr>
      <w:r>
        <w:rPr>
          <w:rFonts w:hAnsi="Symbol"/>
        </w:rPr>
        <w:t></w:t>
      </w:r>
      <w:r w:rsidRPr="00D70E20">
        <w:rPr>
          <w:lang w:val="en-US"/>
        </w:rPr>
        <w:t xml:space="preserve">  Huang, Z.; Chen, H.; Yip, A.; Ng, G.; Guo, F.; Chen, Z.-K.; Roco, M.C. Longitudinal patent analysis for nanoscale science and engineering: Country, institution and technology field. </w:t>
      </w:r>
      <w:r w:rsidRPr="00D70E20">
        <w:rPr>
          <w:rStyle w:val="html-italic"/>
          <w:lang w:val="en-US"/>
        </w:rPr>
        <w:t xml:space="preserve">J. </w:t>
      </w:r>
      <w:proofErr w:type="spellStart"/>
      <w:r w:rsidRPr="00D70E20">
        <w:rPr>
          <w:rStyle w:val="html-italic"/>
          <w:lang w:val="en-US"/>
        </w:rPr>
        <w:t>Nanopart</w:t>
      </w:r>
      <w:proofErr w:type="spellEnd"/>
      <w:r w:rsidRPr="00D70E20">
        <w:rPr>
          <w:rStyle w:val="html-italic"/>
          <w:lang w:val="en-US"/>
        </w:rPr>
        <w:t>. Res.</w:t>
      </w:r>
      <w:r w:rsidRPr="00D70E20">
        <w:rPr>
          <w:lang w:val="en-US"/>
        </w:rPr>
        <w:t xml:space="preserve"> </w:t>
      </w:r>
      <w:r w:rsidRPr="00D70E20">
        <w:rPr>
          <w:b/>
          <w:bCs/>
          <w:lang w:val="en-US"/>
        </w:rPr>
        <w:t>2003</w:t>
      </w:r>
      <w:r w:rsidRPr="00D70E20">
        <w:rPr>
          <w:lang w:val="en-US"/>
        </w:rPr>
        <w:t xml:space="preserve">, </w:t>
      </w:r>
      <w:r w:rsidRPr="00D70E20">
        <w:rPr>
          <w:rStyle w:val="html-italic"/>
          <w:lang w:val="en-US"/>
        </w:rPr>
        <w:t>5</w:t>
      </w:r>
      <w:r w:rsidRPr="00D70E20">
        <w:rPr>
          <w:lang w:val="en-US"/>
        </w:rPr>
        <w:t>, 333–363. [</w:t>
      </w:r>
      <w:hyperlink r:id="rId56" w:tgtFrame="_blank" w:history="1">
        <w:r w:rsidRPr="00D70E20">
          <w:rPr>
            <w:rStyle w:val="Lienhypertexte"/>
            <w:lang w:val="en-US"/>
          </w:rPr>
          <w:t>Google Scholar</w:t>
        </w:r>
      </w:hyperlink>
      <w:r w:rsidRPr="00D70E20">
        <w:rPr>
          <w:lang w:val="en-US"/>
        </w:rPr>
        <w:t>] [</w:t>
      </w:r>
      <w:proofErr w:type="spellStart"/>
      <w:r>
        <w:fldChar w:fldCharType="begin"/>
      </w:r>
      <w:r w:rsidRPr="00D70E20">
        <w:rPr>
          <w:lang w:val="en-US"/>
        </w:rPr>
        <w:instrText>HYPERLINK "https://doi.org/10.1023/A:1025556800994" \t "_blank"</w:instrText>
      </w:r>
      <w:r>
        <w:fldChar w:fldCharType="separate"/>
      </w:r>
      <w:r w:rsidRPr="00D70E20">
        <w:rPr>
          <w:rStyle w:val="Lienhypertexte"/>
          <w:lang w:val="en-US"/>
        </w:rPr>
        <w:t>CrossRef</w:t>
      </w:r>
      <w:proofErr w:type="spellEnd"/>
      <w:r>
        <w:fldChar w:fldCharType="end"/>
      </w:r>
      <w:r w:rsidRPr="00D70E20">
        <w:rPr>
          <w:lang w:val="en-US"/>
        </w:rPr>
        <w:t>]</w:t>
      </w:r>
    </w:p>
    <w:p w14:paraId="13E51354" w14:textId="77777777" w:rsidR="00D70E20" w:rsidRPr="00D70E20" w:rsidRDefault="00D70E20" w:rsidP="00D70E20">
      <w:pPr>
        <w:rPr>
          <w:lang w:val="en-US"/>
        </w:rPr>
      </w:pPr>
      <w:r>
        <w:rPr>
          <w:rFonts w:hAnsi="Symbol"/>
        </w:rPr>
        <w:t></w:t>
      </w:r>
      <w:r w:rsidRPr="00D70E20">
        <w:rPr>
          <w:lang w:val="en-US"/>
        </w:rPr>
        <w:t xml:space="preserve">  Sampaio, P.G.V.; González, M.O.A.; de Vasconcelos, R.M.; dos Santos, M.A.T.; de Toledo, J.C.; Pereira, J.P.P. Photovoltaic technologies: Mapping from patent analysis. </w:t>
      </w:r>
      <w:r w:rsidRPr="00D70E20">
        <w:rPr>
          <w:rStyle w:val="html-italic"/>
          <w:lang w:val="en-US"/>
        </w:rPr>
        <w:t>Renew. Sustain. Energy Rev.</w:t>
      </w:r>
      <w:r w:rsidRPr="00D70E20">
        <w:rPr>
          <w:lang w:val="en-US"/>
        </w:rPr>
        <w:t xml:space="preserve"> </w:t>
      </w:r>
      <w:r w:rsidRPr="00D70E20">
        <w:rPr>
          <w:b/>
          <w:bCs/>
          <w:lang w:val="en-US"/>
        </w:rPr>
        <w:t>2018</w:t>
      </w:r>
      <w:r w:rsidRPr="00D70E20">
        <w:rPr>
          <w:lang w:val="en-US"/>
        </w:rPr>
        <w:t xml:space="preserve">, </w:t>
      </w:r>
      <w:r w:rsidRPr="00D70E20">
        <w:rPr>
          <w:rStyle w:val="html-italic"/>
          <w:lang w:val="en-US"/>
        </w:rPr>
        <w:t>93</w:t>
      </w:r>
      <w:r w:rsidRPr="00D70E20">
        <w:rPr>
          <w:lang w:val="en-US"/>
        </w:rPr>
        <w:t>, 215–224. [</w:t>
      </w:r>
      <w:hyperlink r:id="rId57" w:tgtFrame="_blank" w:history="1">
        <w:r w:rsidRPr="00D70E20">
          <w:rPr>
            <w:rStyle w:val="Lienhypertexte"/>
            <w:lang w:val="en-US"/>
          </w:rPr>
          <w:t>Google Scholar</w:t>
        </w:r>
      </w:hyperlink>
      <w:r w:rsidRPr="00D70E20">
        <w:rPr>
          <w:lang w:val="en-US"/>
        </w:rPr>
        <w:t>] [</w:t>
      </w:r>
      <w:proofErr w:type="spellStart"/>
      <w:r>
        <w:fldChar w:fldCharType="begin"/>
      </w:r>
      <w:r w:rsidRPr="00D70E20">
        <w:rPr>
          <w:lang w:val="en-US"/>
        </w:rPr>
        <w:instrText>HYPERLINK "https://doi.org/10.1016/j.rser.2018.05.033" \t "_blank"</w:instrText>
      </w:r>
      <w:r>
        <w:fldChar w:fldCharType="separate"/>
      </w:r>
      <w:r w:rsidRPr="00D70E20">
        <w:rPr>
          <w:rStyle w:val="Lienhypertexte"/>
          <w:lang w:val="en-US"/>
        </w:rPr>
        <w:t>CrossRef</w:t>
      </w:r>
      <w:proofErr w:type="spellEnd"/>
      <w:r>
        <w:fldChar w:fldCharType="end"/>
      </w:r>
      <w:r w:rsidRPr="00D70E20">
        <w:rPr>
          <w:lang w:val="en-US"/>
        </w:rPr>
        <w:t>]</w:t>
      </w:r>
    </w:p>
    <w:p w14:paraId="56234299" w14:textId="77777777" w:rsidR="00D70E20" w:rsidRPr="00D70E20" w:rsidRDefault="00D70E20" w:rsidP="00D70E20">
      <w:pPr>
        <w:rPr>
          <w:lang w:val="en-US"/>
        </w:rPr>
      </w:pPr>
      <w:r>
        <w:rPr>
          <w:rFonts w:hAnsi="Symbol"/>
        </w:rPr>
        <w:t></w:t>
      </w:r>
      <w:r w:rsidRPr="00D70E20">
        <w:rPr>
          <w:lang w:val="en-US"/>
        </w:rPr>
        <w:t xml:space="preserve">  Jin, L.; Sun, X.; Ren, H.; Huang, H. Hotspots and trends of biological water treatment based on bibliometric review and patents analysis. </w:t>
      </w:r>
      <w:r w:rsidRPr="00D70E20">
        <w:rPr>
          <w:rStyle w:val="html-italic"/>
          <w:lang w:val="en-US"/>
        </w:rPr>
        <w:t>J. Environ. Sci.</w:t>
      </w:r>
      <w:r w:rsidRPr="00D70E20">
        <w:rPr>
          <w:lang w:val="en-US"/>
        </w:rPr>
        <w:t xml:space="preserve"> </w:t>
      </w:r>
      <w:r w:rsidRPr="00D70E20">
        <w:rPr>
          <w:b/>
          <w:bCs/>
          <w:lang w:val="en-US"/>
        </w:rPr>
        <w:t>2022</w:t>
      </w:r>
      <w:r w:rsidRPr="00D70E20">
        <w:rPr>
          <w:lang w:val="en-US"/>
        </w:rPr>
        <w:t xml:space="preserve">, </w:t>
      </w:r>
      <w:r w:rsidRPr="00D70E20">
        <w:rPr>
          <w:rStyle w:val="html-italic"/>
          <w:lang w:val="en-US"/>
        </w:rPr>
        <w:t>125</w:t>
      </w:r>
      <w:r w:rsidRPr="00D70E20">
        <w:rPr>
          <w:lang w:val="en-US"/>
        </w:rPr>
        <w:t>, 774–785. [</w:t>
      </w:r>
      <w:hyperlink r:id="rId58" w:tgtFrame="_blank" w:history="1">
        <w:r w:rsidRPr="00D70E20">
          <w:rPr>
            <w:rStyle w:val="Lienhypertexte"/>
            <w:lang w:val="en-US"/>
          </w:rPr>
          <w:t>Google Scholar</w:t>
        </w:r>
      </w:hyperlink>
      <w:r w:rsidRPr="00D70E20">
        <w:rPr>
          <w:lang w:val="en-US"/>
        </w:rPr>
        <w:t>] [</w:t>
      </w:r>
      <w:proofErr w:type="spellStart"/>
      <w:r>
        <w:fldChar w:fldCharType="begin"/>
      </w:r>
      <w:r w:rsidRPr="00D70E20">
        <w:rPr>
          <w:lang w:val="en-US"/>
        </w:rPr>
        <w:instrText>HYPERLINK "https://doi.org/10.1016/j.jes.2022.03.037" \t "_blank"</w:instrText>
      </w:r>
      <w:r>
        <w:fldChar w:fldCharType="separate"/>
      </w:r>
      <w:r w:rsidRPr="00D70E20">
        <w:rPr>
          <w:rStyle w:val="Lienhypertexte"/>
          <w:lang w:val="en-US"/>
        </w:rPr>
        <w:t>CrossRef</w:t>
      </w:r>
      <w:proofErr w:type="spellEnd"/>
      <w:r>
        <w:fldChar w:fldCharType="end"/>
      </w:r>
      <w:r w:rsidRPr="00D70E20">
        <w:rPr>
          <w:lang w:val="en-US"/>
        </w:rPr>
        <w:t>]</w:t>
      </w:r>
    </w:p>
    <w:p w14:paraId="21BED38E" w14:textId="77777777" w:rsidR="00D70E20" w:rsidRPr="00D70E20" w:rsidRDefault="00D70E20" w:rsidP="00D70E20">
      <w:pPr>
        <w:rPr>
          <w:lang w:val="en-US"/>
        </w:rPr>
      </w:pPr>
      <w:r>
        <w:rPr>
          <w:rFonts w:hAnsi="Symbol"/>
        </w:rPr>
        <w:t></w:t>
      </w:r>
      <w:r w:rsidRPr="00D70E20">
        <w:rPr>
          <w:lang w:val="en-US"/>
        </w:rPr>
        <w:t xml:space="preserve">  Daim, T.U.; Rueda, G.; Martin, H.; </w:t>
      </w:r>
      <w:proofErr w:type="spellStart"/>
      <w:r w:rsidRPr="00D70E20">
        <w:rPr>
          <w:lang w:val="en-US"/>
        </w:rPr>
        <w:t>Gerdsri</w:t>
      </w:r>
      <w:proofErr w:type="spellEnd"/>
      <w:r w:rsidRPr="00D70E20">
        <w:rPr>
          <w:lang w:val="en-US"/>
        </w:rPr>
        <w:t xml:space="preserve">, P. Forecasting emerging technologies: Use of bibliometrics and patent analysis. </w:t>
      </w:r>
      <w:r w:rsidRPr="00D70E20">
        <w:rPr>
          <w:rStyle w:val="html-italic"/>
          <w:lang w:val="en-US"/>
        </w:rPr>
        <w:t>Technol. Forecast. Soc. Chang.</w:t>
      </w:r>
      <w:r w:rsidRPr="00D70E20">
        <w:rPr>
          <w:lang w:val="en-US"/>
        </w:rPr>
        <w:t xml:space="preserve"> </w:t>
      </w:r>
      <w:r w:rsidRPr="00D70E20">
        <w:rPr>
          <w:b/>
          <w:bCs/>
          <w:lang w:val="en-US"/>
        </w:rPr>
        <w:t>2006</w:t>
      </w:r>
      <w:r w:rsidRPr="00D70E20">
        <w:rPr>
          <w:lang w:val="en-US"/>
        </w:rPr>
        <w:t xml:space="preserve">, </w:t>
      </w:r>
      <w:r w:rsidRPr="00D70E20">
        <w:rPr>
          <w:rStyle w:val="html-italic"/>
          <w:lang w:val="en-US"/>
        </w:rPr>
        <w:t>73</w:t>
      </w:r>
      <w:r w:rsidRPr="00D70E20">
        <w:rPr>
          <w:lang w:val="en-US"/>
        </w:rPr>
        <w:t>, 981–1012. [</w:t>
      </w:r>
      <w:hyperlink r:id="rId59" w:tgtFrame="_blank" w:history="1">
        <w:r w:rsidRPr="00D70E20">
          <w:rPr>
            <w:rStyle w:val="Lienhypertexte"/>
            <w:lang w:val="en-US"/>
          </w:rPr>
          <w:t>Google Scholar</w:t>
        </w:r>
      </w:hyperlink>
      <w:r w:rsidRPr="00D70E20">
        <w:rPr>
          <w:lang w:val="en-US"/>
        </w:rPr>
        <w:t>] [</w:t>
      </w:r>
      <w:proofErr w:type="spellStart"/>
      <w:r>
        <w:fldChar w:fldCharType="begin"/>
      </w:r>
      <w:r w:rsidRPr="00D70E20">
        <w:rPr>
          <w:lang w:val="en-US"/>
        </w:rPr>
        <w:instrText>HYPERLINK "https://doi.org/10.1016/j.techfore.2006.04.004" \t "_blank"</w:instrText>
      </w:r>
      <w:r>
        <w:fldChar w:fldCharType="separate"/>
      </w:r>
      <w:r w:rsidRPr="00D70E20">
        <w:rPr>
          <w:rStyle w:val="Lienhypertexte"/>
          <w:lang w:val="en-US"/>
        </w:rPr>
        <w:t>CrossRef</w:t>
      </w:r>
      <w:proofErr w:type="spellEnd"/>
      <w:r>
        <w:fldChar w:fldCharType="end"/>
      </w:r>
      <w:r w:rsidRPr="00D70E20">
        <w:rPr>
          <w:lang w:val="en-US"/>
        </w:rPr>
        <w:t>]</w:t>
      </w:r>
    </w:p>
    <w:p w14:paraId="30C6BE9C" w14:textId="77777777" w:rsidR="00D70E20" w:rsidRPr="00D70E20" w:rsidRDefault="00D70E20" w:rsidP="00D70E20">
      <w:pPr>
        <w:rPr>
          <w:lang w:val="en-US"/>
        </w:rPr>
      </w:pPr>
      <w:r>
        <w:rPr>
          <w:rFonts w:hAnsi="Symbol"/>
        </w:rPr>
        <w:t></w:t>
      </w:r>
      <w:r w:rsidRPr="00D70E20">
        <w:rPr>
          <w:lang w:val="en-US"/>
        </w:rPr>
        <w:t xml:space="preserve">  Wang, B.; Liu, Y.; Zhou, Y.; Wen, Z. Emerging nanogenerator technology in China: A review and forecast using integrating bibliometrics, patent analysis and technology </w:t>
      </w:r>
      <w:proofErr w:type="spellStart"/>
      <w:r w:rsidRPr="00D70E20">
        <w:rPr>
          <w:lang w:val="en-US"/>
        </w:rPr>
        <w:t>roadmapping</w:t>
      </w:r>
      <w:proofErr w:type="spellEnd"/>
      <w:r w:rsidRPr="00D70E20">
        <w:rPr>
          <w:lang w:val="en-US"/>
        </w:rPr>
        <w:t xml:space="preserve"> methods. </w:t>
      </w:r>
      <w:r w:rsidRPr="00D70E20">
        <w:rPr>
          <w:rStyle w:val="html-italic"/>
          <w:lang w:val="en-US"/>
        </w:rPr>
        <w:t>Nano Energy</w:t>
      </w:r>
      <w:r w:rsidRPr="00D70E20">
        <w:rPr>
          <w:lang w:val="en-US"/>
        </w:rPr>
        <w:t xml:space="preserve"> </w:t>
      </w:r>
      <w:r w:rsidRPr="00D70E20">
        <w:rPr>
          <w:b/>
          <w:bCs/>
          <w:lang w:val="en-US"/>
        </w:rPr>
        <w:t>2018</w:t>
      </w:r>
      <w:r w:rsidRPr="00D70E20">
        <w:rPr>
          <w:lang w:val="en-US"/>
        </w:rPr>
        <w:t xml:space="preserve">, </w:t>
      </w:r>
      <w:r w:rsidRPr="00D70E20">
        <w:rPr>
          <w:rStyle w:val="html-italic"/>
          <w:lang w:val="en-US"/>
        </w:rPr>
        <w:t>46</w:t>
      </w:r>
      <w:r w:rsidRPr="00D70E20">
        <w:rPr>
          <w:lang w:val="en-US"/>
        </w:rPr>
        <w:t>, 322–330. [</w:t>
      </w:r>
      <w:hyperlink r:id="rId60" w:tgtFrame="_blank" w:history="1">
        <w:r w:rsidRPr="00D70E20">
          <w:rPr>
            <w:rStyle w:val="Lienhypertexte"/>
            <w:lang w:val="en-US"/>
          </w:rPr>
          <w:t>Google Scholar</w:t>
        </w:r>
      </w:hyperlink>
      <w:r w:rsidRPr="00D70E20">
        <w:rPr>
          <w:lang w:val="en-US"/>
        </w:rPr>
        <w:t>] [</w:t>
      </w:r>
      <w:proofErr w:type="spellStart"/>
      <w:r>
        <w:fldChar w:fldCharType="begin"/>
      </w:r>
      <w:r w:rsidRPr="00D70E20">
        <w:rPr>
          <w:lang w:val="en-US"/>
        </w:rPr>
        <w:instrText>HYPERLINK "https://doi.org/10.1016/j.nanoen.2018.02.020" \t "_blank"</w:instrText>
      </w:r>
      <w:r>
        <w:fldChar w:fldCharType="separate"/>
      </w:r>
      <w:r w:rsidRPr="00D70E20">
        <w:rPr>
          <w:rStyle w:val="Lienhypertexte"/>
          <w:lang w:val="en-US"/>
        </w:rPr>
        <w:t>CrossRef</w:t>
      </w:r>
      <w:proofErr w:type="spellEnd"/>
      <w:r>
        <w:fldChar w:fldCharType="end"/>
      </w:r>
      <w:r w:rsidRPr="00D70E20">
        <w:rPr>
          <w:lang w:val="en-US"/>
        </w:rPr>
        <w:t>]</w:t>
      </w:r>
    </w:p>
    <w:p w14:paraId="538B4036" w14:textId="77777777" w:rsidR="00D70E20" w:rsidRPr="00D70E20" w:rsidRDefault="00D70E20" w:rsidP="00D70E20">
      <w:pPr>
        <w:rPr>
          <w:lang w:val="en-US"/>
        </w:rPr>
      </w:pPr>
      <w:r>
        <w:rPr>
          <w:rFonts w:hAnsi="Symbol"/>
        </w:rPr>
        <w:t></w:t>
      </w:r>
      <w:r w:rsidRPr="00D70E20">
        <w:rPr>
          <w:lang w:val="en-US"/>
        </w:rPr>
        <w:t xml:space="preserve">  Blei, D.M.; Ng, A.Y.; Jordan, M.I. Latent </w:t>
      </w:r>
      <w:proofErr w:type="spellStart"/>
      <w:r w:rsidRPr="00D70E20">
        <w:rPr>
          <w:lang w:val="en-US"/>
        </w:rPr>
        <w:t>dirichlet</w:t>
      </w:r>
      <w:proofErr w:type="spellEnd"/>
      <w:r w:rsidRPr="00D70E20">
        <w:rPr>
          <w:lang w:val="en-US"/>
        </w:rPr>
        <w:t xml:space="preserve"> allocation. </w:t>
      </w:r>
      <w:r w:rsidRPr="00D70E20">
        <w:rPr>
          <w:rStyle w:val="html-italic"/>
          <w:lang w:val="en-US"/>
        </w:rPr>
        <w:t>J. Mach. Learn. Res.</w:t>
      </w:r>
      <w:r w:rsidRPr="00D70E20">
        <w:rPr>
          <w:lang w:val="en-US"/>
        </w:rPr>
        <w:t xml:space="preserve"> </w:t>
      </w:r>
      <w:r w:rsidRPr="00D70E20">
        <w:rPr>
          <w:b/>
          <w:bCs/>
          <w:lang w:val="en-US"/>
        </w:rPr>
        <w:t>2003</w:t>
      </w:r>
      <w:r w:rsidRPr="00D70E20">
        <w:rPr>
          <w:lang w:val="en-US"/>
        </w:rPr>
        <w:t xml:space="preserve">, </w:t>
      </w:r>
      <w:r w:rsidRPr="00D70E20">
        <w:rPr>
          <w:rStyle w:val="html-italic"/>
          <w:lang w:val="en-US"/>
        </w:rPr>
        <w:t>3</w:t>
      </w:r>
      <w:r w:rsidRPr="00D70E20">
        <w:rPr>
          <w:lang w:val="en-US"/>
        </w:rPr>
        <w:t>, 993–1022. [</w:t>
      </w:r>
      <w:hyperlink r:id="rId61" w:tgtFrame="_blank" w:history="1">
        <w:r w:rsidRPr="00D70E20">
          <w:rPr>
            <w:rStyle w:val="Lienhypertexte"/>
            <w:lang w:val="en-US"/>
          </w:rPr>
          <w:t>Google Scholar</w:t>
        </w:r>
      </w:hyperlink>
      <w:r w:rsidRPr="00D70E20">
        <w:rPr>
          <w:lang w:val="en-US"/>
        </w:rPr>
        <w:t>]</w:t>
      </w:r>
    </w:p>
    <w:p w14:paraId="0F4D0476" w14:textId="42114844" w:rsidR="009D095E" w:rsidRDefault="00D70E20" w:rsidP="00D3333B">
      <w:pPr>
        <w:rPr>
          <w:lang w:val="en-US"/>
        </w:rPr>
      </w:pPr>
      <w:r>
        <w:rPr>
          <w:rFonts w:hAnsi="Symbol"/>
        </w:rPr>
        <w:t></w:t>
      </w:r>
      <w:r w:rsidRPr="00D70E20">
        <w:rPr>
          <w:lang w:val="en-US"/>
        </w:rPr>
        <w:t xml:space="preserve">  Ghaffari, M.; </w:t>
      </w:r>
      <w:proofErr w:type="spellStart"/>
      <w:r w:rsidRPr="00D70E20">
        <w:rPr>
          <w:lang w:val="en-US"/>
        </w:rPr>
        <w:t>Aliahmadi</w:t>
      </w:r>
      <w:proofErr w:type="spellEnd"/>
      <w:r w:rsidRPr="00D70E20">
        <w:rPr>
          <w:lang w:val="en-US"/>
        </w:rPr>
        <w:t xml:space="preserve">, A.; </w:t>
      </w:r>
      <w:proofErr w:type="spellStart"/>
      <w:r w:rsidRPr="00D70E20">
        <w:rPr>
          <w:lang w:val="en-US"/>
        </w:rPr>
        <w:t>Khalkhali</w:t>
      </w:r>
      <w:proofErr w:type="spellEnd"/>
      <w:r w:rsidRPr="00D70E20">
        <w:rPr>
          <w:lang w:val="en-US"/>
        </w:rPr>
        <w:t xml:space="preserve">, A.; Zakery, A.; Daim, T.U.; Yalcin, H. Topic-based technology mapping using patent data </w:t>
      </w:r>
      <w:bookmarkStart w:id="0" w:name="_GoBack"/>
      <w:bookmarkEnd w:id="0"/>
    </w:p>
    <w:sectPr w:rsidR="009D095E" w:rsidSect="0015069B">
      <w:type w:val="continuous"/>
      <w:pgSz w:w="11906" w:h="16838"/>
      <w:pgMar w:top="1417" w:right="1417" w:bottom="1417" w:left="1417"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75F2B4" w14:textId="77777777" w:rsidR="00A45665" w:rsidRDefault="00A45665" w:rsidP="000E30D7">
      <w:pPr>
        <w:spacing w:after="0" w:line="240" w:lineRule="auto"/>
      </w:pPr>
      <w:r>
        <w:separator/>
      </w:r>
    </w:p>
  </w:endnote>
  <w:endnote w:type="continuationSeparator" w:id="0">
    <w:p w14:paraId="68338B02" w14:textId="77777777" w:rsidR="00A45665" w:rsidRDefault="00A45665" w:rsidP="000E3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0959860"/>
      <w:docPartObj>
        <w:docPartGallery w:val="Page Numbers (Bottom of Page)"/>
        <w:docPartUnique/>
      </w:docPartObj>
    </w:sdtPr>
    <w:sdtEndPr/>
    <w:sdtContent>
      <w:p w14:paraId="1E1E48EF" w14:textId="33FE0F87" w:rsidR="000E30D7" w:rsidRDefault="000E30D7">
        <w:pPr>
          <w:pStyle w:val="Pieddepage"/>
          <w:jc w:val="center"/>
        </w:pPr>
        <w:r>
          <w:rPr>
            <w:noProof/>
            <w:lang w:eastAsia="fr-FR"/>
          </w:rPr>
          <mc:AlternateContent>
            <mc:Choice Requires="wps">
              <w:drawing>
                <wp:inline distT="0" distB="0" distL="0" distR="0" wp14:anchorId="23F680CB" wp14:editId="6EDCE5D6">
                  <wp:extent cx="5467350" cy="54610"/>
                  <wp:effectExtent l="9525" t="19050" r="9525" b="12065"/>
                  <wp:docPr id="1782242559" name="Organigramme : Dé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4299595" id="_x0000_t110" coordsize="21600,21600" o:spt="110" path="m10800,l,10800,10800,21600,21600,10800xe">
                  <v:stroke joinstyle="miter"/>
                  <v:path gradientshapeok="t" o:connecttype="rect" textboxrect="5400,5400,16200,16200"/>
                </v:shapetype>
                <v:shape id="Organigramme : Dé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AE0C99A" w14:textId="2F568AA5" w:rsidR="000E30D7" w:rsidRDefault="006E5DEB" w:rsidP="006E5DEB">
        <w:pPr>
          <w:pStyle w:val="Pieddepage"/>
          <w:tabs>
            <w:tab w:val="left" w:pos="728"/>
          </w:tabs>
        </w:pPr>
        <w:r>
          <w:tab/>
        </w:r>
        <w:r w:rsidR="000E30D7">
          <w:fldChar w:fldCharType="begin"/>
        </w:r>
        <w:r w:rsidR="000E30D7">
          <w:instrText>PAGE    \* MERGEFORMAT</w:instrText>
        </w:r>
        <w:r w:rsidR="000E30D7">
          <w:fldChar w:fldCharType="separate"/>
        </w:r>
        <w:r w:rsidR="00D3333B">
          <w:rPr>
            <w:noProof/>
          </w:rPr>
          <w:t>14</w:t>
        </w:r>
        <w:r w:rsidR="000E30D7">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558AF0" w14:textId="77777777" w:rsidR="00A45665" w:rsidRDefault="00A45665" w:rsidP="000E30D7">
      <w:pPr>
        <w:spacing w:after="0" w:line="240" w:lineRule="auto"/>
      </w:pPr>
      <w:r>
        <w:separator/>
      </w:r>
    </w:p>
  </w:footnote>
  <w:footnote w:type="continuationSeparator" w:id="0">
    <w:p w14:paraId="3914F9A6" w14:textId="77777777" w:rsidR="00A45665" w:rsidRDefault="00A45665" w:rsidP="000E30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FB49BE"/>
    <w:multiLevelType w:val="multilevel"/>
    <w:tmpl w:val="A36E2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F284D99"/>
    <w:multiLevelType w:val="multilevel"/>
    <w:tmpl w:val="62164B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02656E0"/>
    <w:multiLevelType w:val="multilevel"/>
    <w:tmpl w:val="43F47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4C92694"/>
    <w:multiLevelType w:val="multilevel"/>
    <w:tmpl w:val="91168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2845D21"/>
    <w:multiLevelType w:val="multilevel"/>
    <w:tmpl w:val="ECDE8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0FBD"/>
    <w:rsid w:val="0001569E"/>
    <w:rsid w:val="0004344B"/>
    <w:rsid w:val="00052F64"/>
    <w:rsid w:val="00077480"/>
    <w:rsid w:val="00097FAB"/>
    <w:rsid w:val="000E30D7"/>
    <w:rsid w:val="000E3EA9"/>
    <w:rsid w:val="001258FC"/>
    <w:rsid w:val="0012629A"/>
    <w:rsid w:val="0015069B"/>
    <w:rsid w:val="001A6E30"/>
    <w:rsid w:val="001B16FB"/>
    <w:rsid w:val="001E162F"/>
    <w:rsid w:val="002A4681"/>
    <w:rsid w:val="002A5DEB"/>
    <w:rsid w:val="00340348"/>
    <w:rsid w:val="00382096"/>
    <w:rsid w:val="00473365"/>
    <w:rsid w:val="00485082"/>
    <w:rsid w:val="00497ED6"/>
    <w:rsid w:val="004C2BB3"/>
    <w:rsid w:val="0052629B"/>
    <w:rsid w:val="005C68B2"/>
    <w:rsid w:val="005D715A"/>
    <w:rsid w:val="006112F4"/>
    <w:rsid w:val="00656441"/>
    <w:rsid w:val="0067188B"/>
    <w:rsid w:val="006C0967"/>
    <w:rsid w:val="006E5DEB"/>
    <w:rsid w:val="006E7EE8"/>
    <w:rsid w:val="007017D9"/>
    <w:rsid w:val="00705E0E"/>
    <w:rsid w:val="0079406C"/>
    <w:rsid w:val="00867A56"/>
    <w:rsid w:val="009034AA"/>
    <w:rsid w:val="009A2E9C"/>
    <w:rsid w:val="009A4334"/>
    <w:rsid w:val="009D095E"/>
    <w:rsid w:val="00A00C24"/>
    <w:rsid w:val="00A205F0"/>
    <w:rsid w:val="00A239F3"/>
    <w:rsid w:val="00A30FBD"/>
    <w:rsid w:val="00A45665"/>
    <w:rsid w:val="00AB0F9F"/>
    <w:rsid w:val="00AB1A0D"/>
    <w:rsid w:val="00B625C0"/>
    <w:rsid w:val="00B940D3"/>
    <w:rsid w:val="00B96C45"/>
    <w:rsid w:val="00BA31ED"/>
    <w:rsid w:val="00BD0F3F"/>
    <w:rsid w:val="00BD44B8"/>
    <w:rsid w:val="00BF328A"/>
    <w:rsid w:val="00C053BF"/>
    <w:rsid w:val="00C755F9"/>
    <w:rsid w:val="00C8336E"/>
    <w:rsid w:val="00CE6DD6"/>
    <w:rsid w:val="00CF03AC"/>
    <w:rsid w:val="00D3333B"/>
    <w:rsid w:val="00D70E20"/>
    <w:rsid w:val="00D74C62"/>
    <w:rsid w:val="00D871E1"/>
    <w:rsid w:val="00DC4CFB"/>
    <w:rsid w:val="00E45523"/>
    <w:rsid w:val="00ED2ABD"/>
    <w:rsid w:val="00ED62E9"/>
    <w:rsid w:val="00F02464"/>
    <w:rsid w:val="00F05E47"/>
    <w:rsid w:val="00F34BCC"/>
    <w:rsid w:val="00FB26D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56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6718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564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A30FB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semiHidden/>
    <w:unhideWhenUsed/>
    <w:qFormat/>
    <w:rsid w:val="006564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A30FBD"/>
    <w:rPr>
      <w:rFonts w:ascii="Times New Roman" w:eastAsia="Times New Roman" w:hAnsi="Times New Roman" w:cs="Times New Roman"/>
      <w:b/>
      <w:bCs/>
      <w:kern w:val="0"/>
      <w:sz w:val="27"/>
      <w:szCs w:val="27"/>
      <w:lang w:eastAsia="fr-FR"/>
      <w14:ligatures w14:val="none"/>
    </w:rPr>
  </w:style>
  <w:style w:type="table" w:styleId="Grilledutableau">
    <w:name w:val="Table Grid"/>
    <w:basedOn w:val="TableauNormal"/>
    <w:uiPriority w:val="39"/>
    <w:rsid w:val="00052F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052F64"/>
    <w:rPr>
      <w:b/>
      <w:bCs/>
    </w:rPr>
  </w:style>
  <w:style w:type="paragraph" w:styleId="En-tte">
    <w:name w:val="header"/>
    <w:basedOn w:val="Normal"/>
    <w:link w:val="En-tteCar"/>
    <w:uiPriority w:val="99"/>
    <w:unhideWhenUsed/>
    <w:rsid w:val="000E30D7"/>
    <w:pPr>
      <w:tabs>
        <w:tab w:val="center" w:pos="4536"/>
        <w:tab w:val="right" w:pos="9072"/>
      </w:tabs>
      <w:spacing w:after="0" w:line="240" w:lineRule="auto"/>
    </w:pPr>
  </w:style>
  <w:style w:type="character" w:customStyle="1" w:styleId="En-tteCar">
    <w:name w:val="En-tête Car"/>
    <w:basedOn w:val="Policepardfaut"/>
    <w:link w:val="En-tte"/>
    <w:uiPriority w:val="99"/>
    <w:rsid w:val="000E30D7"/>
  </w:style>
  <w:style w:type="paragraph" w:styleId="Pieddepage">
    <w:name w:val="footer"/>
    <w:basedOn w:val="Normal"/>
    <w:link w:val="PieddepageCar"/>
    <w:uiPriority w:val="99"/>
    <w:unhideWhenUsed/>
    <w:rsid w:val="000E30D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E30D7"/>
  </w:style>
  <w:style w:type="paragraph" w:styleId="NormalWeb">
    <w:name w:val="Normal (Web)"/>
    <w:basedOn w:val="Normal"/>
    <w:uiPriority w:val="99"/>
    <w:unhideWhenUsed/>
    <w:rsid w:val="000E30D7"/>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rsid w:val="00656441"/>
    <w:rPr>
      <w:rFonts w:asciiTheme="majorHAnsi" w:eastAsiaTheme="majorEastAsia" w:hAnsiTheme="majorHAnsi" w:cstheme="majorBidi"/>
      <w:color w:val="2F5496" w:themeColor="accent1" w:themeShade="BF"/>
      <w:sz w:val="26"/>
      <w:szCs w:val="26"/>
    </w:rPr>
  </w:style>
  <w:style w:type="character" w:customStyle="1" w:styleId="Titre4Car">
    <w:name w:val="Titre 4 Car"/>
    <w:basedOn w:val="Policepardfaut"/>
    <w:link w:val="Titre4"/>
    <w:uiPriority w:val="9"/>
    <w:semiHidden/>
    <w:rsid w:val="00656441"/>
    <w:rPr>
      <w:rFonts w:asciiTheme="majorHAnsi" w:eastAsiaTheme="majorEastAsia" w:hAnsiTheme="majorHAnsi" w:cstheme="majorBidi"/>
      <w:i/>
      <w:iCs/>
      <w:color w:val="2F5496" w:themeColor="accent1" w:themeShade="BF"/>
    </w:rPr>
  </w:style>
  <w:style w:type="character" w:styleId="CodeHTML">
    <w:name w:val="HTML Code"/>
    <w:basedOn w:val="Policepardfaut"/>
    <w:uiPriority w:val="99"/>
    <w:semiHidden/>
    <w:unhideWhenUsed/>
    <w:rsid w:val="002A5DEB"/>
    <w:rPr>
      <w:rFonts w:ascii="Courier New" w:eastAsia="Times New Roman" w:hAnsi="Courier New" w:cs="Courier New"/>
      <w:sz w:val="20"/>
      <w:szCs w:val="20"/>
    </w:rPr>
  </w:style>
  <w:style w:type="paragraph" w:styleId="Paragraphedeliste">
    <w:name w:val="List Paragraph"/>
    <w:basedOn w:val="Normal"/>
    <w:uiPriority w:val="34"/>
    <w:qFormat/>
    <w:rsid w:val="002A5DEB"/>
    <w:pPr>
      <w:ind w:left="720"/>
      <w:contextualSpacing/>
    </w:pPr>
  </w:style>
  <w:style w:type="character" w:customStyle="1" w:styleId="Titre1Car">
    <w:name w:val="Titre 1 Car"/>
    <w:basedOn w:val="Policepardfaut"/>
    <w:link w:val="Titre1"/>
    <w:uiPriority w:val="9"/>
    <w:rsid w:val="0067188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7188B"/>
    <w:pPr>
      <w:outlineLvl w:val="9"/>
    </w:pPr>
    <w:rPr>
      <w:kern w:val="0"/>
      <w:lang w:eastAsia="fr-FR"/>
      <w14:ligatures w14:val="none"/>
    </w:rPr>
  </w:style>
  <w:style w:type="paragraph" w:styleId="TM2">
    <w:name w:val="toc 2"/>
    <w:basedOn w:val="Normal"/>
    <w:next w:val="Normal"/>
    <w:autoRedefine/>
    <w:uiPriority w:val="39"/>
    <w:unhideWhenUsed/>
    <w:rsid w:val="0067188B"/>
    <w:pPr>
      <w:spacing w:after="100"/>
      <w:ind w:left="220"/>
    </w:pPr>
    <w:rPr>
      <w:rFonts w:eastAsiaTheme="minorEastAsia" w:cs="Times New Roman"/>
      <w:kern w:val="0"/>
      <w:lang w:eastAsia="fr-FR"/>
      <w14:ligatures w14:val="none"/>
    </w:rPr>
  </w:style>
  <w:style w:type="paragraph" w:styleId="TM1">
    <w:name w:val="toc 1"/>
    <w:basedOn w:val="Normal"/>
    <w:next w:val="Normal"/>
    <w:autoRedefine/>
    <w:uiPriority w:val="39"/>
    <w:unhideWhenUsed/>
    <w:rsid w:val="0067188B"/>
    <w:pPr>
      <w:spacing w:after="10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67188B"/>
    <w:pPr>
      <w:spacing w:after="100"/>
      <w:ind w:left="440"/>
    </w:pPr>
    <w:rPr>
      <w:rFonts w:eastAsiaTheme="minorEastAsia" w:cs="Times New Roman"/>
      <w:kern w:val="0"/>
      <w:lang w:eastAsia="fr-FR"/>
      <w14:ligatures w14:val="none"/>
    </w:rPr>
  </w:style>
  <w:style w:type="character" w:styleId="Lienhypertexte">
    <w:name w:val="Hyperlink"/>
    <w:basedOn w:val="Policepardfaut"/>
    <w:uiPriority w:val="99"/>
    <w:unhideWhenUsed/>
    <w:rsid w:val="00497ED6"/>
    <w:rPr>
      <w:color w:val="0563C1" w:themeColor="hyperlink"/>
      <w:u w:val="single"/>
    </w:rPr>
  </w:style>
  <w:style w:type="character" w:customStyle="1" w:styleId="html-italic">
    <w:name w:val="html-italic"/>
    <w:basedOn w:val="Policepardfaut"/>
    <w:rsid w:val="00D70E20"/>
  </w:style>
  <w:style w:type="paragraph" w:styleId="Textedebulles">
    <w:name w:val="Balloon Text"/>
    <w:basedOn w:val="Normal"/>
    <w:link w:val="TextedebullesCar"/>
    <w:uiPriority w:val="99"/>
    <w:semiHidden/>
    <w:unhideWhenUsed/>
    <w:rsid w:val="00A00C2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0C2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6718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564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A30FB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semiHidden/>
    <w:unhideWhenUsed/>
    <w:qFormat/>
    <w:rsid w:val="006564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A30FBD"/>
    <w:rPr>
      <w:rFonts w:ascii="Times New Roman" w:eastAsia="Times New Roman" w:hAnsi="Times New Roman" w:cs="Times New Roman"/>
      <w:b/>
      <w:bCs/>
      <w:kern w:val="0"/>
      <w:sz w:val="27"/>
      <w:szCs w:val="27"/>
      <w:lang w:eastAsia="fr-FR"/>
      <w14:ligatures w14:val="none"/>
    </w:rPr>
  </w:style>
  <w:style w:type="table" w:styleId="Grilledutableau">
    <w:name w:val="Table Grid"/>
    <w:basedOn w:val="TableauNormal"/>
    <w:uiPriority w:val="39"/>
    <w:rsid w:val="00052F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052F64"/>
    <w:rPr>
      <w:b/>
      <w:bCs/>
    </w:rPr>
  </w:style>
  <w:style w:type="paragraph" w:styleId="En-tte">
    <w:name w:val="header"/>
    <w:basedOn w:val="Normal"/>
    <w:link w:val="En-tteCar"/>
    <w:uiPriority w:val="99"/>
    <w:unhideWhenUsed/>
    <w:rsid w:val="000E30D7"/>
    <w:pPr>
      <w:tabs>
        <w:tab w:val="center" w:pos="4536"/>
        <w:tab w:val="right" w:pos="9072"/>
      </w:tabs>
      <w:spacing w:after="0" w:line="240" w:lineRule="auto"/>
    </w:pPr>
  </w:style>
  <w:style w:type="character" w:customStyle="1" w:styleId="En-tteCar">
    <w:name w:val="En-tête Car"/>
    <w:basedOn w:val="Policepardfaut"/>
    <w:link w:val="En-tte"/>
    <w:uiPriority w:val="99"/>
    <w:rsid w:val="000E30D7"/>
  </w:style>
  <w:style w:type="paragraph" w:styleId="Pieddepage">
    <w:name w:val="footer"/>
    <w:basedOn w:val="Normal"/>
    <w:link w:val="PieddepageCar"/>
    <w:uiPriority w:val="99"/>
    <w:unhideWhenUsed/>
    <w:rsid w:val="000E30D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E30D7"/>
  </w:style>
  <w:style w:type="paragraph" w:styleId="NormalWeb">
    <w:name w:val="Normal (Web)"/>
    <w:basedOn w:val="Normal"/>
    <w:uiPriority w:val="99"/>
    <w:unhideWhenUsed/>
    <w:rsid w:val="000E30D7"/>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rsid w:val="00656441"/>
    <w:rPr>
      <w:rFonts w:asciiTheme="majorHAnsi" w:eastAsiaTheme="majorEastAsia" w:hAnsiTheme="majorHAnsi" w:cstheme="majorBidi"/>
      <w:color w:val="2F5496" w:themeColor="accent1" w:themeShade="BF"/>
      <w:sz w:val="26"/>
      <w:szCs w:val="26"/>
    </w:rPr>
  </w:style>
  <w:style w:type="character" w:customStyle="1" w:styleId="Titre4Car">
    <w:name w:val="Titre 4 Car"/>
    <w:basedOn w:val="Policepardfaut"/>
    <w:link w:val="Titre4"/>
    <w:uiPriority w:val="9"/>
    <w:semiHidden/>
    <w:rsid w:val="00656441"/>
    <w:rPr>
      <w:rFonts w:asciiTheme="majorHAnsi" w:eastAsiaTheme="majorEastAsia" w:hAnsiTheme="majorHAnsi" w:cstheme="majorBidi"/>
      <w:i/>
      <w:iCs/>
      <w:color w:val="2F5496" w:themeColor="accent1" w:themeShade="BF"/>
    </w:rPr>
  </w:style>
  <w:style w:type="character" w:styleId="CodeHTML">
    <w:name w:val="HTML Code"/>
    <w:basedOn w:val="Policepardfaut"/>
    <w:uiPriority w:val="99"/>
    <w:semiHidden/>
    <w:unhideWhenUsed/>
    <w:rsid w:val="002A5DEB"/>
    <w:rPr>
      <w:rFonts w:ascii="Courier New" w:eastAsia="Times New Roman" w:hAnsi="Courier New" w:cs="Courier New"/>
      <w:sz w:val="20"/>
      <w:szCs w:val="20"/>
    </w:rPr>
  </w:style>
  <w:style w:type="paragraph" w:styleId="Paragraphedeliste">
    <w:name w:val="List Paragraph"/>
    <w:basedOn w:val="Normal"/>
    <w:uiPriority w:val="34"/>
    <w:qFormat/>
    <w:rsid w:val="002A5DEB"/>
    <w:pPr>
      <w:ind w:left="720"/>
      <w:contextualSpacing/>
    </w:pPr>
  </w:style>
  <w:style w:type="character" w:customStyle="1" w:styleId="Titre1Car">
    <w:name w:val="Titre 1 Car"/>
    <w:basedOn w:val="Policepardfaut"/>
    <w:link w:val="Titre1"/>
    <w:uiPriority w:val="9"/>
    <w:rsid w:val="0067188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7188B"/>
    <w:pPr>
      <w:outlineLvl w:val="9"/>
    </w:pPr>
    <w:rPr>
      <w:kern w:val="0"/>
      <w:lang w:eastAsia="fr-FR"/>
      <w14:ligatures w14:val="none"/>
    </w:rPr>
  </w:style>
  <w:style w:type="paragraph" w:styleId="TM2">
    <w:name w:val="toc 2"/>
    <w:basedOn w:val="Normal"/>
    <w:next w:val="Normal"/>
    <w:autoRedefine/>
    <w:uiPriority w:val="39"/>
    <w:unhideWhenUsed/>
    <w:rsid w:val="0067188B"/>
    <w:pPr>
      <w:spacing w:after="100"/>
      <w:ind w:left="220"/>
    </w:pPr>
    <w:rPr>
      <w:rFonts w:eastAsiaTheme="minorEastAsia" w:cs="Times New Roman"/>
      <w:kern w:val="0"/>
      <w:lang w:eastAsia="fr-FR"/>
      <w14:ligatures w14:val="none"/>
    </w:rPr>
  </w:style>
  <w:style w:type="paragraph" w:styleId="TM1">
    <w:name w:val="toc 1"/>
    <w:basedOn w:val="Normal"/>
    <w:next w:val="Normal"/>
    <w:autoRedefine/>
    <w:uiPriority w:val="39"/>
    <w:unhideWhenUsed/>
    <w:rsid w:val="0067188B"/>
    <w:pPr>
      <w:spacing w:after="10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67188B"/>
    <w:pPr>
      <w:spacing w:after="100"/>
      <w:ind w:left="440"/>
    </w:pPr>
    <w:rPr>
      <w:rFonts w:eastAsiaTheme="minorEastAsia" w:cs="Times New Roman"/>
      <w:kern w:val="0"/>
      <w:lang w:eastAsia="fr-FR"/>
      <w14:ligatures w14:val="none"/>
    </w:rPr>
  </w:style>
  <w:style w:type="character" w:styleId="Lienhypertexte">
    <w:name w:val="Hyperlink"/>
    <w:basedOn w:val="Policepardfaut"/>
    <w:uiPriority w:val="99"/>
    <w:unhideWhenUsed/>
    <w:rsid w:val="00497ED6"/>
    <w:rPr>
      <w:color w:val="0563C1" w:themeColor="hyperlink"/>
      <w:u w:val="single"/>
    </w:rPr>
  </w:style>
  <w:style w:type="character" w:customStyle="1" w:styleId="html-italic">
    <w:name w:val="html-italic"/>
    <w:basedOn w:val="Policepardfaut"/>
    <w:rsid w:val="00D70E20"/>
  </w:style>
  <w:style w:type="paragraph" w:styleId="Textedebulles">
    <w:name w:val="Balloon Text"/>
    <w:basedOn w:val="Normal"/>
    <w:link w:val="TextedebullesCar"/>
    <w:uiPriority w:val="99"/>
    <w:semiHidden/>
    <w:unhideWhenUsed/>
    <w:rsid w:val="00A00C2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0C2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9470">
      <w:bodyDiv w:val="1"/>
      <w:marLeft w:val="0"/>
      <w:marRight w:val="0"/>
      <w:marTop w:val="0"/>
      <w:marBottom w:val="0"/>
      <w:divBdr>
        <w:top w:val="none" w:sz="0" w:space="0" w:color="auto"/>
        <w:left w:val="none" w:sz="0" w:space="0" w:color="auto"/>
        <w:bottom w:val="none" w:sz="0" w:space="0" w:color="auto"/>
        <w:right w:val="none" w:sz="0" w:space="0" w:color="auto"/>
      </w:divBdr>
      <w:divsChild>
        <w:div w:id="797573233">
          <w:marLeft w:val="0"/>
          <w:marRight w:val="0"/>
          <w:marTop w:val="0"/>
          <w:marBottom w:val="0"/>
          <w:divBdr>
            <w:top w:val="none" w:sz="0" w:space="0" w:color="auto"/>
            <w:left w:val="none" w:sz="0" w:space="0" w:color="auto"/>
            <w:bottom w:val="none" w:sz="0" w:space="0" w:color="auto"/>
            <w:right w:val="none" w:sz="0" w:space="0" w:color="auto"/>
          </w:divBdr>
          <w:divsChild>
            <w:div w:id="1774323767">
              <w:marLeft w:val="0"/>
              <w:marRight w:val="0"/>
              <w:marTop w:val="0"/>
              <w:marBottom w:val="0"/>
              <w:divBdr>
                <w:top w:val="none" w:sz="0" w:space="0" w:color="auto"/>
                <w:left w:val="none" w:sz="0" w:space="0" w:color="auto"/>
                <w:bottom w:val="none" w:sz="0" w:space="0" w:color="auto"/>
                <w:right w:val="none" w:sz="0" w:space="0" w:color="auto"/>
              </w:divBdr>
              <w:divsChild>
                <w:div w:id="2022194116">
                  <w:marLeft w:val="0"/>
                  <w:marRight w:val="0"/>
                  <w:marTop w:val="0"/>
                  <w:marBottom w:val="0"/>
                  <w:divBdr>
                    <w:top w:val="none" w:sz="0" w:space="0" w:color="auto"/>
                    <w:left w:val="none" w:sz="0" w:space="0" w:color="auto"/>
                    <w:bottom w:val="none" w:sz="0" w:space="0" w:color="auto"/>
                    <w:right w:val="none" w:sz="0" w:space="0" w:color="auto"/>
                  </w:divBdr>
                  <w:divsChild>
                    <w:div w:id="14821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36559">
      <w:bodyDiv w:val="1"/>
      <w:marLeft w:val="0"/>
      <w:marRight w:val="0"/>
      <w:marTop w:val="0"/>
      <w:marBottom w:val="0"/>
      <w:divBdr>
        <w:top w:val="none" w:sz="0" w:space="0" w:color="auto"/>
        <w:left w:val="none" w:sz="0" w:space="0" w:color="auto"/>
        <w:bottom w:val="none" w:sz="0" w:space="0" w:color="auto"/>
        <w:right w:val="none" w:sz="0" w:space="0" w:color="auto"/>
      </w:divBdr>
    </w:div>
    <w:div w:id="184945203">
      <w:bodyDiv w:val="1"/>
      <w:marLeft w:val="0"/>
      <w:marRight w:val="0"/>
      <w:marTop w:val="0"/>
      <w:marBottom w:val="0"/>
      <w:divBdr>
        <w:top w:val="none" w:sz="0" w:space="0" w:color="auto"/>
        <w:left w:val="none" w:sz="0" w:space="0" w:color="auto"/>
        <w:bottom w:val="none" w:sz="0" w:space="0" w:color="auto"/>
        <w:right w:val="none" w:sz="0" w:space="0" w:color="auto"/>
      </w:divBdr>
    </w:div>
    <w:div w:id="185481386">
      <w:bodyDiv w:val="1"/>
      <w:marLeft w:val="0"/>
      <w:marRight w:val="0"/>
      <w:marTop w:val="0"/>
      <w:marBottom w:val="0"/>
      <w:divBdr>
        <w:top w:val="none" w:sz="0" w:space="0" w:color="auto"/>
        <w:left w:val="none" w:sz="0" w:space="0" w:color="auto"/>
        <w:bottom w:val="none" w:sz="0" w:space="0" w:color="auto"/>
        <w:right w:val="none" w:sz="0" w:space="0" w:color="auto"/>
      </w:divBdr>
      <w:divsChild>
        <w:div w:id="790442491">
          <w:marLeft w:val="0"/>
          <w:marRight w:val="0"/>
          <w:marTop w:val="0"/>
          <w:marBottom w:val="0"/>
          <w:divBdr>
            <w:top w:val="none" w:sz="0" w:space="0" w:color="auto"/>
            <w:left w:val="none" w:sz="0" w:space="0" w:color="auto"/>
            <w:bottom w:val="none" w:sz="0" w:space="0" w:color="auto"/>
            <w:right w:val="none" w:sz="0" w:space="0" w:color="auto"/>
          </w:divBdr>
          <w:divsChild>
            <w:div w:id="1562522192">
              <w:marLeft w:val="0"/>
              <w:marRight w:val="0"/>
              <w:marTop w:val="0"/>
              <w:marBottom w:val="0"/>
              <w:divBdr>
                <w:top w:val="none" w:sz="0" w:space="0" w:color="auto"/>
                <w:left w:val="none" w:sz="0" w:space="0" w:color="auto"/>
                <w:bottom w:val="none" w:sz="0" w:space="0" w:color="auto"/>
                <w:right w:val="none" w:sz="0" w:space="0" w:color="auto"/>
              </w:divBdr>
              <w:divsChild>
                <w:div w:id="608317039">
                  <w:marLeft w:val="0"/>
                  <w:marRight w:val="0"/>
                  <w:marTop w:val="0"/>
                  <w:marBottom w:val="0"/>
                  <w:divBdr>
                    <w:top w:val="none" w:sz="0" w:space="0" w:color="auto"/>
                    <w:left w:val="none" w:sz="0" w:space="0" w:color="auto"/>
                    <w:bottom w:val="none" w:sz="0" w:space="0" w:color="auto"/>
                    <w:right w:val="none" w:sz="0" w:space="0" w:color="auto"/>
                  </w:divBdr>
                  <w:divsChild>
                    <w:div w:id="12512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46641">
      <w:bodyDiv w:val="1"/>
      <w:marLeft w:val="0"/>
      <w:marRight w:val="0"/>
      <w:marTop w:val="0"/>
      <w:marBottom w:val="0"/>
      <w:divBdr>
        <w:top w:val="none" w:sz="0" w:space="0" w:color="auto"/>
        <w:left w:val="none" w:sz="0" w:space="0" w:color="auto"/>
        <w:bottom w:val="none" w:sz="0" w:space="0" w:color="auto"/>
        <w:right w:val="none" w:sz="0" w:space="0" w:color="auto"/>
      </w:divBdr>
    </w:div>
    <w:div w:id="319971083">
      <w:bodyDiv w:val="1"/>
      <w:marLeft w:val="0"/>
      <w:marRight w:val="0"/>
      <w:marTop w:val="0"/>
      <w:marBottom w:val="0"/>
      <w:divBdr>
        <w:top w:val="none" w:sz="0" w:space="0" w:color="auto"/>
        <w:left w:val="none" w:sz="0" w:space="0" w:color="auto"/>
        <w:bottom w:val="none" w:sz="0" w:space="0" w:color="auto"/>
        <w:right w:val="none" w:sz="0" w:space="0" w:color="auto"/>
      </w:divBdr>
    </w:div>
    <w:div w:id="486479736">
      <w:bodyDiv w:val="1"/>
      <w:marLeft w:val="0"/>
      <w:marRight w:val="0"/>
      <w:marTop w:val="0"/>
      <w:marBottom w:val="0"/>
      <w:divBdr>
        <w:top w:val="none" w:sz="0" w:space="0" w:color="auto"/>
        <w:left w:val="none" w:sz="0" w:space="0" w:color="auto"/>
        <w:bottom w:val="none" w:sz="0" w:space="0" w:color="auto"/>
        <w:right w:val="none" w:sz="0" w:space="0" w:color="auto"/>
      </w:divBdr>
    </w:div>
    <w:div w:id="497235163">
      <w:bodyDiv w:val="1"/>
      <w:marLeft w:val="0"/>
      <w:marRight w:val="0"/>
      <w:marTop w:val="0"/>
      <w:marBottom w:val="0"/>
      <w:divBdr>
        <w:top w:val="none" w:sz="0" w:space="0" w:color="auto"/>
        <w:left w:val="none" w:sz="0" w:space="0" w:color="auto"/>
        <w:bottom w:val="none" w:sz="0" w:space="0" w:color="auto"/>
        <w:right w:val="none" w:sz="0" w:space="0" w:color="auto"/>
      </w:divBdr>
      <w:divsChild>
        <w:div w:id="1938976042">
          <w:marLeft w:val="0"/>
          <w:marRight w:val="0"/>
          <w:marTop w:val="0"/>
          <w:marBottom w:val="0"/>
          <w:divBdr>
            <w:top w:val="none" w:sz="0" w:space="0" w:color="auto"/>
            <w:left w:val="none" w:sz="0" w:space="0" w:color="auto"/>
            <w:bottom w:val="none" w:sz="0" w:space="0" w:color="auto"/>
            <w:right w:val="none" w:sz="0" w:space="0" w:color="auto"/>
          </w:divBdr>
          <w:divsChild>
            <w:div w:id="1301689661">
              <w:marLeft w:val="0"/>
              <w:marRight w:val="0"/>
              <w:marTop w:val="0"/>
              <w:marBottom w:val="0"/>
              <w:divBdr>
                <w:top w:val="none" w:sz="0" w:space="0" w:color="auto"/>
                <w:left w:val="none" w:sz="0" w:space="0" w:color="auto"/>
                <w:bottom w:val="none" w:sz="0" w:space="0" w:color="auto"/>
                <w:right w:val="none" w:sz="0" w:space="0" w:color="auto"/>
              </w:divBdr>
              <w:divsChild>
                <w:div w:id="1793936875">
                  <w:marLeft w:val="0"/>
                  <w:marRight w:val="0"/>
                  <w:marTop w:val="0"/>
                  <w:marBottom w:val="0"/>
                  <w:divBdr>
                    <w:top w:val="none" w:sz="0" w:space="0" w:color="auto"/>
                    <w:left w:val="none" w:sz="0" w:space="0" w:color="auto"/>
                    <w:bottom w:val="none" w:sz="0" w:space="0" w:color="auto"/>
                    <w:right w:val="none" w:sz="0" w:space="0" w:color="auto"/>
                  </w:divBdr>
                  <w:divsChild>
                    <w:div w:id="190325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176645">
      <w:bodyDiv w:val="1"/>
      <w:marLeft w:val="0"/>
      <w:marRight w:val="0"/>
      <w:marTop w:val="0"/>
      <w:marBottom w:val="0"/>
      <w:divBdr>
        <w:top w:val="none" w:sz="0" w:space="0" w:color="auto"/>
        <w:left w:val="none" w:sz="0" w:space="0" w:color="auto"/>
        <w:bottom w:val="none" w:sz="0" w:space="0" w:color="auto"/>
        <w:right w:val="none" w:sz="0" w:space="0" w:color="auto"/>
      </w:divBdr>
    </w:div>
    <w:div w:id="589002586">
      <w:bodyDiv w:val="1"/>
      <w:marLeft w:val="0"/>
      <w:marRight w:val="0"/>
      <w:marTop w:val="0"/>
      <w:marBottom w:val="0"/>
      <w:divBdr>
        <w:top w:val="none" w:sz="0" w:space="0" w:color="auto"/>
        <w:left w:val="none" w:sz="0" w:space="0" w:color="auto"/>
        <w:bottom w:val="none" w:sz="0" w:space="0" w:color="auto"/>
        <w:right w:val="none" w:sz="0" w:space="0" w:color="auto"/>
      </w:divBdr>
    </w:div>
    <w:div w:id="1011447875">
      <w:bodyDiv w:val="1"/>
      <w:marLeft w:val="0"/>
      <w:marRight w:val="0"/>
      <w:marTop w:val="0"/>
      <w:marBottom w:val="0"/>
      <w:divBdr>
        <w:top w:val="none" w:sz="0" w:space="0" w:color="auto"/>
        <w:left w:val="none" w:sz="0" w:space="0" w:color="auto"/>
        <w:bottom w:val="none" w:sz="0" w:space="0" w:color="auto"/>
        <w:right w:val="none" w:sz="0" w:space="0" w:color="auto"/>
      </w:divBdr>
      <w:divsChild>
        <w:div w:id="725450339">
          <w:marLeft w:val="0"/>
          <w:marRight w:val="0"/>
          <w:marTop w:val="0"/>
          <w:marBottom w:val="0"/>
          <w:divBdr>
            <w:top w:val="none" w:sz="0" w:space="0" w:color="auto"/>
            <w:left w:val="none" w:sz="0" w:space="0" w:color="auto"/>
            <w:bottom w:val="none" w:sz="0" w:space="0" w:color="auto"/>
            <w:right w:val="none" w:sz="0" w:space="0" w:color="auto"/>
          </w:divBdr>
          <w:divsChild>
            <w:div w:id="11155034">
              <w:marLeft w:val="0"/>
              <w:marRight w:val="0"/>
              <w:marTop w:val="0"/>
              <w:marBottom w:val="0"/>
              <w:divBdr>
                <w:top w:val="none" w:sz="0" w:space="0" w:color="auto"/>
                <w:left w:val="none" w:sz="0" w:space="0" w:color="auto"/>
                <w:bottom w:val="none" w:sz="0" w:space="0" w:color="auto"/>
                <w:right w:val="none" w:sz="0" w:space="0" w:color="auto"/>
              </w:divBdr>
              <w:divsChild>
                <w:div w:id="1168639543">
                  <w:marLeft w:val="0"/>
                  <w:marRight w:val="0"/>
                  <w:marTop w:val="0"/>
                  <w:marBottom w:val="0"/>
                  <w:divBdr>
                    <w:top w:val="none" w:sz="0" w:space="0" w:color="auto"/>
                    <w:left w:val="none" w:sz="0" w:space="0" w:color="auto"/>
                    <w:bottom w:val="none" w:sz="0" w:space="0" w:color="auto"/>
                    <w:right w:val="none" w:sz="0" w:space="0" w:color="auto"/>
                  </w:divBdr>
                  <w:divsChild>
                    <w:div w:id="5180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300346">
      <w:bodyDiv w:val="1"/>
      <w:marLeft w:val="0"/>
      <w:marRight w:val="0"/>
      <w:marTop w:val="0"/>
      <w:marBottom w:val="0"/>
      <w:divBdr>
        <w:top w:val="none" w:sz="0" w:space="0" w:color="auto"/>
        <w:left w:val="none" w:sz="0" w:space="0" w:color="auto"/>
        <w:bottom w:val="none" w:sz="0" w:space="0" w:color="auto"/>
        <w:right w:val="none" w:sz="0" w:space="0" w:color="auto"/>
      </w:divBdr>
    </w:div>
    <w:div w:id="1132946522">
      <w:bodyDiv w:val="1"/>
      <w:marLeft w:val="0"/>
      <w:marRight w:val="0"/>
      <w:marTop w:val="0"/>
      <w:marBottom w:val="0"/>
      <w:divBdr>
        <w:top w:val="none" w:sz="0" w:space="0" w:color="auto"/>
        <w:left w:val="none" w:sz="0" w:space="0" w:color="auto"/>
        <w:bottom w:val="none" w:sz="0" w:space="0" w:color="auto"/>
        <w:right w:val="none" w:sz="0" w:space="0" w:color="auto"/>
      </w:divBdr>
    </w:div>
    <w:div w:id="1331979898">
      <w:bodyDiv w:val="1"/>
      <w:marLeft w:val="0"/>
      <w:marRight w:val="0"/>
      <w:marTop w:val="0"/>
      <w:marBottom w:val="0"/>
      <w:divBdr>
        <w:top w:val="none" w:sz="0" w:space="0" w:color="auto"/>
        <w:left w:val="none" w:sz="0" w:space="0" w:color="auto"/>
        <w:bottom w:val="none" w:sz="0" w:space="0" w:color="auto"/>
        <w:right w:val="none" w:sz="0" w:space="0" w:color="auto"/>
      </w:divBdr>
    </w:div>
    <w:div w:id="1340812099">
      <w:bodyDiv w:val="1"/>
      <w:marLeft w:val="0"/>
      <w:marRight w:val="0"/>
      <w:marTop w:val="0"/>
      <w:marBottom w:val="0"/>
      <w:divBdr>
        <w:top w:val="none" w:sz="0" w:space="0" w:color="auto"/>
        <w:left w:val="none" w:sz="0" w:space="0" w:color="auto"/>
        <w:bottom w:val="none" w:sz="0" w:space="0" w:color="auto"/>
        <w:right w:val="none" w:sz="0" w:space="0" w:color="auto"/>
      </w:divBdr>
    </w:div>
    <w:div w:id="1522205830">
      <w:bodyDiv w:val="1"/>
      <w:marLeft w:val="0"/>
      <w:marRight w:val="0"/>
      <w:marTop w:val="0"/>
      <w:marBottom w:val="0"/>
      <w:divBdr>
        <w:top w:val="none" w:sz="0" w:space="0" w:color="auto"/>
        <w:left w:val="none" w:sz="0" w:space="0" w:color="auto"/>
        <w:bottom w:val="none" w:sz="0" w:space="0" w:color="auto"/>
        <w:right w:val="none" w:sz="0" w:space="0" w:color="auto"/>
      </w:divBdr>
    </w:div>
    <w:div w:id="1553466665">
      <w:bodyDiv w:val="1"/>
      <w:marLeft w:val="0"/>
      <w:marRight w:val="0"/>
      <w:marTop w:val="0"/>
      <w:marBottom w:val="0"/>
      <w:divBdr>
        <w:top w:val="none" w:sz="0" w:space="0" w:color="auto"/>
        <w:left w:val="none" w:sz="0" w:space="0" w:color="auto"/>
        <w:bottom w:val="none" w:sz="0" w:space="0" w:color="auto"/>
        <w:right w:val="none" w:sz="0" w:space="0" w:color="auto"/>
      </w:divBdr>
    </w:div>
    <w:div w:id="1625115355">
      <w:bodyDiv w:val="1"/>
      <w:marLeft w:val="0"/>
      <w:marRight w:val="0"/>
      <w:marTop w:val="0"/>
      <w:marBottom w:val="0"/>
      <w:divBdr>
        <w:top w:val="none" w:sz="0" w:space="0" w:color="auto"/>
        <w:left w:val="none" w:sz="0" w:space="0" w:color="auto"/>
        <w:bottom w:val="none" w:sz="0" w:space="0" w:color="auto"/>
        <w:right w:val="none" w:sz="0" w:space="0" w:color="auto"/>
      </w:divBdr>
      <w:divsChild>
        <w:div w:id="482240945">
          <w:marLeft w:val="0"/>
          <w:marRight w:val="0"/>
          <w:marTop w:val="0"/>
          <w:marBottom w:val="0"/>
          <w:divBdr>
            <w:top w:val="none" w:sz="0" w:space="0" w:color="auto"/>
            <w:left w:val="none" w:sz="0" w:space="0" w:color="auto"/>
            <w:bottom w:val="none" w:sz="0" w:space="0" w:color="auto"/>
            <w:right w:val="none" w:sz="0" w:space="0" w:color="auto"/>
          </w:divBdr>
          <w:divsChild>
            <w:div w:id="1687443423">
              <w:marLeft w:val="0"/>
              <w:marRight w:val="0"/>
              <w:marTop w:val="0"/>
              <w:marBottom w:val="0"/>
              <w:divBdr>
                <w:top w:val="none" w:sz="0" w:space="0" w:color="auto"/>
                <w:left w:val="none" w:sz="0" w:space="0" w:color="auto"/>
                <w:bottom w:val="none" w:sz="0" w:space="0" w:color="auto"/>
                <w:right w:val="none" w:sz="0" w:space="0" w:color="auto"/>
              </w:divBdr>
              <w:divsChild>
                <w:div w:id="1713648683">
                  <w:marLeft w:val="0"/>
                  <w:marRight w:val="0"/>
                  <w:marTop w:val="0"/>
                  <w:marBottom w:val="0"/>
                  <w:divBdr>
                    <w:top w:val="none" w:sz="0" w:space="0" w:color="auto"/>
                    <w:left w:val="none" w:sz="0" w:space="0" w:color="auto"/>
                    <w:bottom w:val="none" w:sz="0" w:space="0" w:color="auto"/>
                    <w:right w:val="none" w:sz="0" w:space="0" w:color="auto"/>
                  </w:divBdr>
                  <w:divsChild>
                    <w:div w:id="208274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366635">
      <w:bodyDiv w:val="1"/>
      <w:marLeft w:val="0"/>
      <w:marRight w:val="0"/>
      <w:marTop w:val="0"/>
      <w:marBottom w:val="0"/>
      <w:divBdr>
        <w:top w:val="none" w:sz="0" w:space="0" w:color="auto"/>
        <w:left w:val="none" w:sz="0" w:space="0" w:color="auto"/>
        <w:bottom w:val="none" w:sz="0" w:space="0" w:color="auto"/>
        <w:right w:val="none" w:sz="0" w:space="0" w:color="auto"/>
      </w:divBdr>
    </w:div>
    <w:div w:id="1758477400">
      <w:bodyDiv w:val="1"/>
      <w:marLeft w:val="0"/>
      <w:marRight w:val="0"/>
      <w:marTop w:val="0"/>
      <w:marBottom w:val="0"/>
      <w:divBdr>
        <w:top w:val="none" w:sz="0" w:space="0" w:color="auto"/>
        <w:left w:val="none" w:sz="0" w:space="0" w:color="auto"/>
        <w:bottom w:val="none" w:sz="0" w:space="0" w:color="auto"/>
        <w:right w:val="none" w:sz="0" w:space="0" w:color="auto"/>
      </w:divBdr>
    </w:div>
    <w:div w:id="1859194605">
      <w:bodyDiv w:val="1"/>
      <w:marLeft w:val="0"/>
      <w:marRight w:val="0"/>
      <w:marTop w:val="0"/>
      <w:marBottom w:val="0"/>
      <w:divBdr>
        <w:top w:val="none" w:sz="0" w:space="0" w:color="auto"/>
        <w:left w:val="none" w:sz="0" w:space="0" w:color="auto"/>
        <w:bottom w:val="none" w:sz="0" w:space="0" w:color="auto"/>
        <w:right w:val="none" w:sz="0" w:space="0" w:color="auto"/>
      </w:divBdr>
      <w:divsChild>
        <w:div w:id="1759710885">
          <w:marLeft w:val="0"/>
          <w:marRight w:val="0"/>
          <w:marTop w:val="0"/>
          <w:marBottom w:val="0"/>
          <w:divBdr>
            <w:top w:val="none" w:sz="0" w:space="0" w:color="auto"/>
            <w:left w:val="none" w:sz="0" w:space="0" w:color="auto"/>
            <w:bottom w:val="none" w:sz="0" w:space="0" w:color="auto"/>
            <w:right w:val="none" w:sz="0" w:space="0" w:color="auto"/>
          </w:divBdr>
          <w:divsChild>
            <w:div w:id="2130933758">
              <w:marLeft w:val="0"/>
              <w:marRight w:val="0"/>
              <w:marTop w:val="0"/>
              <w:marBottom w:val="0"/>
              <w:divBdr>
                <w:top w:val="none" w:sz="0" w:space="0" w:color="auto"/>
                <w:left w:val="none" w:sz="0" w:space="0" w:color="auto"/>
                <w:bottom w:val="none" w:sz="0" w:space="0" w:color="auto"/>
                <w:right w:val="none" w:sz="0" w:space="0" w:color="auto"/>
              </w:divBdr>
              <w:divsChild>
                <w:div w:id="1586304108">
                  <w:marLeft w:val="0"/>
                  <w:marRight w:val="0"/>
                  <w:marTop w:val="0"/>
                  <w:marBottom w:val="0"/>
                  <w:divBdr>
                    <w:top w:val="none" w:sz="0" w:space="0" w:color="auto"/>
                    <w:left w:val="none" w:sz="0" w:space="0" w:color="auto"/>
                    <w:bottom w:val="none" w:sz="0" w:space="0" w:color="auto"/>
                    <w:right w:val="none" w:sz="0" w:space="0" w:color="auto"/>
                  </w:divBdr>
                  <w:divsChild>
                    <w:div w:id="77740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554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12.png"/><Relationship Id="rId39" Type="http://schemas.openxmlformats.org/officeDocument/2006/relationships/hyperlink" Target="https://scholar.google.com/scholar_lookup?title=Innovation+assessment+through+patent+analysis&amp;author=Abraham,+B.P.&amp;author=Moitra,+S.D.&amp;publication_year=2001&amp;journal=Technovation&amp;volume=21&amp;pages=245%E2%80%93252&amp;doi=10.1016/S0166-4972(00)00040-7" TargetMode="Externa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hyperlink" Target="https://scholar.google.com/scholar_lookup?title=The+many+applications+of+patent+analysis&amp;author=Breitzman,+A.F.&amp;author=Mogee,+M.E.&amp;publication_year=2002&amp;journal=J.+Inf.+Sci.&amp;volume=28&amp;pages=187%E2%80%93205&amp;doi=10.1177/016555150202800302" TargetMode="External"/><Relationship Id="rId47" Type="http://schemas.openxmlformats.org/officeDocument/2006/relationships/hyperlink" Target="https://scholar.google.com/scholar_lookup?title=Automatic+deployment+of+distributed+software+systems:+Definitions+and+state+of+the+art&amp;author=Arcangeli,+J.-P.&amp;author=Boujbel,+R.&amp;author=Leriche,+S.&amp;publication_year=2015&amp;journal=J.+Syst.+Softw.&amp;volume=103&amp;pages=198%E2%80%93218&amp;doi=10.1016/j.jss.2015.01.040" TargetMode="External"/><Relationship Id="rId50" Type="http://schemas.openxmlformats.org/officeDocument/2006/relationships/hyperlink" Target="https://scholar.google.com/scholar_lookup?title=Trends+and+priority+shifts+in+artificial+intelligence+technology+invention:+A+global+patent+analysis&amp;author=Fujii,+H.&amp;author=Managi,+S.&amp;publication_year=2018&amp;journal=Econ.+Anal.+Policy&amp;volume=58&amp;pages=60%E2%80%9369&amp;doi=10.1016/j.eap.2017.12.006" TargetMode="External"/><Relationship Id="rId55" Type="http://schemas.openxmlformats.org/officeDocument/2006/relationships/hyperlink" Target="https://scholar.google.com/scholar_lookup?title=Unveiling+the+technological+trends+of+augmented+reality:+A+patent+analysis&amp;author=Evangelista,+A.&amp;author=Ardito,+L.&amp;author=Boccaccio,+A.&amp;author=Fiorentino,+M.&amp;author=Petruzzelli,+A.M.&amp;author=Uva,+A.E.&amp;publication_year=2020&amp;journal=Comput.+Ind.&amp;volume=118&amp;pages=103221&amp;doi=10.1016/j.compind.2020.103221"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hyperlink" Target="https://scholar.google.com/scholar_lookup?title=Text+mining+techniques+for+patent+analysis&amp;author=Tseng,+Y.-H.&amp;author=Lin,+C.-J.&amp;author=Lin,+Y.-I.&amp;publication_year=2007&amp;journal=Inf.+Process.+Manag.&amp;volume=43&amp;pages=1216%E2%80%931247&amp;doi=10.1016/j.ipm.2006.11.011" TargetMode="External"/><Relationship Id="rId54" Type="http://schemas.openxmlformats.org/officeDocument/2006/relationships/hyperlink" Target="https://scholar.google.com/scholar_lookup?title=Using+patent+data+for+technology+forecasting:+China+RFID+patent+analysis&amp;author=Trappey,+C.V.&amp;author=Wu,+H.-Y.&amp;author=Taghaboni-Dutta,+F.&amp;author=Trappey,+A.J.&amp;publication_year=2011&amp;journal=Adv.+Eng.+Inform.&amp;volume=25&amp;pages=53%E2%80%9364&amp;doi=10.1016/j.aei.2010.05.007"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statista.com/statistics/257610/number-of-patent-applications-worldwide" TargetMode="External"/><Relationship Id="rId40" Type="http://schemas.openxmlformats.org/officeDocument/2006/relationships/hyperlink" Target="https://scholar.google.com/scholar_lookup?title=A+literature+review+on+the+state-of-the-art+in+patent+analysis&amp;author=Abbas,+A.&amp;author=Zhang,+L.&amp;author=Khan,+S.U.&amp;publication_year=2014&amp;journal=World+Pat.+Inf.&amp;volume=37&amp;pages=3%E2%80%9313&amp;doi=10.1016/j.wpi.2013.12.006" TargetMode="External"/><Relationship Id="rId45" Type="http://schemas.openxmlformats.org/officeDocument/2006/relationships/hyperlink" Target="https://scholar.google.com/scholar_lookup?title=Developing+Scientific+Software&amp;author=Segal,+J.&amp;author=Morris,+C.&amp;publication_year=2008&amp;journal=IEEE+Softw.&amp;volume=25&amp;pages=18%E2%80%9320&amp;doi=10.1109/MS.2008.85" TargetMode="External"/><Relationship Id="rId53" Type="http://schemas.openxmlformats.org/officeDocument/2006/relationships/hyperlink" Target="https://scholar.google.com/scholar_lookup?title=Understanding+the+development+trends+of+low-carbon+energy+technologies:+A+patent+analysis&amp;author=Albino,+V.&amp;author=Ardito,+L.&amp;author=Dangelico,+R.M.&amp;author=Petruzzelli,+A.M.&amp;publication_year=2014&amp;journal=Appl.+Energy&amp;volume=135&amp;pages=836%E2%80%93854&amp;doi=10.1016/j.apenergy.2014.08.012" TargetMode="External"/><Relationship Id="rId58" Type="http://schemas.openxmlformats.org/officeDocument/2006/relationships/hyperlink" Target="https://scholar.google.com/scholar_lookup?title=Hotspots+and+trends+of+biological+water+treatment+based+on+bibliometric+review+and+patents+analysis&amp;author=Jin,+L.&amp;author=Sun,+X.&amp;author=Ren,+H.&amp;author=Huang,+H.&amp;publication_year=2022&amp;journal=J.+Environ.+Sci.&amp;volume=125&amp;pages=774%E2%80%93785&amp;doi=10.1016/j.jes.2022.03.037" TargetMode="Externa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scholar.google.com/scholar_lookup?title=Mapping+innovation+dynamics+in+the+Internet+of+Things+domain:+Evidence+from+patent+analysis&amp;author=Ardito,+L.&amp;author=D%E2%80%99Adda,+D.&amp;author=Petruzzelli,+A.M.&amp;publication_year=2018&amp;journal=Technol.+Forecast.+Soc.+Chang.&amp;volume=136&amp;pages=317%E2%80%93330&amp;doi=10.1016/j.techfore.2017.04.022" TargetMode="External"/><Relationship Id="rId57" Type="http://schemas.openxmlformats.org/officeDocument/2006/relationships/hyperlink" Target="https://scholar.google.com/scholar_lookup?title=Photovoltaic+technologies:+Mapping+from+patent+analysis&amp;author=Sampaio,+P.G.V.&amp;author=Gonz%C3%A1lez,+M.O.A.&amp;author=de+Vasconcelos,+R.M.&amp;author=dos+Santos,+M.A.T.&amp;author=de+Toledo,+J.C.&amp;author=Pereira,+J.P.P.&amp;publication_year=2018&amp;journal=Renew.+Sustain.+Energy+Rev.&amp;volume=93&amp;pages=215%E2%80%93224&amp;doi=10.1016/j.rser.2018.05.033" TargetMode="External"/><Relationship Id="rId61" Type="http://schemas.openxmlformats.org/officeDocument/2006/relationships/hyperlink" Target="https://scholar.google.com/scholar_lookup?title=Latent+dirichlet+allocation&amp;author=Blei,+D.M.&amp;author=Ng,+A.Y.&amp;author=Jordan,+M.I.&amp;publication_year=2003&amp;journal=J.+Mach.+Learn.+Res.&amp;volume=3&amp;pages=993%E2%80%931022"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scholar.google.com/scholar_lookup?title=Open+Science+now:+A+systematic+literature+review+for+an+integrated+definition&amp;author=Vicente-Saez,+R.&amp;author=Martinez-Fuentes,+C.&amp;publication_year=2018&amp;journal=J.+Bus.+Res.&amp;volume=88&amp;pages=428%E2%80%93436&amp;doi=10.1016/j.jbusres.2017.12.043" TargetMode="External"/><Relationship Id="rId52" Type="http://schemas.openxmlformats.org/officeDocument/2006/relationships/hyperlink" Target="https://scholar.google.com/scholar_lookup?title=What+is+being+Patented+in+Software+Engineering?+Empirical+Evidence+from+USPTO&amp;author=Georgiou,+K.&amp;author=Mittas,+N.&amp;author=Ampatzoglou,+A.&amp;author=Chatzigeorgiou,+A.&amp;author=Angelis,+L.&amp;publication_year=2023&amp;journal=IEEE+Softw.&amp;pages=1%E2%80%937&amp;doi=10.1109/MS.2023.3304349" TargetMode="External"/><Relationship Id="rId60" Type="http://schemas.openxmlformats.org/officeDocument/2006/relationships/hyperlink" Target="https://scholar.google.com/scholar_lookup?title=Emerging+nanogenerator+technology+in+China:+A+review+and+forecast+using+integrating+bibliometrics,+patent+analysis+and+technology+roadmapping+methods&amp;author=Wang,+B.&amp;author=Liu,+Y.&amp;author=Zhou,+Y.&amp;author=Wen,+Z.&amp;publication_year=2018&amp;journal=Nano+Energy&amp;volume=46&amp;pages=322%E2%80%93330&amp;doi=10.1016/j.nanoen.2018.02.020"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diagramData" Target="diagrams/data1.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scholar.google.com/scholar_lookup?title=Open+science+framework+(OSF)&amp;author=Foster,+E.D.&amp;author=Deardorff,+A.&amp;publication_year=2017&amp;journal=J.+Med.+Libr.+Assoc.+JMLA&amp;volume=105&amp;pages=203&amp;doi=10.5195/jmla.2017.88" TargetMode="External"/><Relationship Id="rId48" Type="http://schemas.openxmlformats.org/officeDocument/2006/relationships/hyperlink" Target="https://github.com/search?q=patent+analysis&amp;type=repositories" TargetMode="External"/><Relationship Id="rId56" Type="http://schemas.openxmlformats.org/officeDocument/2006/relationships/hyperlink" Target="https://scholar.google.com/scholar_lookup?title=Longitudinal+patent+analysis+for+nanoscale+science+and+engineering:+Country,+institution+and+technology+field&amp;author=Huang,+Z.&amp;author=Chen,+H.&amp;author=Yip,+A.&amp;author=Ng,+G.&amp;author=Guo,+F.&amp;author=Chen,+Z.-K.&amp;author=Roco,+M.C.&amp;publication_year=2003&amp;journal=J.+Nanopart.+Res.&amp;volume=5&amp;pages=333%E2%80%93363&amp;doi=10.1023/A:1025556800994" TargetMode="External"/><Relationship Id="rId8" Type="http://schemas.openxmlformats.org/officeDocument/2006/relationships/endnotes" Target="endnotes.xml"/><Relationship Id="rId51" Type="http://schemas.openxmlformats.org/officeDocument/2006/relationships/hyperlink" Target="https://scholar.google.com/scholar_lookup?title=Patent+analysis+for+technology+development+of+artificial+intelligence:+A+country-level+comparative+study&amp;author=Tseng,+C.-Y.&amp;author=Ting,+P.-H.&amp;publication_year=2013&amp;journal=Innovation&amp;volume=15&amp;pages=463%E2%80%93475&amp;doi=10.5172/impp.2013.15.4.46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diagramColors" Target="diagrams/colors1.xml"/><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hyperlink" Target="https://scholar.google.com/scholar_lookup?title=Understanding+the+realities+of+modern+patent+litigation+%5BPreprint%5D&amp;author=Lemley,+M.&amp;publication_year=2016&amp;journal=Tex.+Law+Rev.&amp;volume=92&amp;pages=1769&amp;doi=10.31235/osf.io/ascgv" TargetMode="External"/><Relationship Id="rId46" Type="http://schemas.openxmlformats.org/officeDocument/2006/relationships/hyperlink" Target="https://scholar.google.com/scholar_lookup?title=A+survey+of+scientific+software+development&amp;conference=Proceedings+of+the+2010+ACM-IEEE+International+Symposium+on+Empirical+Software+Engineering+and+Measurement&amp;author=Nguyen-Hoan,+L.&amp;author=Flint,+S.&amp;author=Sankaranarayana,+R.&amp;publication_year=2010&amp;pages=1%E2%80%9310" TargetMode="External"/><Relationship Id="rId59" Type="http://schemas.openxmlformats.org/officeDocument/2006/relationships/hyperlink" Target="https://scholar.google.com/scholar_lookup?title=Forecasting+emerging+technologies:+Use+of+bibliometrics+and+patent+analysis&amp;author=Daim,+T.U.&amp;author=Rueda,+G.&amp;author=Martin,+H.&amp;author=Gerdsri,+P.&amp;publication_year=2006&amp;journal=Technol.+Forecast.+Soc.+Chang.&amp;volume=73&amp;pages=981%E2%80%931012&amp;doi=10.1016/j.techfore.2006.04.004"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2DB3279-BB03-4A70-9D66-49F595B16A8F}" type="doc">
      <dgm:prSet loTypeId="urn:microsoft.com/office/officeart/2005/8/layout/cycle4" loCatId="cycle" qsTypeId="urn:microsoft.com/office/officeart/2005/8/quickstyle/simple1" qsCatId="simple" csTypeId="urn:microsoft.com/office/officeart/2005/8/colors/accent1_2" csCatId="accent1" phldr="1"/>
      <dgm:spPr/>
      <dgm:t>
        <a:bodyPr/>
        <a:lstStyle/>
        <a:p>
          <a:endParaRPr lang="fr-FR"/>
        </a:p>
      </dgm:t>
    </dgm:pt>
    <dgm:pt modelId="{BBFDA0A2-7E02-48B1-86AA-024A9829A34F}">
      <dgm:prSet phldrT="[Texte]"/>
      <dgm:spPr/>
      <dgm:t>
        <a:bodyPr/>
        <a:lstStyle/>
        <a:p>
          <a:r>
            <a:rPr lang="fr-FR"/>
            <a:t>Download and decompression</a:t>
          </a:r>
        </a:p>
      </dgm:t>
    </dgm:pt>
    <dgm:pt modelId="{84E555F0-8FBD-44F6-9739-199B3A6DF197}" type="parTrans" cxnId="{FC85F842-4D32-4FFB-9AE6-9836AFE5C510}">
      <dgm:prSet/>
      <dgm:spPr/>
      <dgm:t>
        <a:bodyPr/>
        <a:lstStyle/>
        <a:p>
          <a:endParaRPr lang="fr-FR"/>
        </a:p>
      </dgm:t>
    </dgm:pt>
    <dgm:pt modelId="{81625DC7-FAEC-4622-8EFC-BE7E8F7FEA7B}" type="sibTrans" cxnId="{FC85F842-4D32-4FFB-9AE6-9836AFE5C510}">
      <dgm:prSet/>
      <dgm:spPr/>
      <dgm:t>
        <a:bodyPr/>
        <a:lstStyle/>
        <a:p>
          <a:endParaRPr lang="fr-FR"/>
        </a:p>
      </dgm:t>
    </dgm:pt>
    <dgm:pt modelId="{7E464207-8CBC-43B2-954A-D546603DF115}">
      <dgm:prSet phldrT="[Texte]"/>
      <dgm:spPr/>
      <dgm:t>
        <a:bodyPr/>
        <a:lstStyle/>
        <a:p>
          <a:r>
            <a:rPr lang="fr-FR" b="1"/>
            <a:t>Google Patent</a:t>
          </a:r>
          <a:endParaRPr lang="fr-FR"/>
        </a:p>
      </dgm:t>
    </dgm:pt>
    <dgm:pt modelId="{2A7E7910-334C-4790-89CF-1EFF6E5A5CB2}" type="parTrans" cxnId="{9473C3DA-39B3-492E-A328-64EEB6D412C0}">
      <dgm:prSet/>
      <dgm:spPr/>
      <dgm:t>
        <a:bodyPr/>
        <a:lstStyle/>
        <a:p>
          <a:endParaRPr lang="fr-FR"/>
        </a:p>
      </dgm:t>
    </dgm:pt>
    <dgm:pt modelId="{FA4FAAED-B826-49A0-A69F-BB1B83AF5BDE}" type="sibTrans" cxnId="{9473C3DA-39B3-492E-A328-64EEB6D412C0}">
      <dgm:prSet/>
      <dgm:spPr/>
      <dgm:t>
        <a:bodyPr/>
        <a:lstStyle/>
        <a:p>
          <a:endParaRPr lang="fr-FR"/>
        </a:p>
      </dgm:t>
    </dgm:pt>
    <dgm:pt modelId="{B86B9CF7-9140-4A6E-A7D5-3DCD3C11AA98}">
      <dgm:prSet phldrT="[Texte]"/>
      <dgm:spPr/>
      <dgm:t>
        <a:bodyPr/>
        <a:lstStyle/>
        <a:p>
          <a:r>
            <a:rPr lang="fr-FR"/>
            <a:t>Scraping (Web scraping)</a:t>
          </a:r>
        </a:p>
      </dgm:t>
    </dgm:pt>
    <dgm:pt modelId="{989E700A-DF12-4B6C-A938-CA36D0F45817}" type="parTrans" cxnId="{B7464314-06A0-4A57-AEE4-796003C70565}">
      <dgm:prSet/>
      <dgm:spPr/>
      <dgm:t>
        <a:bodyPr/>
        <a:lstStyle/>
        <a:p>
          <a:endParaRPr lang="fr-FR"/>
        </a:p>
      </dgm:t>
    </dgm:pt>
    <dgm:pt modelId="{6BA3529B-7DD5-4AE9-9903-B8900EFD4FFF}" type="sibTrans" cxnId="{B7464314-06A0-4A57-AEE4-796003C70565}">
      <dgm:prSet/>
      <dgm:spPr/>
      <dgm:t>
        <a:bodyPr/>
        <a:lstStyle/>
        <a:p>
          <a:endParaRPr lang="fr-FR"/>
        </a:p>
      </dgm:t>
    </dgm:pt>
    <dgm:pt modelId="{32D8A879-D8D9-48F6-A43C-2EBD90863AE2}">
      <dgm:prSet phldrT="[Texte]"/>
      <dgm:spPr/>
      <dgm:t>
        <a:bodyPr/>
        <a:lstStyle/>
        <a:p>
          <a:r>
            <a:rPr lang="fr-FR"/>
            <a:t>Lemmatization</a:t>
          </a:r>
        </a:p>
      </dgm:t>
    </dgm:pt>
    <dgm:pt modelId="{106A4424-3D77-4DD9-9CB3-10A9C7A8BDCD}" type="parTrans" cxnId="{7075A8D1-E35D-4DF0-B14D-DA672BE23892}">
      <dgm:prSet/>
      <dgm:spPr/>
      <dgm:t>
        <a:bodyPr/>
        <a:lstStyle/>
        <a:p>
          <a:endParaRPr lang="fr-FR"/>
        </a:p>
      </dgm:t>
    </dgm:pt>
    <dgm:pt modelId="{A6978F1A-3D77-4049-B9A0-08C33A649080}" type="sibTrans" cxnId="{7075A8D1-E35D-4DF0-B14D-DA672BE23892}">
      <dgm:prSet/>
      <dgm:spPr/>
      <dgm:t>
        <a:bodyPr/>
        <a:lstStyle/>
        <a:p>
          <a:endParaRPr lang="fr-FR"/>
        </a:p>
      </dgm:t>
    </dgm:pt>
    <dgm:pt modelId="{190DE492-5E64-47D4-8ACB-E36C0E8495E1}">
      <dgm:prSet phldrT="[Texte]"/>
      <dgm:spPr/>
      <dgm:t>
        <a:bodyPr/>
        <a:lstStyle/>
        <a:p>
          <a:r>
            <a:rPr lang="fr-FR" b="1"/>
            <a:t>Wipo</a:t>
          </a:r>
        </a:p>
      </dgm:t>
    </dgm:pt>
    <dgm:pt modelId="{C02F01E5-1F90-4041-BA36-C694950FA7C9}" type="parTrans" cxnId="{04B6CA24-7504-42EF-83A7-3C5DD71367E8}">
      <dgm:prSet/>
      <dgm:spPr/>
      <dgm:t>
        <a:bodyPr/>
        <a:lstStyle/>
        <a:p>
          <a:endParaRPr lang="fr-FR"/>
        </a:p>
      </dgm:t>
    </dgm:pt>
    <dgm:pt modelId="{70C31777-DB46-4334-937E-D097F5D59B2C}" type="sibTrans" cxnId="{04B6CA24-7504-42EF-83A7-3C5DD71367E8}">
      <dgm:prSet/>
      <dgm:spPr/>
      <dgm:t>
        <a:bodyPr/>
        <a:lstStyle/>
        <a:p>
          <a:endParaRPr lang="fr-FR"/>
        </a:p>
      </dgm:t>
    </dgm:pt>
    <dgm:pt modelId="{0F2B9547-55EB-4900-ABDA-14309E6B02D5}">
      <dgm:prSet phldrT="[Texte]"/>
      <dgm:spPr/>
      <dgm:t>
        <a:bodyPr/>
        <a:lstStyle/>
        <a:p>
          <a:r>
            <a:rPr lang="fr-FR"/>
            <a:t>Stop word removal</a:t>
          </a:r>
        </a:p>
      </dgm:t>
    </dgm:pt>
    <dgm:pt modelId="{A47DC343-6248-46F7-903E-FFBA0C7F396A}" type="parTrans" cxnId="{19829097-C8C6-46EC-87BF-16BADD4AF9DE}">
      <dgm:prSet/>
      <dgm:spPr/>
      <dgm:t>
        <a:bodyPr/>
        <a:lstStyle/>
        <a:p>
          <a:endParaRPr lang="fr-FR"/>
        </a:p>
      </dgm:t>
    </dgm:pt>
    <dgm:pt modelId="{D8B0CD26-5716-470D-BA9E-CB6D41E9B874}" type="sibTrans" cxnId="{19829097-C8C6-46EC-87BF-16BADD4AF9DE}">
      <dgm:prSet/>
      <dgm:spPr/>
      <dgm:t>
        <a:bodyPr/>
        <a:lstStyle/>
        <a:p>
          <a:endParaRPr lang="fr-FR"/>
        </a:p>
      </dgm:t>
    </dgm:pt>
    <dgm:pt modelId="{434B6FA3-6951-4007-8C31-6A92630430D1}">
      <dgm:prSet phldrT="[Texte]"/>
      <dgm:spPr/>
      <dgm:t>
        <a:bodyPr/>
        <a:lstStyle/>
        <a:p>
          <a:r>
            <a:rPr lang="fr-FR" b="1"/>
            <a:t>PatentsView (USPTO)</a:t>
          </a:r>
          <a:endParaRPr lang="fr-FR"/>
        </a:p>
      </dgm:t>
    </dgm:pt>
    <dgm:pt modelId="{42674017-6FB8-44DB-A2FE-8A679C0CBD3A}" type="parTrans" cxnId="{3C15C679-F502-4E3D-A1E4-3EBF168378FB}">
      <dgm:prSet/>
      <dgm:spPr/>
      <dgm:t>
        <a:bodyPr/>
        <a:lstStyle/>
        <a:p>
          <a:endParaRPr lang="fr-FR"/>
        </a:p>
      </dgm:t>
    </dgm:pt>
    <dgm:pt modelId="{21C805C6-8C8B-40E9-896F-A9FD6AF5DAD0}" type="sibTrans" cxnId="{3C15C679-F502-4E3D-A1E4-3EBF168378FB}">
      <dgm:prSet/>
      <dgm:spPr/>
      <dgm:t>
        <a:bodyPr/>
        <a:lstStyle/>
        <a:p>
          <a:endParaRPr lang="fr-FR"/>
        </a:p>
      </dgm:t>
    </dgm:pt>
    <dgm:pt modelId="{65EAE170-9808-42A1-B6ED-0D300CB2042E}">
      <dgm:prSet phldrT="[Texte]" custT="1"/>
      <dgm:spPr/>
      <dgm:t>
        <a:bodyPr/>
        <a:lstStyle/>
        <a:p>
          <a:r>
            <a:rPr lang="fr-FR" sz="1050" b="1"/>
            <a:t>Espace Net</a:t>
          </a:r>
          <a:endParaRPr lang="fr-FR" sz="1050"/>
        </a:p>
      </dgm:t>
    </dgm:pt>
    <dgm:pt modelId="{B78C64A8-8D1B-4879-AF31-25DEA058DFA6}" type="parTrans" cxnId="{E8DD673D-548E-4E1C-A5A3-8267DBC10CDF}">
      <dgm:prSet/>
      <dgm:spPr/>
      <dgm:t>
        <a:bodyPr/>
        <a:lstStyle/>
        <a:p>
          <a:endParaRPr lang="fr-FR"/>
        </a:p>
      </dgm:t>
    </dgm:pt>
    <dgm:pt modelId="{610CE560-4A8D-4627-B343-F0845DD50AB3}" type="sibTrans" cxnId="{E8DD673D-548E-4E1C-A5A3-8267DBC10CDF}">
      <dgm:prSet/>
      <dgm:spPr/>
      <dgm:t>
        <a:bodyPr/>
        <a:lstStyle/>
        <a:p>
          <a:endParaRPr lang="fr-FR"/>
        </a:p>
      </dgm:t>
    </dgm:pt>
    <dgm:pt modelId="{62AA23B1-A801-41A1-A5A0-1C1B9CA6538B}" type="pres">
      <dgm:prSet presAssocID="{B2DB3279-BB03-4A70-9D66-49F595B16A8F}" presName="cycleMatrixDiagram" presStyleCnt="0">
        <dgm:presLayoutVars>
          <dgm:chMax val="1"/>
          <dgm:dir/>
          <dgm:animLvl val="lvl"/>
          <dgm:resizeHandles val="exact"/>
        </dgm:presLayoutVars>
      </dgm:prSet>
      <dgm:spPr/>
      <dgm:t>
        <a:bodyPr/>
        <a:lstStyle/>
        <a:p>
          <a:endParaRPr lang="fr-FR"/>
        </a:p>
      </dgm:t>
    </dgm:pt>
    <dgm:pt modelId="{8FD3991A-02E0-460F-A414-6AA869E9D520}" type="pres">
      <dgm:prSet presAssocID="{B2DB3279-BB03-4A70-9D66-49F595B16A8F}" presName="children" presStyleCnt="0"/>
      <dgm:spPr/>
    </dgm:pt>
    <dgm:pt modelId="{359EBA6B-7B94-40DE-8FA0-E6DFC79BFACC}" type="pres">
      <dgm:prSet presAssocID="{B2DB3279-BB03-4A70-9D66-49F595B16A8F}" presName="child1group" presStyleCnt="0"/>
      <dgm:spPr/>
    </dgm:pt>
    <dgm:pt modelId="{7825BAE8-BE12-4A4E-89DA-51BD84AC50CE}" type="pres">
      <dgm:prSet presAssocID="{B2DB3279-BB03-4A70-9D66-49F595B16A8F}" presName="child1" presStyleLbl="bgAcc1" presStyleIdx="0" presStyleCnt="4" custLinFactNeighborX="-803"/>
      <dgm:spPr/>
      <dgm:t>
        <a:bodyPr/>
        <a:lstStyle/>
        <a:p>
          <a:endParaRPr lang="fr-FR"/>
        </a:p>
      </dgm:t>
    </dgm:pt>
    <dgm:pt modelId="{F55CE3FF-4D5B-439D-A288-F4DC7DB1BF10}" type="pres">
      <dgm:prSet presAssocID="{B2DB3279-BB03-4A70-9D66-49F595B16A8F}" presName="child1Text" presStyleLbl="bgAcc1" presStyleIdx="0" presStyleCnt="4">
        <dgm:presLayoutVars>
          <dgm:bulletEnabled val="1"/>
        </dgm:presLayoutVars>
      </dgm:prSet>
      <dgm:spPr/>
      <dgm:t>
        <a:bodyPr/>
        <a:lstStyle/>
        <a:p>
          <a:endParaRPr lang="fr-FR"/>
        </a:p>
      </dgm:t>
    </dgm:pt>
    <dgm:pt modelId="{00012B67-4A5A-4F3A-9104-57D7CFE86D09}" type="pres">
      <dgm:prSet presAssocID="{B2DB3279-BB03-4A70-9D66-49F595B16A8F}" presName="child2group" presStyleCnt="0"/>
      <dgm:spPr/>
    </dgm:pt>
    <dgm:pt modelId="{13F18BAE-27DE-41B7-A1A5-31CDBD0CE185}" type="pres">
      <dgm:prSet presAssocID="{B2DB3279-BB03-4A70-9D66-49F595B16A8F}" presName="child2" presStyleLbl="bgAcc1" presStyleIdx="1" presStyleCnt="4"/>
      <dgm:spPr/>
      <dgm:t>
        <a:bodyPr/>
        <a:lstStyle/>
        <a:p>
          <a:endParaRPr lang="fr-FR"/>
        </a:p>
      </dgm:t>
    </dgm:pt>
    <dgm:pt modelId="{E649DF77-B9BA-4010-AF43-27E822C1A66D}" type="pres">
      <dgm:prSet presAssocID="{B2DB3279-BB03-4A70-9D66-49F595B16A8F}" presName="child2Text" presStyleLbl="bgAcc1" presStyleIdx="1" presStyleCnt="4">
        <dgm:presLayoutVars>
          <dgm:bulletEnabled val="1"/>
        </dgm:presLayoutVars>
      </dgm:prSet>
      <dgm:spPr/>
      <dgm:t>
        <a:bodyPr/>
        <a:lstStyle/>
        <a:p>
          <a:endParaRPr lang="fr-FR"/>
        </a:p>
      </dgm:t>
    </dgm:pt>
    <dgm:pt modelId="{58382108-BE62-4217-B80E-95DF258B6500}" type="pres">
      <dgm:prSet presAssocID="{B2DB3279-BB03-4A70-9D66-49F595B16A8F}" presName="child3group" presStyleCnt="0"/>
      <dgm:spPr/>
    </dgm:pt>
    <dgm:pt modelId="{9C53BE15-E107-45A1-8FD7-5651FD9198B9}" type="pres">
      <dgm:prSet presAssocID="{B2DB3279-BB03-4A70-9D66-49F595B16A8F}" presName="child3" presStyleLbl="bgAcc1" presStyleIdx="2" presStyleCnt="4"/>
      <dgm:spPr/>
      <dgm:t>
        <a:bodyPr/>
        <a:lstStyle/>
        <a:p>
          <a:endParaRPr lang="fr-FR"/>
        </a:p>
      </dgm:t>
    </dgm:pt>
    <dgm:pt modelId="{EC70C5B5-FD82-4048-8558-0302F7FDD291}" type="pres">
      <dgm:prSet presAssocID="{B2DB3279-BB03-4A70-9D66-49F595B16A8F}" presName="child3Text" presStyleLbl="bgAcc1" presStyleIdx="2" presStyleCnt="4">
        <dgm:presLayoutVars>
          <dgm:bulletEnabled val="1"/>
        </dgm:presLayoutVars>
      </dgm:prSet>
      <dgm:spPr/>
      <dgm:t>
        <a:bodyPr/>
        <a:lstStyle/>
        <a:p>
          <a:endParaRPr lang="fr-FR"/>
        </a:p>
      </dgm:t>
    </dgm:pt>
    <dgm:pt modelId="{DFC23539-3A6B-4202-8060-57249285B23B}" type="pres">
      <dgm:prSet presAssocID="{B2DB3279-BB03-4A70-9D66-49F595B16A8F}" presName="child4group" presStyleCnt="0"/>
      <dgm:spPr/>
    </dgm:pt>
    <dgm:pt modelId="{83283C29-5A07-4B08-AC3B-CA363856AD33}" type="pres">
      <dgm:prSet presAssocID="{B2DB3279-BB03-4A70-9D66-49F595B16A8F}" presName="child4" presStyleLbl="bgAcc1" presStyleIdx="3" presStyleCnt="4"/>
      <dgm:spPr/>
      <dgm:t>
        <a:bodyPr/>
        <a:lstStyle/>
        <a:p>
          <a:endParaRPr lang="fr-FR"/>
        </a:p>
      </dgm:t>
    </dgm:pt>
    <dgm:pt modelId="{3C280183-277C-478A-BD53-5CFFFC078BC7}" type="pres">
      <dgm:prSet presAssocID="{B2DB3279-BB03-4A70-9D66-49F595B16A8F}" presName="child4Text" presStyleLbl="bgAcc1" presStyleIdx="3" presStyleCnt="4">
        <dgm:presLayoutVars>
          <dgm:bulletEnabled val="1"/>
        </dgm:presLayoutVars>
      </dgm:prSet>
      <dgm:spPr/>
      <dgm:t>
        <a:bodyPr/>
        <a:lstStyle/>
        <a:p>
          <a:endParaRPr lang="fr-FR"/>
        </a:p>
      </dgm:t>
    </dgm:pt>
    <dgm:pt modelId="{F688A90C-4EDF-4B2F-A99B-31671FD014F5}" type="pres">
      <dgm:prSet presAssocID="{B2DB3279-BB03-4A70-9D66-49F595B16A8F}" presName="childPlaceholder" presStyleCnt="0"/>
      <dgm:spPr/>
    </dgm:pt>
    <dgm:pt modelId="{B7F1E759-C676-4DBB-B88D-146FB1BD3674}" type="pres">
      <dgm:prSet presAssocID="{B2DB3279-BB03-4A70-9D66-49F595B16A8F}" presName="circle" presStyleCnt="0"/>
      <dgm:spPr/>
    </dgm:pt>
    <dgm:pt modelId="{FD1737EC-9EAC-487E-B7C8-EDCC096D4D17}" type="pres">
      <dgm:prSet presAssocID="{B2DB3279-BB03-4A70-9D66-49F595B16A8F}" presName="quadrant1" presStyleLbl="node1" presStyleIdx="0" presStyleCnt="4">
        <dgm:presLayoutVars>
          <dgm:chMax val="1"/>
          <dgm:bulletEnabled val="1"/>
        </dgm:presLayoutVars>
      </dgm:prSet>
      <dgm:spPr/>
      <dgm:t>
        <a:bodyPr/>
        <a:lstStyle/>
        <a:p>
          <a:endParaRPr lang="fr-FR"/>
        </a:p>
      </dgm:t>
    </dgm:pt>
    <dgm:pt modelId="{D6DF3DF7-BAD1-44F4-9451-B69BE5BC9C0C}" type="pres">
      <dgm:prSet presAssocID="{B2DB3279-BB03-4A70-9D66-49F595B16A8F}" presName="quadrant2" presStyleLbl="node1" presStyleIdx="1" presStyleCnt="4">
        <dgm:presLayoutVars>
          <dgm:chMax val="1"/>
          <dgm:bulletEnabled val="1"/>
        </dgm:presLayoutVars>
      </dgm:prSet>
      <dgm:spPr/>
      <dgm:t>
        <a:bodyPr/>
        <a:lstStyle/>
        <a:p>
          <a:endParaRPr lang="fr-FR"/>
        </a:p>
      </dgm:t>
    </dgm:pt>
    <dgm:pt modelId="{E3869FE3-D108-4436-8EF0-AE77B56E63FF}" type="pres">
      <dgm:prSet presAssocID="{B2DB3279-BB03-4A70-9D66-49F595B16A8F}" presName="quadrant3" presStyleLbl="node1" presStyleIdx="2" presStyleCnt="4">
        <dgm:presLayoutVars>
          <dgm:chMax val="1"/>
          <dgm:bulletEnabled val="1"/>
        </dgm:presLayoutVars>
      </dgm:prSet>
      <dgm:spPr/>
      <dgm:t>
        <a:bodyPr/>
        <a:lstStyle/>
        <a:p>
          <a:endParaRPr lang="fr-FR"/>
        </a:p>
      </dgm:t>
    </dgm:pt>
    <dgm:pt modelId="{0F1F4A75-3CBC-4F04-91DD-5071AC877AB2}" type="pres">
      <dgm:prSet presAssocID="{B2DB3279-BB03-4A70-9D66-49F595B16A8F}" presName="quadrant4" presStyleLbl="node1" presStyleIdx="3" presStyleCnt="4">
        <dgm:presLayoutVars>
          <dgm:chMax val="1"/>
          <dgm:bulletEnabled val="1"/>
        </dgm:presLayoutVars>
      </dgm:prSet>
      <dgm:spPr/>
      <dgm:t>
        <a:bodyPr/>
        <a:lstStyle/>
        <a:p>
          <a:endParaRPr lang="fr-FR"/>
        </a:p>
      </dgm:t>
    </dgm:pt>
    <dgm:pt modelId="{E4936C3C-19FD-4917-B6E3-D7DCE42806A6}" type="pres">
      <dgm:prSet presAssocID="{B2DB3279-BB03-4A70-9D66-49F595B16A8F}" presName="quadrantPlaceholder" presStyleCnt="0"/>
      <dgm:spPr/>
    </dgm:pt>
    <dgm:pt modelId="{751858BC-E46D-4379-8B32-0AE0A029B4EC}" type="pres">
      <dgm:prSet presAssocID="{B2DB3279-BB03-4A70-9D66-49F595B16A8F}" presName="center1" presStyleLbl="fgShp" presStyleIdx="0" presStyleCnt="2"/>
      <dgm:spPr/>
    </dgm:pt>
    <dgm:pt modelId="{4F457313-DFCB-442E-8B41-FE3C585E59BE}" type="pres">
      <dgm:prSet presAssocID="{B2DB3279-BB03-4A70-9D66-49F595B16A8F}" presName="center2" presStyleLbl="fgShp" presStyleIdx="1" presStyleCnt="2"/>
      <dgm:spPr/>
    </dgm:pt>
  </dgm:ptLst>
  <dgm:cxnLst>
    <dgm:cxn modelId="{CA7FD5C9-4DDD-4897-83FE-BCFFFED904B2}" type="presOf" srcId="{190DE492-5E64-47D4-8ACB-E36C0E8495E1}" destId="{EC70C5B5-FD82-4048-8558-0302F7FDD291}" srcOrd="1" destOrd="0" presId="urn:microsoft.com/office/officeart/2005/8/layout/cycle4"/>
    <dgm:cxn modelId="{E8DD673D-548E-4E1C-A5A3-8267DBC10CDF}" srcId="{B86B9CF7-9140-4A6E-A7D5-3DCD3C11AA98}" destId="{65EAE170-9808-42A1-B6ED-0D300CB2042E}" srcOrd="0" destOrd="0" parTransId="{B78C64A8-8D1B-4879-AF31-25DEA058DFA6}" sibTransId="{610CE560-4A8D-4627-B343-F0845DD50AB3}"/>
    <dgm:cxn modelId="{7075A8D1-E35D-4DF0-B14D-DA672BE23892}" srcId="{B2DB3279-BB03-4A70-9D66-49F595B16A8F}" destId="{32D8A879-D8D9-48F6-A43C-2EBD90863AE2}" srcOrd="2" destOrd="0" parTransId="{106A4424-3D77-4DD9-9CB3-10A9C7A8BDCD}" sibTransId="{A6978F1A-3D77-4049-B9A0-08C33A649080}"/>
    <dgm:cxn modelId="{049D8696-4770-4726-B1E8-FA36AD4F3EA4}" type="presOf" srcId="{32D8A879-D8D9-48F6-A43C-2EBD90863AE2}" destId="{E3869FE3-D108-4436-8EF0-AE77B56E63FF}" srcOrd="0" destOrd="0" presId="urn:microsoft.com/office/officeart/2005/8/layout/cycle4"/>
    <dgm:cxn modelId="{9473C3DA-39B3-492E-A328-64EEB6D412C0}" srcId="{BBFDA0A2-7E02-48B1-86AA-024A9829A34F}" destId="{7E464207-8CBC-43B2-954A-D546603DF115}" srcOrd="0" destOrd="0" parTransId="{2A7E7910-334C-4790-89CF-1EFF6E5A5CB2}" sibTransId="{FA4FAAED-B826-49A0-A69F-BB1B83AF5BDE}"/>
    <dgm:cxn modelId="{6A0347D5-3F87-41A6-BE45-B40932058E6D}" type="presOf" srcId="{65EAE170-9808-42A1-B6ED-0D300CB2042E}" destId="{13F18BAE-27DE-41B7-A1A5-31CDBD0CE185}" srcOrd="0" destOrd="0" presId="urn:microsoft.com/office/officeart/2005/8/layout/cycle4"/>
    <dgm:cxn modelId="{19829097-C8C6-46EC-87BF-16BADD4AF9DE}" srcId="{B2DB3279-BB03-4A70-9D66-49F595B16A8F}" destId="{0F2B9547-55EB-4900-ABDA-14309E6B02D5}" srcOrd="3" destOrd="0" parTransId="{A47DC343-6248-46F7-903E-FFBA0C7F396A}" sibTransId="{D8B0CD26-5716-470D-BA9E-CB6D41E9B874}"/>
    <dgm:cxn modelId="{D0C1C4B2-A946-4C83-A916-AB62A3242AB1}" type="presOf" srcId="{BBFDA0A2-7E02-48B1-86AA-024A9829A34F}" destId="{FD1737EC-9EAC-487E-B7C8-EDCC096D4D17}" srcOrd="0" destOrd="0" presId="urn:microsoft.com/office/officeart/2005/8/layout/cycle4"/>
    <dgm:cxn modelId="{F2053DF6-D4C1-4524-AB2D-B4FE202CC26F}" type="presOf" srcId="{7E464207-8CBC-43B2-954A-D546603DF115}" destId="{7825BAE8-BE12-4A4E-89DA-51BD84AC50CE}" srcOrd="0" destOrd="0" presId="urn:microsoft.com/office/officeart/2005/8/layout/cycle4"/>
    <dgm:cxn modelId="{3C15C679-F502-4E3D-A1E4-3EBF168378FB}" srcId="{0F2B9547-55EB-4900-ABDA-14309E6B02D5}" destId="{434B6FA3-6951-4007-8C31-6A92630430D1}" srcOrd="0" destOrd="0" parTransId="{42674017-6FB8-44DB-A2FE-8A679C0CBD3A}" sibTransId="{21C805C6-8C8B-40E9-896F-A9FD6AF5DAD0}"/>
    <dgm:cxn modelId="{64A7097E-58A4-4FE5-9B88-472E67E7F4CB}" type="presOf" srcId="{434B6FA3-6951-4007-8C31-6A92630430D1}" destId="{3C280183-277C-478A-BD53-5CFFFC078BC7}" srcOrd="1" destOrd="0" presId="urn:microsoft.com/office/officeart/2005/8/layout/cycle4"/>
    <dgm:cxn modelId="{FC85F842-4D32-4FFB-9AE6-9836AFE5C510}" srcId="{B2DB3279-BB03-4A70-9D66-49F595B16A8F}" destId="{BBFDA0A2-7E02-48B1-86AA-024A9829A34F}" srcOrd="0" destOrd="0" parTransId="{84E555F0-8FBD-44F6-9739-199B3A6DF197}" sibTransId="{81625DC7-FAEC-4622-8EFC-BE7E8F7FEA7B}"/>
    <dgm:cxn modelId="{E3011214-D011-4BE6-A445-7E177B2D3CBD}" type="presOf" srcId="{434B6FA3-6951-4007-8C31-6A92630430D1}" destId="{83283C29-5A07-4B08-AC3B-CA363856AD33}" srcOrd="0" destOrd="0" presId="urn:microsoft.com/office/officeart/2005/8/layout/cycle4"/>
    <dgm:cxn modelId="{6D3E6A02-21B1-4674-8F76-51CA0646C2E1}" type="presOf" srcId="{65EAE170-9808-42A1-B6ED-0D300CB2042E}" destId="{E649DF77-B9BA-4010-AF43-27E822C1A66D}" srcOrd="1" destOrd="0" presId="urn:microsoft.com/office/officeart/2005/8/layout/cycle4"/>
    <dgm:cxn modelId="{04B6CA24-7504-42EF-83A7-3C5DD71367E8}" srcId="{32D8A879-D8D9-48F6-A43C-2EBD90863AE2}" destId="{190DE492-5E64-47D4-8ACB-E36C0E8495E1}" srcOrd="0" destOrd="0" parTransId="{C02F01E5-1F90-4041-BA36-C694950FA7C9}" sibTransId="{70C31777-DB46-4334-937E-D097F5D59B2C}"/>
    <dgm:cxn modelId="{7AC5641C-8E50-4B50-9997-B940534B8E82}" type="presOf" srcId="{0F2B9547-55EB-4900-ABDA-14309E6B02D5}" destId="{0F1F4A75-3CBC-4F04-91DD-5071AC877AB2}" srcOrd="0" destOrd="0" presId="urn:microsoft.com/office/officeart/2005/8/layout/cycle4"/>
    <dgm:cxn modelId="{981F40DC-67E0-47BC-9B99-47DC2DD0D72B}" type="presOf" srcId="{7E464207-8CBC-43B2-954A-D546603DF115}" destId="{F55CE3FF-4D5B-439D-A288-F4DC7DB1BF10}" srcOrd="1" destOrd="0" presId="urn:microsoft.com/office/officeart/2005/8/layout/cycle4"/>
    <dgm:cxn modelId="{2E163851-9892-4337-87F0-2244294F76BF}" type="presOf" srcId="{B2DB3279-BB03-4A70-9D66-49F595B16A8F}" destId="{62AA23B1-A801-41A1-A5A0-1C1B9CA6538B}" srcOrd="0" destOrd="0" presId="urn:microsoft.com/office/officeart/2005/8/layout/cycle4"/>
    <dgm:cxn modelId="{B7464314-06A0-4A57-AEE4-796003C70565}" srcId="{B2DB3279-BB03-4A70-9D66-49F595B16A8F}" destId="{B86B9CF7-9140-4A6E-A7D5-3DCD3C11AA98}" srcOrd="1" destOrd="0" parTransId="{989E700A-DF12-4B6C-A938-CA36D0F45817}" sibTransId="{6BA3529B-7DD5-4AE9-9903-B8900EFD4FFF}"/>
    <dgm:cxn modelId="{3A98BA34-268D-4E3F-B02C-27A645875803}" type="presOf" srcId="{190DE492-5E64-47D4-8ACB-E36C0E8495E1}" destId="{9C53BE15-E107-45A1-8FD7-5651FD9198B9}" srcOrd="0" destOrd="0" presId="urn:microsoft.com/office/officeart/2005/8/layout/cycle4"/>
    <dgm:cxn modelId="{238945AA-095A-4DB3-BE1F-66BE4B2B2CF2}" type="presOf" srcId="{B86B9CF7-9140-4A6E-A7D5-3DCD3C11AA98}" destId="{D6DF3DF7-BAD1-44F4-9451-B69BE5BC9C0C}" srcOrd="0" destOrd="0" presId="urn:microsoft.com/office/officeart/2005/8/layout/cycle4"/>
    <dgm:cxn modelId="{D0AE269D-25C4-4B5B-BE3A-4DFBBE79A059}" type="presParOf" srcId="{62AA23B1-A801-41A1-A5A0-1C1B9CA6538B}" destId="{8FD3991A-02E0-460F-A414-6AA869E9D520}" srcOrd="0" destOrd="0" presId="urn:microsoft.com/office/officeart/2005/8/layout/cycle4"/>
    <dgm:cxn modelId="{9C4B8546-D17C-41C9-9D62-F8E80046311A}" type="presParOf" srcId="{8FD3991A-02E0-460F-A414-6AA869E9D520}" destId="{359EBA6B-7B94-40DE-8FA0-E6DFC79BFACC}" srcOrd="0" destOrd="0" presId="urn:microsoft.com/office/officeart/2005/8/layout/cycle4"/>
    <dgm:cxn modelId="{28F0CFBC-B7F1-4A51-9AC7-0A8306E1311F}" type="presParOf" srcId="{359EBA6B-7B94-40DE-8FA0-E6DFC79BFACC}" destId="{7825BAE8-BE12-4A4E-89DA-51BD84AC50CE}" srcOrd="0" destOrd="0" presId="urn:microsoft.com/office/officeart/2005/8/layout/cycle4"/>
    <dgm:cxn modelId="{C7805CDD-CDDE-4A4F-89CD-CD2CF7ECD5A4}" type="presParOf" srcId="{359EBA6B-7B94-40DE-8FA0-E6DFC79BFACC}" destId="{F55CE3FF-4D5B-439D-A288-F4DC7DB1BF10}" srcOrd="1" destOrd="0" presId="urn:microsoft.com/office/officeart/2005/8/layout/cycle4"/>
    <dgm:cxn modelId="{C1BE8572-4363-4C1D-A6A4-DF97DEC4E7C8}" type="presParOf" srcId="{8FD3991A-02E0-460F-A414-6AA869E9D520}" destId="{00012B67-4A5A-4F3A-9104-57D7CFE86D09}" srcOrd="1" destOrd="0" presId="urn:microsoft.com/office/officeart/2005/8/layout/cycle4"/>
    <dgm:cxn modelId="{5EA4B57C-15B0-4C12-82A9-2286DCD0AF68}" type="presParOf" srcId="{00012B67-4A5A-4F3A-9104-57D7CFE86D09}" destId="{13F18BAE-27DE-41B7-A1A5-31CDBD0CE185}" srcOrd="0" destOrd="0" presId="urn:microsoft.com/office/officeart/2005/8/layout/cycle4"/>
    <dgm:cxn modelId="{B0FE7E69-78C3-4F7C-8AE7-BB9859573D6C}" type="presParOf" srcId="{00012B67-4A5A-4F3A-9104-57D7CFE86D09}" destId="{E649DF77-B9BA-4010-AF43-27E822C1A66D}" srcOrd="1" destOrd="0" presId="urn:microsoft.com/office/officeart/2005/8/layout/cycle4"/>
    <dgm:cxn modelId="{DBBCBB69-FBCA-4DAE-9175-28F4DDCC378D}" type="presParOf" srcId="{8FD3991A-02E0-460F-A414-6AA869E9D520}" destId="{58382108-BE62-4217-B80E-95DF258B6500}" srcOrd="2" destOrd="0" presId="urn:microsoft.com/office/officeart/2005/8/layout/cycle4"/>
    <dgm:cxn modelId="{72A0D73F-7F23-4753-A43F-B6FD7E4EFA50}" type="presParOf" srcId="{58382108-BE62-4217-B80E-95DF258B6500}" destId="{9C53BE15-E107-45A1-8FD7-5651FD9198B9}" srcOrd="0" destOrd="0" presId="urn:microsoft.com/office/officeart/2005/8/layout/cycle4"/>
    <dgm:cxn modelId="{E4315F8D-B45B-407B-98ED-B7B81692DFE0}" type="presParOf" srcId="{58382108-BE62-4217-B80E-95DF258B6500}" destId="{EC70C5B5-FD82-4048-8558-0302F7FDD291}" srcOrd="1" destOrd="0" presId="urn:microsoft.com/office/officeart/2005/8/layout/cycle4"/>
    <dgm:cxn modelId="{8FCB925A-344C-4043-B2ED-2635FA93846A}" type="presParOf" srcId="{8FD3991A-02E0-460F-A414-6AA869E9D520}" destId="{DFC23539-3A6B-4202-8060-57249285B23B}" srcOrd="3" destOrd="0" presId="urn:microsoft.com/office/officeart/2005/8/layout/cycle4"/>
    <dgm:cxn modelId="{426911DE-DBA1-4A60-8F9F-2AADA3B6CBE7}" type="presParOf" srcId="{DFC23539-3A6B-4202-8060-57249285B23B}" destId="{83283C29-5A07-4B08-AC3B-CA363856AD33}" srcOrd="0" destOrd="0" presId="urn:microsoft.com/office/officeart/2005/8/layout/cycle4"/>
    <dgm:cxn modelId="{8F13BE70-31F2-41DF-A614-331B7649789D}" type="presParOf" srcId="{DFC23539-3A6B-4202-8060-57249285B23B}" destId="{3C280183-277C-478A-BD53-5CFFFC078BC7}" srcOrd="1" destOrd="0" presId="urn:microsoft.com/office/officeart/2005/8/layout/cycle4"/>
    <dgm:cxn modelId="{C15A9195-8BD6-4D41-BC60-B940411E230F}" type="presParOf" srcId="{8FD3991A-02E0-460F-A414-6AA869E9D520}" destId="{F688A90C-4EDF-4B2F-A99B-31671FD014F5}" srcOrd="4" destOrd="0" presId="urn:microsoft.com/office/officeart/2005/8/layout/cycle4"/>
    <dgm:cxn modelId="{585B87F3-1FEB-4BAD-830C-561B8695D2B6}" type="presParOf" srcId="{62AA23B1-A801-41A1-A5A0-1C1B9CA6538B}" destId="{B7F1E759-C676-4DBB-B88D-146FB1BD3674}" srcOrd="1" destOrd="0" presId="urn:microsoft.com/office/officeart/2005/8/layout/cycle4"/>
    <dgm:cxn modelId="{BC72BB8C-2DB8-4EC1-9B0C-83CEB65BB70E}" type="presParOf" srcId="{B7F1E759-C676-4DBB-B88D-146FB1BD3674}" destId="{FD1737EC-9EAC-487E-B7C8-EDCC096D4D17}" srcOrd="0" destOrd="0" presId="urn:microsoft.com/office/officeart/2005/8/layout/cycle4"/>
    <dgm:cxn modelId="{CB3112F9-B460-4713-8DD7-19E81EB3BB55}" type="presParOf" srcId="{B7F1E759-C676-4DBB-B88D-146FB1BD3674}" destId="{D6DF3DF7-BAD1-44F4-9451-B69BE5BC9C0C}" srcOrd="1" destOrd="0" presId="urn:microsoft.com/office/officeart/2005/8/layout/cycle4"/>
    <dgm:cxn modelId="{945A35AE-4961-44D7-A717-F8F409DA7AE7}" type="presParOf" srcId="{B7F1E759-C676-4DBB-B88D-146FB1BD3674}" destId="{E3869FE3-D108-4436-8EF0-AE77B56E63FF}" srcOrd="2" destOrd="0" presId="urn:microsoft.com/office/officeart/2005/8/layout/cycle4"/>
    <dgm:cxn modelId="{69B90F5D-A013-43E8-A8E3-B68B2BD05EE2}" type="presParOf" srcId="{B7F1E759-C676-4DBB-B88D-146FB1BD3674}" destId="{0F1F4A75-3CBC-4F04-91DD-5071AC877AB2}" srcOrd="3" destOrd="0" presId="urn:microsoft.com/office/officeart/2005/8/layout/cycle4"/>
    <dgm:cxn modelId="{7097044C-DB97-4DCB-A3F4-E2E7EAFD928D}" type="presParOf" srcId="{B7F1E759-C676-4DBB-B88D-146FB1BD3674}" destId="{E4936C3C-19FD-4917-B6E3-D7DCE42806A6}" srcOrd="4" destOrd="0" presId="urn:microsoft.com/office/officeart/2005/8/layout/cycle4"/>
    <dgm:cxn modelId="{66A7232A-5897-4980-A53F-10DB7274582E}" type="presParOf" srcId="{62AA23B1-A801-41A1-A5A0-1C1B9CA6538B}" destId="{751858BC-E46D-4379-8B32-0AE0A029B4EC}" srcOrd="2" destOrd="0" presId="urn:microsoft.com/office/officeart/2005/8/layout/cycle4"/>
    <dgm:cxn modelId="{29988DD6-151A-42D1-AFE5-6FA41160D977}" type="presParOf" srcId="{62AA23B1-A801-41A1-A5A0-1C1B9CA6538B}" destId="{4F457313-DFCB-442E-8B41-FE3C585E59BE}" srcOrd="3" destOrd="0" presId="urn:microsoft.com/office/officeart/2005/8/layout/cycle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53BE15-E107-45A1-8FD7-5651FD9198B9}">
      <dsp:nvSpPr>
        <dsp:cNvPr id="0" name=""/>
        <dsp:cNvSpPr/>
      </dsp:nvSpPr>
      <dsp:spPr>
        <a:xfrm>
          <a:off x="1773021" y="1126998"/>
          <a:ext cx="818730" cy="53035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marL="57150" lvl="1" indent="-57150" algn="l" defTabSz="266700">
            <a:lnSpc>
              <a:spcPct val="90000"/>
            </a:lnSpc>
            <a:spcBef>
              <a:spcPct val="0"/>
            </a:spcBef>
            <a:spcAft>
              <a:spcPct val="15000"/>
            </a:spcAft>
            <a:buChar char="••"/>
          </a:pPr>
          <a:r>
            <a:rPr lang="fr-FR" sz="600" b="1" kern="1200"/>
            <a:t>Wipo</a:t>
          </a:r>
        </a:p>
      </dsp:txBody>
      <dsp:txXfrm>
        <a:off x="2030290" y="1271236"/>
        <a:ext cx="549811" cy="374464"/>
      </dsp:txXfrm>
    </dsp:sp>
    <dsp:sp modelId="{83283C29-5A07-4B08-AC3B-CA363856AD33}">
      <dsp:nvSpPr>
        <dsp:cNvPr id="0" name=""/>
        <dsp:cNvSpPr/>
      </dsp:nvSpPr>
      <dsp:spPr>
        <a:xfrm>
          <a:off x="437197" y="1126998"/>
          <a:ext cx="818730" cy="53035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marL="57150" lvl="1" indent="-57150" algn="l" defTabSz="266700">
            <a:lnSpc>
              <a:spcPct val="90000"/>
            </a:lnSpc>
            <a:spcBef>
              <a:spcPct val="0"/>
            </a:spcBef>
            <a:spcAft>
              <a:spcPct val="15000"/>
            </a:spcAft>
            <a:buChar char="••"/>
          </a:pPr>
          <a:r>
            <a:rPr lang="fr-FR" sz="600" b="1" kern="1200"/>
            <a:t>PatentsView (USPTO)</a:t>
          </a:r>
          <a:endParaRPr lang="fr-FR" sz="600" kern="1200"/>
        </a:p>
      </dsp:txBody>
      <dsp:txXfrm>
        <a:off x="448847" y="1271236"/>
        <a:ext cx="549811" cy="374464"/>
      </dsp:txXfrm>
    </dsp:sp>
    <dsp:sp modelId="{13F18BAE-27DE-41B7-A1A5-31CDBD0CE185}">
      <dsp:nvSpPr>
        <dsp:cNvPr id="0" name=""/>
        <dsp:cNvSpPr/>
      </dsp:nvSpPr>
      <dsp:spPr>
        <a:xfrm>
          <a:off x="1773021" y="0"/>
          <a:ext cx="818730" cy="53035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t" anchorCtr="0">
          <a:noAutofit/>
        </a:bodyPr>
        <a:lstStyle/>
        <a:p>
          <a:pPr marL="57150" lvl="1" indent="-57150" algn="l" defTabSz="466725">
            <a:lnSpc>
              <a:spcPct val="90000"/>
            </a:lnSpc>
            <a:spcBef>
              <a:spcPct val="0"/>
            </a:spcBef>
            <a:spcAft>
              <a:spcPct val="15000"/>
            </a:spcAft>
            <a:buChar char="••"/>
          </a:pPr>
          <a:r>
            <a:rPr lang="fr-FR" sz="1050" b="1" kern="1200"/>
            <a:t>Espace Net</a:t>
          </a:r>
          <a:endParaRPr lang="fr-FR" sz="1050" kern="1200"/>
        </a:p>
      </dsp:txBody>
      <dsp:txXfrm>
        <a:off x="2030290" y="11650"/>
        <a:ext cx="549811" cy="374464"/>
      </dsp:txXfrm>
    </dsp:sp>
    <dsp:sp modelId="{7825BAE8-BE12-4A4E-89DA-51BD84AC50CE}">
      <dsp:nvSpPr>
        <dsp:cNvPr id="0" name=""/>
        <dsp:cNvSpPr/>
      </dsp:nvSpPr>
      <dsp:spPr>
        <a:xfrm>
          <a:off x="430623" y="0"/>
          <a:ext cx="818730" cy="53035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marL="57150" lvl="1" indent="-57150" algn="l" defTabSz="266700">
            <a:lnSpc>
              <a:spcPct val="90000"/>
            </a:lnSpc>
            <a:spcBef>
              <a:spcPct val="0"/>
            </a:spcBef>
            <a:spcAft>
              <a:spcPct val="15000"/>
            </a:spcAft>
            <a:buChar char="••"/>
          </a:pPr>
          <a:r>
            <a:rPr lang="fr-FR" sz="600" b="1" kern="1200"/>
            <a:t>Google Patent</a:t>
          </a:r>
          <a:endParaRPr lang="fr-FR" sz="600" kern="1200"/>
        </a:p>
      </dsp:txBody>
      <dsp:txXfrm>
        <a:off x="442273" y="11650"/>
        <a:ext cx="549811" cy="374464"/>
      </dsp:txXfrm>
    </dsp:sp>
    <dsp:sp modelId="{FD1737EC-9EAC-487E-B7C8-EDCC096D4D17}">
      <dsp:nvSpPr>
        <dsp:cNvPr id="0" name=""/>
        <dsp:cNvSpPr/>
      </dsp:nvSpPr>
      <dsp:spPr>
        <a:xfrm>
          <a:off x="780268" y="94468"/>
          <a:ext cx="717632" cy="717632"/>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lvl="0" algn="ctr" defTabSz="222250">
            <a:lnSpc>
              <a:spcPct val="90000"/>
            </a:lnSpc>
            <a:spcBef>
              <a:spcPct val="0"/>
            </a:spcBef>
            <a:spcAft>
              <a:spcPct val="35000"/>
            </a:spcAft>
          </a:pPr>
          <a:r>
            <a:rPr lang="fr-FR" sz="500" kern="1200"/>
            <a:t>Download and decompression</a:t>
          </a:r>
        </a:p>
      </dsp:txBody>
      <dsp:txXfrm>
        <a:off x="990458" y="304658"/>
        <a:ext cx="507442" cy="507442"/>
      </dsp:txXfrm>
    </dsp:sp>
    <dsp:sp modelId="{D6DF3DF7-BAD1-44F4-9451-B69BE5BC9C0C}">
      <dsp:nvSpPr>
        <dsp:cNvPr id="0" name=""/>
        <dsp:cNvSpPr/>
      </dsp:nvSpPr>
      <dsp:spPr>
        <a:xfrm rot="5400000">
          <a:off x="1531048" y="94468"/>
          <a:ext cx="717632" cy="717632"/>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lvl="0" algn="ctr" defTabSz="222250">
            <a:lnSpc>
              <a:spcPct val="90000"/>
            </a:lnSpc>
            <a:spcBef>
              <a:spcPct val="0"/>
            </a:spcBef>
            <a:spcAft>
              <a:spcPct val="35000"/>
            </a:spcAft>
          </a:pPr>
          <a:r>
            <a:rPr lang="fr-FR" sz="500" kern="1200"/>
            <a:t>Scraping (Web scraping)</a:t>
          </a:r>
        </a:p>
      </dsp:txBody>
      <dsp:txXfrm rot="-5400000">
        <a:off x="1531048" y="304658"/>
        <a:ext cx="507442" cy="507442"/>
      </dsp:txXfrm>
    </dsp:sp>
    <dsp:sp modelId="{E3869FE3-D108-4436-8EF0-AE77B56E63FF}">
      <dsp:nvSpPr>
        <dsp:cNvPr id="0" name=""/>
        <dsp:cNvSpPr/>
      </dsp:nvSpPr>
      <dsp:spPr>
        <a:xfrm rot="10800000">
          <a:off x="1531048" y="845248"/>
          <a:ext cx="717632" cy="717632"/>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lvl="0" algn="ctr" defTabSz="222250">
            <a:lnSpc>
              <a:spcPct val="90000"/>
            </a:lnSpc>
            <a:spcBef>
              <a:spcPct val="0"/>
            </a:spcBef>
            <a:spcAft>
              <a:spcPct val="35000"/>
            </a:spcAft>
          </a:pPr>
          <a:r>
            <a:rPr lang="fr-FR" sz="500" kern="1200"/>
            <a:t>Lemmatization</a:t>
          </a:r>
        </a:p>
      </dsp:txBody>
      <dsp:txXfrm rot="10800000">
        <a:off x="1531048" y="845248"/>
        <a:ext cx="507442" cy="507442"/>
      </dsp:txXfrm>
    </dsp:sp>
    <dsp:sp modelId="{0F1F4A75-3CBC-4F04-91DD-5071AC877AB2}">
      <dsp:nvSpPr>
        <dsp:cNvPr id="0" name=""/>
        <dsp:cNvSpPr/>
      </dsp:nvSpPr>
      <dsp:spPr>
        <a:xfrm rot="16200000">
          <a:off x="780268" y="845248"/>
          <a:ext cx="717632" cy="717632"/>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lvl="0" algn="ctr" defTabSz="222250">
            <a:lnSpc>
              <a:spcPct val="90000"/>
            </a:lnSpc>
            <a:spcBef>
              <a:spcPct val="0"/>
            </a:spcBef>
            <a:spcAft>
              <a:spcPct val="35000"/>
            </a:spcAft>
          </a:pPr>
          <a:r>
            <a:rPr lang="fr-FR" sz="500" kern="1200"/>
            <a:t>Stop word removal</a:t>
          </a:r>
        </a:p>
      </dsp:txBody>
      <dsp:txXfrm rot="5400000">
        <a:off x="990458" y="845248"/>
        <a:ext cx="507442" cy="507442"/>
      </dsp:txXfrm>
    </dsp:sp>
    <dsp:sp modelId="{751858BC-E46D-4379-8B32-0AE0A029B4EC}">
      <dsp:nvSpPr>
        <dsp:cNvPr id="0" name=""/>
        <dsp:cNvSpPr/>
      </dsp:nvSpPr>
      <dsp:spPr>
        <a:xfrm>
          <a:off x="1390588" y="679513"/>
          <a:ext cx="247773" cy="215455"/>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F457313-DFCB-442E-8B41-FE3C585E59BE}">
      <dsp:nvSpPr>
        <dsp:cNvPr id="0" name=""/>
        <dsp:cNvSpPr/>
      </dsp:nvSpPr>
      <dsp:spPr>
        <a:xfrm rot="10800000">
          <a:off x="1390588" y="762381"/>
          <a:ext cx="247773" cy="215455"/>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40EC2-FD4F-490D-BCB6-93FDC0BB4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2187</TotalTime>
  <Pages>15</Pages>
  <Words>5647</Words>
  <Characters>31064</Characters>
  <Application>Microsoft Office Word</Application>
  <DocSecurity>0</DocSecurity>
  <Lines>258</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pc</cp:lastModifiedBy>
  <cp:revision>7</cp:revision>
  <dcterms:created xsi:type="dcterms:W3CDTF">2024-05-30T10:26:00Z</dcterms:created>
  <dcterms:modified xsi:type="dcterms:W3CDTF">2024-06-02T18:25:00Z</dcterms:modified>
</cp:coreProperties>
</file>