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35B2" w14:textId="3AE8BE32" w:rsidR="003A52C7" w:rsidRPr="00474F5E" w:rsidRDefault="003A52C7" w:rsidP="003A52C7">
      <w:pPr>
        <w:rPr>
          <w:rFonts w:ascii="Times New Roman" w:hAnsi="Times New Roman" w:cs="Times New Roman"/>
          <w:b/>
          <w:bCs/>
          <w:color w:val="1233C2"/>
          <w:sz w:val="36"/>
          <w:szCs w:val="36"/>
        </w:rPr>
      </w:pPr>
      <w:r w:rsidRPr="00474F5E">
        <w:rPr>
          <w:rFonts w:ascii="Times New Roman" w:hAnsi="Times New Roman" w:cs="Times New Roman"/>
          <w:b/>
          <w:bCs/>
          <w:color w:val="1233C2"/>
          <w:sz w:val="36"/>
          <w:szCs w:val="36"/>
        </w:rPr>
        <w:t>NEIVA User Guide</w:t>
      </w:r>
    </w:p>
    <w:p w14:paraId="31D8C6C2" w14:textId="0DD54774" w:rsidR="003A52C7" w:rsidRPr="00474F5E" w:rsidRDefault="009E0AD8" w:rsidP="003A52C7">
      <w:pPr>
        <w:jc w:val="both"/>
        <w:rPr>
          <w:rFonts w:ascii="Times New Roman" w:hAnsi="Times New Roman" w:cs="Times New Roman"/>
        </w:rPr>
      </w:pPr>
      <w:r w:rsidRPr="00474F5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E4D79D" wp14:editId="2612227B">
                <wp:simplePos x="0" y="0"/>
                <wp:positionH relativeFrom="column">
                  <wp:posOffset>-15694</wp:posOffset>
                </wp:positionH>
                <wp:positionV relativeFrom="paragraph">
                  <wp:posOffset>31750</wp:posOffset>
                </wp:positionV>
                <wp:extent cx="601734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6017342" cy="0"/>
                        </a:xfrm>
                        <a:prstGeom prst="line">
                          <a:avLst/>
                        </a:prstGeom>
                        <a:ln w="9525">
                          <a:solidFill>
                            <a:srgbClr val="1C1A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464F7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2.5pt" to="472.5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" strokecolor="#1c1ac6">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72712" w:rsidRPr="00474F5E" w14:paraId="7712720C" w14:textId="77777777" w:rsidTr="000F43CD">
        <w:tc>
          <w:tcPr>
            <w:tcW w:w="9350" w:type="dxa"/>
          </w:tcPr>
          <w:p w14:paraId="4CAF2B06" w14:textId="71DD96CF" w:rsidR="00572712" w:rsidRPr="00474F5E" w:rsidRDefault="003E53DB" w:rsidP="003A52C7">
            <w:pPr>
              <w:jc w:val="both"/>
              <w:rPr>
                <w:rFonts w:ascii="Times New Roman" w:hAnsi="Times New Roman" w:cs="Times New Roman"/>
              </w:rPr>
            </w:pPr>
            <w:r w:rsidRPr="00474F5E">
              <w:rPr>
                <w:rFonts w:ascii="Times New Roman" w:hAnsi="Times New Roman" w:cs="Times New Roman"/>
                <w:noProof/>
              </w:rPr>
              <w:drawing>
                <wp:inline distT="0" distB="0" distL="0" distR="0" wp14:anchorId="5CEF84E6" wp14:editId="4C41E96E">
                  <wp:extent cx="1143000" cy="596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3000" cy="596900"/>
                          </a:xfrm>
                          <a:prstGeom prst="rect">
                            <a:avLst/>
                          </a:prstGeom>
                        </pic:spPr>
                      </pic:pic>
                    </a:graphicData>
                  </a:graphic>
                </wp:inline>
              </w:drawing>
            </w:r>
          </w:p>
        </w:tc>
      </w:tr>
    </w:tbl>
    <w:p w14:paraId="644DBE4A" w14:textId="69231190" w:rsidR="003A52C7" w:rsidRPr="00474F5E" w:rsidRDefault="000F43CD" w:rsidP="003A52C7">
      <w:pPr>
        <w:jc w:val="both"/>
        <w:rPr>
          <w:rFonts w:ascii="Times New Roman" w:hAnsi="Times New Roman" w:cs="Times New Roman"/>
        </w:rPr>
      </w:pPr>
      <w:r w:rsidRPr="00474F5E">
        <w:rPr>
          <w:rFonts w:ascii="Times New Roman" w:hAnsi="Times New Roman" w:cs="Times New Roman"/>
        </w:rPr>
        <w:t xml:space="preserve"> </w:t>
      </w:r>
      <w:r w:rsidR="003A52C7" w:rsidRPr="00474F5E">
        <w:rPr>
          <w:rFonts w:ascii="Times New Roman" w:hAnsi="Times New Roman" w:cs="Times New Roman"/>
        </w:rPr>
        <w:t>Version 1.1</w:t>
      </w:r>
    </w:p>
    <w:p w14:paraId="7C1A7715" w14:textId="77777777" w:rsidR="003E53DB" w:rsidRPr="00474F5E" w:rsidRDefault="003E53DB" w:rsidP="003A52C7">
      <w:pPr>
        <w:jc w:val="both"/>
        <w:rPr>
          <w:rFonts w:ascii="Times New Roman" w:hAnsi="Times New Roman" w:cs="Times New Roman"/>
        </w:rPr>
      </w:pPr>
    </w:p>
    <w:p w14:paraId="158A1778" w14:textId="0165ADE3" w:rsidR="003A52C7" w:rsidRPr="00474F5E" w:rsidRDefault="000F43CD" w:rsidP="003A52C7">
      <w:pPr>
        <w:jc w:val="both"/>
        <w:rPr>
          <w:rFonts w:ascii="Times New Roman" w:hAnsi="Times New Roman" w:cs="Times New Roman"/>
        </w:rPr>
      </w:pPr>
      <w:r w:rsidRPr="00474F5E">
        <w:rPr>
          <w:rFonts w:ascii="Times New Roman" w:hAnsi="Times New Roman" w:cs="Times New Roman"/>
        </w:rPr>
        <w:t xml:space="preserve"> </w:t>
      </w:r>
      <w:r w:rsidR="003A52C7" w:rsidRPr="00474F5E">
        <w:rPr>
          <w:rFonts w:ascii="Times New Roman" w:hAnsi="Times New Roman" w:cs="Times New Roman"/>
        </w:rPr>
        <w:t>Last updated</w:t>
      </w:r>
      <w:r w:rsidR="003E53DB" w:rsidRPr="00474F5E">
        <w:rPr>
          <w:rFonts w:ascii="Times New Roman" w:hAnsi="Times New Roman" w:cs="Times New Roman"/>
        </w:rPr>
        <w:t xml:space="preserve">- </w:t>
      </w:r>
      <w:r w:rsidR="009E0AD8" w:rsidRPr="00474F5E">
        <w:rPr>
          <w:rFonts w:ascii="Times New Roman" w:hAnsi="Times New Roman" w:cs="Times New Roman"/>
        </w:rPr>
        <w:t xml:space="preserve"> </w:t>
      </w:r>
    </w:p>
    <w:p w14:paraId="3D0AA404" w14:textId="6852D848" w:rsidR="00E0532D" w:rsidRPr="00474F5E" w:rsidRDefault="00E0532D" w:rsidP="003A52C7">
      <w:pPr>
        <w:jc w:val="both"/>
        <w:rPr>
          <w:rFonts w:asciiTheme="majorHAnsi" w:eastAsiaTheme="majorEastAsia" w:hAnsiTheme="majorHAnsi" w:cstheme="majorBidi"/>
          <w:b/>
          <w:bCs/>
          <w:color w:val="2F5496" w:themeColor="accent1" w:themeShade="BF"/>
          <w:sz w:val="28"/>
          <w:szCs w:val="28"/>
        </w:rPr>
      </w:pPr>
    </w:p>
    <w:sdt>
      <w:sdtPr>
        <w:rPr>
          <w:rFonts w:ascii="Times New Roman" w:eastAsiaTheme="minorHAnsi" w:hAnsi="Times New Roman" w:cs="Times New Roman"/>
          <w:b w:val="0"/>
          <w:bCs w:val="0"/>
          <w:color w:val="auto"/>
          <w:sz w:val="24"/>
          <w:szCs w:val="24"/>
        </w:rPr>
        <w:id w:val="-1444373890"/>
        <w:docPartObj>
          <w:docPartGallery w:val="Table of Contents"/>
          <w:docPartUnique/>
        </w:docPartObj>
      </w:sdtPr>
      <w:sdtEndPr>
        <w:rPr>
          <w:noProof/>
        </w:rPr>
      </w:sdtEndPr>
      <w:sdtContent>
        <w:p w14:paraId="71E8FDCC" w14:textId="295CB1DC" w:rsidR="008C76AB" w:rsidRPr="00144B4A" w:rsidRDefault="00A84445" w:rsidP="00144B4A">
          <w:pPr>
            <w:pStyle w:val="TOCHeading"/>
            <w:rPr>
              <w:rFonts w:ascii="Times New Roman" w:hAnsi="Times New Roman" w:cs="Times New Roman"/>
              <w:color w:val="1C1AC6"/>
              <w:u w:val="single"/>
            </w:rPr>
          </w:pPr>
          <w:r w:rsidRPr="00144B4A">
            <w:rPr>
              <w:rFonts w:ascii="Times New Roman" w:hAnsi="Times New Roman" w:cs="Times New Roman"/>
              <w:color w:val="1C1AC6"/>
              <w:u w:val="single"/>
            </w:rPr>
            <w:t>Table of Contents</w:t>
          </w:r>
        </w:p>
        <w:p w14:paraId="642014CB" w14:textId="77777777" w:rsidR="00144B4A" w:rsidRPr="00144B4A" w:rsidRDefault="00144B4A" w:rsidP="00144B4A"/>
        <w:p w14:paraId="650DB8B5" w14:textId="6A2B9E60" w:rsidR="00A84445" w:rsidRPr="00474F5E" w:rsidRDefault="00F54721" w:rsidP="00A84445">
          <w:pPr>
            <w:pStyle w:val="ListParagraph"/>
            <w:numPr>
              <w:ilvl w:val="0"/>
              <w:numId w:val="9"/>
            </w:numPr>
            <w:rPr>
              <w:rFonts w:ascii="Times New Roman" w:hAnsi="Times New Roman" w:cs="Times New Roman"/>
            </w:rPr>
          </w:pPr>
          <w:r w:rsidRPr="00474F5E">
            <w:rPr>
              <w:rFonts w:ascii="Times New Roman" w:hAnsi="Times New Roman" w:cs="Times New Roman"/>
            </w:rPr>
            <w:t>H</w:t>
          </w:r>
          <w:r w:rsidR="009B701F" w:rsidRPr="00474F5E">
            <w:rPr>
              <w:rFonts w:ascii="Times New Roman" w:hAnsi="Times New Roman" w:cs="Times New Roman"/>
            </w:rPr>
            <w:t>ome</w:t>
          </w:r>
          <w:r w:rsidR="00A84445" w:rsidRPr="00474F5E">
            <w:rPr>
              <w:rFonts w:ascii="Times New Roman" w:hAnsi="Times New Roman" w:cs="Times New Roman"/>
            </w:rPr>
            <w:t xml:space="preserve"> </w:t>
          </w:r>
          <w:r w:rsidR="009E0AD8" w:rsidRPr="00474F5E">
            <w:rPr>
              <w:rFonts w:ascii="Times New Roman" w:hAnsi="Times New Roman" w:cs="Times New Roman"/>
            </w:rPr>
            <w:t>directories</w:t>
          </w:r>
          <w:r w:rsidR="009B701F" w:rsidRPr="00474F5E">
            <w:rPr>
              <w:rFonts w:ascii="Times New Roman" w:hAnsi="Times New Roman" w:cs="Times New Roman"/>
            </w:rPr>
            <w:t xml:space="preserve"> --</w:t>
          </w:r>
          <w:r w:rsidR="008C76AB" w:rsidRPr="00474F5E">
            <w:rPr>
              <w:rFonts w:ascii="Times New Roman" w:hAnsi="Times New Roman" w:cs="Times New Roman"/>
            </w:rPr>
            <w:t>-------------------------------------------------------------</w:t>
          </w:r>
          <w:r w:rsidR="00592743" w:rsidRPr="00474F5E">
            <w:rPr>
              <w:rFonts w:ascii="Times New Roman" w:hAnsi="Times New Roman" w:cs="Times New Roman"/>
            </w:rPr>
            <w:t>----</w:t>
          </w:r>
          <w:r w:rsidR="00113229" w:rsidRPr="00474F5E">
            <w:rPr>
              <w:rFonts w:ascii="Times New Roman" w:hAnsi="Times New Roman" w:cs="Times New Roman"/>
            </w:rPr>
            <w:t>----------------</w:t>
          </w:r>
          <w:r w:rsidR="008C76AB" w:rsidRPr="00474F5E">
            <w:rPr>
              <w:rFonts w:ascii="Times New Roman" w:hAnsi="Times New Roman" w:cs="Times New Roman"/>
            </w:rPr>
            <w:t>2</w:t>
          </w:r>
        </w:p>
        <w:p w14:paraId="255F3442" w14:textId="77777777" w:rsidR="008C76AB" w:rsidRPr="00474F5E" w:rsidRDefault="008C76AB" w:rsidP="008C76AB">
          <w:pPr>
            <w:rPr>
              <w:rFonts w:ascii="Times New Roman" w:hAnsi="Times New Roman" w:cs="Times New Roman"/>
            </w:rPr>
          </w:pPr>
        </w:p>
        <w:p w14:paraId="5793AEA3" w14:textId="29E569F5" w:rsidR="008C76AB" w:rsidRPr="00474F5E" w:rsidRDefault="00A84445" w:rsidP="008C76AB">
          <w:pPr>
            <w:pStyle w:val="ListParagraph"/>
            <w:numPr>
              <w:ilvl w:val="0"/>
              <w:numId w:val="9"/>
            </w:numPr>
            <w:rPr>
              <w:rFonts w:ascii="Times New Roman" w:hAnsi="Times New Roman" w:cs="Times New Roman"/>
            </w:rPr>
          </w:pPr>
          <w:r w:rsidRPr="00474F5E">
            <w:rPr>
              <w:rFonts w:ascii="Times New Roman" w:hAnsi="Times New Roman" w:cs="Times New Roman"/>
            </w:rPr>
            <w:t>Data (NEIVA_v_1.1/Data/)</w:t>
          </w:r>
          <w:r w:rsidR="008C76AB" w:rsidRPr="00474F5E">
            <w:rPr>
              <w:rFonts w:ascii="Times New Roman" w:hAnsi="Times New Roman" w:cs="Times New Roman"/>
            </w:rPr>
            <w:t xml:space="preserve"> -----------------------------------------------------</w:t>
          </w:r>
          <w:r w:rsidR="00113229" w:rsidRPr="00474F5E">
            <w:rPr>
              <w:rFonts w:ascii="Times New Roman" w:hAnsi="Times New Roman" w:cs="Times New Roman"/>
            </w:rPr>
            <w:t>------------------3</w:t>
          </w:r>
        </w:p>
        <w:p w14:paraId="62726133" w14:textId="56B57E92" w:rsidR="008C76AB" w:rsidRPr="00474F5E" w:rsidRDefault="008C76AB" w:rsidP="008C76AB">
          <w:pPr>
            <w:pStyle w:val="ListParagraph"/>
            <w:numPr>
              <w:ilvl w:val="1"/>
              <w:numId w:val="9"/>
            </w:numPr>
            <w:rPr>
              <w:rFonts w:ascii="Times New Roman" w:hAnsi="Times New Roman" w:cs="Times New Roman"/>
            </w:rPr>
          </w:pPr>
          <w:r w:rsidRPr="00474F5E">
            <w:rPr>
              <w:rFonts w:ascii="Times New Roman" w:hAnsi="Times New Roman" w:cs="Times New Roman"/>
            </w:rPr>
            <w:t xml:space="preserve"> </w:t>
          </w:r>
          <w:r w:rsidR="001B235B" w:rsidRPr="00474F5E">
            <w:rPr>
              <w:rFonts w:ascii="Times New Roman" w:hAnsi="Times New Roman" w:cs="Times New Roman"/>
            </w:rPr>
            <w:t>Base database</w:t>
          </w:r>
          <w:r w:rsidRPr="00474F5E">
            <w:rPr>
              <w:rFonts w:ascii="Times New Roman" w:hAnsi="Times New Roman" w:cs="Times New Roman"/>
            </w:rPr>
            <w:t xml:space="preserve"> ------------------------------------------------------------------</w:t>
          </w:r>
          <w:r w:rsidR="00113229" w:rsidRPr="00474F5E">
            <w:rPr>
              <w:rFonts w:ascii="Times New Roman" w:hAnsi="Times New Roman" w:cs="Times New Roman"/>
            </w:rPr>
            <w:t>----------------</w:t>
          </w:r>
          <w:r w:rsidRPr="00474F5E">
            <w:rPr>
              <w:rFonts w:ascii="Times New Roman" w:hAnsi="Times New Roman" w:cs="Times New Roman"/>
            </w:rPr>
            <w:t>3</w:t>
          </w:r>
        </w:p>
        <w:p w14:paraId="2AD7C205" w14:textId="3EBB677A" w:rsidR="008C76AB" w:rsidRPr="00474F5E" w:rsidRDefault="008C76AB" w:rsidP="008C76AB">
          <w:pPr>
            <w:pStyle w:val="ListParagraph"/>
            <w:numPr>
              <w:ilvl w:val="1"/>
              <w:numId w:val="9"/>
            </w:numPr>
            <w:rPr>
              <w:rFonts w:ascii="Times New Roman" w:hAnsi="Times New Roman" w:cs="Times New Roman"/>
            </w:rPr>
          </w:pPr>
          <w:r w:rsidRPr="00474F5E">
            <w:rPr>
              <w:rFonts w:ascii="Times New Roman" w:hAnsi="Times New Roman" w:cs="Times New Roman"/>
            </w:rPr>
            <w:t xml:space="preserve"> </w:t>
          </w:r>
          <w:r w:rsidR="001B235B" w:rsidRPr="00474F5E">
            <w:rPr>
              <w:rFonts w:ascii="Times New Roman" w:hAnsi="Times New Roman" w:cs="Times New Roman"/>
            </w:rPr>
            <w:t xml:space="preserve">Raw database </w:t>
          </w:r>
          <w:r w:rsidRPr="00474F5E">
            <w:rPr>
              <w:rFonts w:ascii="Times New Roman" w:hAnsi="Times New Roman" w:cs="Times New Roman"/>
            </w:rPr>
            <w:t>-----------------------------------------------------------------</w:t>
          </w:r>
          <w:r w:rsidR="00896FED" w:rsidRPr="00474F5E">
            <w:rPr>
              <w:rFonts w:ascii="Times New Roman" w:hAnsi="Times New Roman" w:cs="Times New Roman"/>
            </w:rPr>
            <w:t>-</w:t>
          </w:r>
          <w:r w:rsidR="00113229" w:rsidRPr="00474F5E">
            <w:rPr>
              <w:rFonts w:ascii="Times New Roman" w:hAnsi="Times New Roman" w:cs="Times New Roman"/>
            </w:rPr>
            <w:t>----------------</w:t>
          </w:r>
          <w:r w:rsidRPr="00474F5E">
            <w:rPr>
              <w:rFonts w:ascii="Times New Roman" w:hAnsi="Times New Roman" w:cs="Times New Roman"/>
            </w:rPr>
            <w:t>4</w:t>
          </w:r>
        </w:p>
        <w:p w14:paraId="19801034" w14:textId="11746682" w:rsidR="008C76AB" w:rsidRPr="00474F5E" w:rsidRDefault="008C76AB" w:rsidP="008C76AB">
          <w:pPr>
            <w:pStyle w:val="ListParagraph"/>
            <w:numPr>
              <w:ilvl w:val="1"/>
              <w:numId w:val="9"/>
            </w:numPr>
            <w:rPr>
              <w:rFonts w:ascii="Times New Roman" w:hAnsi="Times New Roman" w:cs="Times New Roman"/>
            </w:rPr>
          </w:pPr>
          <w:r w:rsidRPr="00474F5E">
            <w:rPr>
              <w:rFonts w:ascii="Times New Roman" w:hAnsi="Times New Roman" w:cs="Times New Roman"/>
            </w:rPr>
            <w:t xml:space="preserve"> </w:t>
          </w:r>
          <w:r w:rsidR="001B235B" w:rsidRPr="00474F5E">
            <w:rPr>
              <w:rFonts w:ascii="Times New Roman" w:hAnsi="Times New Roman" w:cs="Times New Roman"/>
            </w:rPr>
            <w:t>Primary database</w:t>
          </w:r>
          <w:r w:rsidRPr="00474F5E">
            <w:rPr>
              <w:rFonts w:ascii="Times New Roman" w:hAnsi="Times New Roman" w:cs="Times New Roman"/>
            </w:rPr>
            <w:t xml:space="preserve"> --------------------------------------------------------------</w:t>
          </w:r>
          <w:r w:rsidR="00113229" w:rsidRPr="00474F5E">
            <w:rPr>
              <w:rFonts w:ascii="Times New Roman" w:hAnsi="Times New Roman" w:cs="Times New Roman"/>
            </w:rPr>
            <w:t>----------------</w:t>
          </w:r>
          <w:r w:rsidRPr="00474F5E">
            <w:rPr>
              <w:rFonts w:ascii="Times New Roman" w:hAnsi="Times New Roman" w:cs="Times New Roman"/>
            </w:rPr>
            <w:t>4</w:t>
          </w:r>
        </w:p>
        <w:p w14:paraId="3E5BC627" w14:textId="77777777" w:rsidR="00B937A9" w:rsidRPr="00474F5E" w:rsidRDefault="00B937A9" w:rsidP="00B937A9">
          <w:pPr>
            <w:pStyle w:val="ListParagraph"/>
            <w:ind w:left="1080"/>
            <w:rPr>
              <w:rFonts w:ascii="Times New Roman" w:hAnsi="Times New Roman" w:cs="Times New Roman"/>
            </w:rPr>
          </w:pPr>
        </w:p>
        <w:p w14:paraId="7190C4AB" w14:textId="09A82DBC" w:rsidR="008C76AB" w:rsidRPr="00474F5E" w:rsidRDefault="001B235B" w:rsidP="00113229">
          <w:pPr>
            <w:pStyle w:val="ListParagraph"/>
            <w:numPr>
              <w:ilvl w:val="0"/>
              <w:numId w:val="9"/>
            </w:numPr>
            <w:rPr>
              <w:rFonts w:ascii="Times New Roman" w:hAnsi="Times New Roman" w:cs="Times New Roman"/>
            </w:rPr>
          </w:pPr>
          <w:r w:rsidRPr="00474F5E">
            <w:rPr>
              <w:rFonts w:ascii="Times New Roman" w:hAnsi="Times New Roman" w:cs="Times New Roman"/>
            </w:rPr>
            <w:t>Source Code (NEIVA_v_1.1/SRC/)</w:t>
          </w:r>
          <w:r w:rsidR="008C76AB" w:rsidRPr="00474F5E">
            <w:rPr>
              <w:rFonts w:ascii="Times New Roman" w:hAnsi="Times New Roman" w:cs="Times New Roman"/>
            </w:rPr>
            <w:t xml:space="preserve"> --------------------------------------------</w:t>
          </w:r>
          <w:r w:rsidR="00113229" w:rsidRPr="00474F5E">
            <w:rPr>
              <w:rFonts w:ascii="Times New Roman" w:hAnsi="Times New Roman" w:cs="Times New Roman"/>
            </w:rPr>
            <w:t>-----------------</w:t>
          </w:r>
          <w:r w:rsidR="00814ABA" w:rsidRPr="00474F5E">
            <w:rPr>
              <w:rFonts w:ascii="Times New Roman" w:hAnsi="Times New Roman" w:cs="Times New Roman"/>
            </w:rPr>
            <w:t>6</w:t>
          </w:r>
        </w:p>
        <w:p w14:paraId="506086D0" w14:textId="6E890B9D" w:rsidR="001B235B" w:rsidRPr="00474F5E" w:rsidRDefault="001B235B" w:rsidP="001B235B">
          <w:pPr>
            <w:pStyle w:val="ListParagraph"/>
            <w:numPr>
              <w:ilvl w:val="1"/>
              <w:numId w:val="9"/>
            </w:numPr>
            <w:rPr>
              <w:rFonts w:ascii="Times New Roman" w:hAnsi="Times New Roman" w:cs="Times New Roman"/>
            </w:rPr>
          </w:pPr>
          <w:r w:rsidRPr="00474F5E">
            <w:rPr>
              <w:rFonts w:ascii="Times New Roman" w:hAnsi="Times New Roman" w:cs="Times New Roman"/>
            </w:rPr>
            <w:t>Database design code flow chart</w:t>
          </w:r>
          <w:r w:rsidR="00814ABA" w:rsidRPr="00474F5E">
            <w:rPr>
              <w:rFonts w:ascii="Times New Roman" w:hAnsi="Times New Roman" w:cs="Times New Roman"/>
            </w:rPr>
            <w:t xml:space="preserve"> --------------------------------------------</w:t>
          </w:r>
          <w:r w:rsidR="00113229" w:rsidRPr="00474F5E">
            <w:rPr>
              <w:rFonts w:ascii="Times New Roman" w:hAnsi="Times New Roman" w:cs="Times New Roman"/>
            </w:rPr>
            <w:t>-----------------</w:t>
          </w:r>
          <w:r w:rsidR="00814ABA" w:rsidRPr="00474F5E">
            <w:rPr>
              <w:rFonts w:ascii="Times New Roman" w:hAnsi="Times New Roman" w:cs="Times New Roman"/>
            </w:rPr>
            <w:t>7</w:t>
          </w:r>
        </w:p>
        <w:p w14:paraId="29539D61" w14:textId="0BF059ED" w:rsidR="001B235B" w:rsidRPr="00474F5E" w:rsidRDefault="001B235B" w:rsidP="001B235B">
          <w:pPr>
            <w:pStyle w:val="ListParagraph"/>
            <w:numPr>
              <w:ilvl w:val="1"/>
              <w:numId w:val="9"/>
            </w:numPr>
            <w:rPr>
              <w:rFonts w:ascii="Times New Roman" w:hAnsi="Times New Roman" w:cs="Times New Roman"/>
            </w:rPr>
          </w:pPr>
          <w:r w:rsidRPr="00474F5E">
            <w:rPr>
              <w:rFonts w:ascii="Times New Roman" w:hAnsi="Times New Roman" w:cs="Times New Roman"/>
            </w:rPr>
            <w:t>Module 1: DataPrep</w:t>
          </w:r>
          <w:r w:rsidR="00814ABA" w:rsidRPr="00474F5E">
            <w:rPr>
              <w:rFonts w:ascii="Times New Roman" w:hAnsi="Times New Roman" w:cs="Times New Roman"/>
            </w:rPr>
            <w:t xml:space="preserve"> -----------------------------------------------------------</w:t>
          </w:r>
          <w:r w:rsidR="00113229" w:rsidRPr="00474F5E">
            <w:rPr>
              <w:rFonts w:ascii="Times New Roman" w:hAnsi="Times New Roman" w:cs="Times New Roman"/>
            </w:rPr>
            <w:t>----------------</w:t>
          </w:r>
          <w:r w:rsidR="00814ABA" w:rsidRPr="00474F5E">
            <w:rPr>
              <w:rFonts w:ascii="Times New Roman" w:hAnsi="Times New Roman" w:cs="Times New Roman"/>
            </w:rPr>
            <w:t>8</w:t>
          </w:r>
        </w:p>
        <w:p w14:paraId="595A587D" w14:textId="63A7B336" w:rsidR="001B235B" w:rsidRPr="00474F5E" w:rsidRDefault="001B235B" w:rsidP="001B235B">
          <w:pPr>
            <w:pStyle w:val="ListParagraph"/>
            <w:numPr>
              <w:ilvl w:val="1"/>
              <w:numId w:val="9"/>
            </w:numPr>
            <w:rPr>
              <w:rFonts w:ascii="Times New Roman" w:hAnsi="Times New Roman" w:cs="Times New Roman"/>
            </w:rPr>
          </w:pPr>
          <w:r w:rsidRPr="00474F5E">
            <w:rPr>
              <w:rFonts w:ascii="Times New Roman" w:hAnsi="Times New Roman" w:cs="Times New Roman"/>
            </w:rPr>
            <w:t>Module 2: DataInt</w:t>
          </w:r>
          <w:r w:rsidR="00814ABA" w:rsidRPr="00474F5E">
            <w:rPr>
              <w:rFonts w:ascii="Times New Roman" w:hAnsi="Times New Roman" w:cs="Times New Roman"/>
            </w:rPr>
            <w:t xml:space="preserve"> ------------------------------------------------------------</w:t>
          </w:r>
          <w:r w:rsidR="00113229" w:rsidRPr="00474F5E">
            <w:rPr>
              <w:rFonts w:ascii="Times New Roman" w:hAnsi="Times New Roman" w:cs="Times New Roman"/>
            </w:rPr>
            <w:t>----------------</w:t>
          </w:r>
          <w:r w:rsidR="00814ABA" w:rsidRPr="00474F5E">
            <w:rPr>
              <w:rFonts w:ascii="Times New Roman" w:hAnsi="Times New Roman" w:cs="Times New Roman"/>
            </w:rPr>
            <w:t>11</w:t>
          </w:r>
        </w:p>
        <w:p w14:paraId="75524895" w14:textId="20F46259" w:rsidR="001B235B" w:rsidRPr="00474F5E" w:rsidRDefault="001B235B" w:rsidP="001B235B">
          <w:pPr>
            <w:pStyle w:val="ListParagraph"/>
            <w:numPr>
              <w:ilvl w:val="1"/>
              <w:numId w:val="9"/>
            </w:numPr>
            <w:rPr>
              <w:rFonts w:ascii="Times New Roman" w:hAnsi="Times New Roman" w:cs="Times New Roman"/>
            </w:rPr>
          </w:pPr>
          <w:r w:rsidRPr="00474F5E">
            <w:rPr>
              <w:rFonts w:ascii="Times New Roman" w:hAnsi="Times New Roman" w:cs="Times New Roman"/>
            </w:rPr>
            <w:t xml:space="preserve">Module </w:t>
          </w:r>
          <w:r w:rsidR="008F5BE1" w:rsidRPr="00474F5E">
            <w:rPr>
              <w:rFonts w:ascii="Times New Roman" w:hAnsi="Times New Roman" w:cs="Times New Roman"/>
            </w:rPr>
            <w:t>3</w:t>
          </w:r>
          <w:r w:rsidRPr="00474F5E">
            <w:rPr>
              <w:rFonts w:ascii="Times New Roman" w:hAnsi="Times New Roman" w:cs="Times New Roman"/>
            </w:rPr>
            <w:t>: DataCalc</w:t>
          </w:r>
          <w:r w:rsidR="00814ABA" w:rsidRPr="00474F5E">
            <w:rPr>
              <w:rFonts w:ascii="Times New Roman" w:hAnsi="Times New Roman" w:cs="Times New Roman"/>
            </w:rPr>
            <w:t xml:space="preserve"> ----------------------------------------------------------</w:t>
          </w:r>
          <w:r w:rsidR="00113229" w:rsidRPr="00474F5E">
            <w:rPr>
              <w:rFonts w:ascii="Times New Roman" w:hAnsi="Times New Roman" w:cs="Times New Roman"/>
            </w:rPr>
            <w:t>----------------</w:t>
          </w:r>
          <w:r w:rsidR="00814ABA" w:rsidRPr="00474F5E">
            <w:rPr>
              <w:rFonts w:ascii="Times New Roman" w:hAnsi="Times New Roman" w:cs="Times New Roman"/>
            </w:rPr>
            <w:t>13</w:t>
          </w:r>
        </w:p>
        <w:p w14:paraId="62EDAA2E" w14:textId="77777777" w:rsidR="00551E97" w:rsidRPr="00474F5E" w:rsidRDefault="00551E97" w:rsidP="00551E97">
          <w:pPr>
            <w:rPr>
              <w:rFonts w:ascii="Times New Roman" w:hAnsi="Times New Roman" w:cs="Times New Roman"/>
            </w:rPr>
          </w:pPr>
        </w:p>
        <w:p w14:paraId="79791A54" w14:textId="41952237" w:rsidR="008C76AB" w:rsidRPr="00474F5E" w:rsidRDefault="00551E97" w:rsidP="00551E97">
          <w:pPr>
            <w:pStyle w:val="ListParagraph"/>
            <w:numPr>
              <w:ilvl w:val="0"/>
              <w:numId w:val="9"/>
            </w:numPr>
            <w:rPr>
              <w:rFonts w:ascii="Times New Roman" w:hAnsi="Times New Roman" w:cs="Times New Roman"/>
            </w:rPr>
          </w:pPr>
          <w:r w:rsidRPr="00474F5E">
            <w:rPr>
              <w:rFonts w:ascii="Times New Roman" w:hAnsi="Times New Roman" w:cs="Times New Roman"/>
            </w:rPr>
            <w:t xml:space="preserve">Adding </w:t>
          </w:r>
          <w:r w:rsidR="00692541" w:rsidRPr="00474F5E">
            <w:rPr>
              <w:rFonts w:ascii="Times New Roman" w:hAnsi="Times New Roman" w:cs="Times New Roman"/>
            </w:rPr>
            <w:t xml:space="preserve">a </w:t>
          </w:r>
          <w:r w:rsidRPr="00474F5E">
            <w:rPr>
              <w:rFonts w:ascii="Times New Roman" w:hAnsi="Times New Roman" w:cs="Times New Roman"/>
            </w:rPr>
            <w:t>new data</w:t>
          </w:r>
        </w:p>
        <w:p w14:paraId="037B10E7" w14:textId="1EC42A7A" w:rsidR="00551E97" w:rsidRPr="00474F5E" w:rsidRDefault="00295A77" w:rsidP="00295A77">
          <w:pPr>
            <w:pStyle w:val="ListParagraph"/>
            <w:numPr>
              <w:ilvl w:val="1"/>
              <w:numId w:val="9"/>
            </w:numPr>
            <w:rPr>
              <w:rFonts w:ascii="Times New Roman" w:hAnsi="Times New Roman" w:cs="Times New Roman"/>
            </w:rPr>
          </w:pPr>
          <w:r w:rsidRPr="00474F5E">
            <w:rPr>
              <w:rFonts w:ascii="Times New Roman" w:hAnsi="Times New Roman" w:cs="Times New Roman"/>
            </w:rPr>
            <w:t xml:space="preserve"> </w:t>
          </w:r>
          <w:r w:rsidR="001829DF" w:rsidRPr="00474F5E">
            <w:rPr>
              <w:rFonts w:ascii="Times New Roman" w:hAnsi="Times New Roman" w:cs="Times New Roman"/>
            </w:rPr>
            <w:t>Step 1: Insert in pdb</w:t>
          </w:r>
        </w:p>
        <w:p w14:paraId="669E50D3" w14:textId="7076F52C" w:rsidR="00BD6CBB" w:rsidRPr="00474F5E" w:rsidRDefault="00BD6CBB" w:rsidP="00295A77">
          <w:pPr>
            <w:pStyle w:val="ListParagraph"/>
            <w:numPr>
              <w:ilvl w:val="1"/>
              <w:numId w:val="9"/>
            </w:numPr>
            <w:rPr>
              <w:rFonts w:ascii="Times New Roman" w:hAnsi="Times New Roman" w:cs="Times New Roman"/>
            </w:rPr>
          </w:pPr>
          <w:r w:rsidRPr="00474F5E">
            <w:rPr>
              <w:rFonts w:ascii="Times New Roman" w:hAnsi="Times New Roman" w:cs="Times New Roman"/>
            </w:rPr>
            <w:t xml:space="preserve">Step 2: Modify </w:t>
          </w:r>
          <w:r w:rsidR="00BA463B" w:rsidRPr="00474F5E">
            <w:rPr>
              <w:rFonts w:ascii="Times New Roman" w:hAnsi="Times New Roman" w:cs="Times New Roman"/>
            </w:rPr>
            <w:t>the</w:t>
          </w:r>
          <w:r w:rsidRPr="00474F5E">
            <w:rPr>
              <w:rFonts w:ascii="Times New Roman" w:hAnsi="Times New Roman" w:cs="Times New Roman"/>
            </w:rPr>
            <w:t xml:space="preserve"> backend datasets</w:t>
          </w:r>
        </w:p>
        <w:p w14:paraId="286053BF" w14:textId="77777777" w:rsidR="00253178" w:rsidRPr="00474F5E" w:rsidRDefault="00253178" w:rsidP="00BD6CBB">
          <w:pPr>
            <w:ind w:left="720"/>
            <w:rPr>
              <w:rFonts w:ascii="Times New Roman" w:hAnsi="Times New Roman" w:cs="Times New Roman"/>
            </w:rPr>
          </w:pPr>
        </w:p>
        <w:p w14:paraId="6BF93590" w14:textId="43E83E89" w:rsidR="000164EC" w:rsidRPr="00474F5E" w:rsidRDefault="001B235B" w:rsidP="000164EC">
          <w:pPr>
            <w:pStyle w:val="ListParagraph"/>
            <w:numPr>
              <w:ilvl w:val="0"/>
              <w:numId w:val="9"/>
            </w:numPr>
            <w:rPr>
              <w:rFonts w:ascii="Times New Roman" w:hAnsi="Times New Roman" w:cs="Times New Roman"/>
            </w:rPr>
          </w:pPr>
          <w:r w:rsidRPr="00474F5E">
            <w:rPr>
              <w:rFonts w:ascii="Times New Roman" w:hAnsi="Times New Roman" w:cs="Times New Roman"/>
            </w:rPr>
            <w:t>Tools</w:t>
          </w:r>
          <w:r w:rsidR="00814ABA" w:rsidRPr="00474F5E">
            <w:rPr>
              <w:rFonts w:ascii="Times New Roman" w:hAnsi="Times New Roman" w:cs="Times New Roman"/>
            </w:rPr>
            <w:t xml:space="preserve"> </w:t>
          </w:r>
          <w:r w:rsidR="00B3515D" w:rsidRPr="00474F5E">
            <w:rPr>
              <w:rFonts w:ascii="Times New Roman" w:hAnsi="Times New Roman" w:cs="Times New Roman"/>
            </w:rPr>
            <w:t xml:space="preserve">(NEIVA_v_1.1/SRC/) </w:t>
          </w:r>
          <w:r w:rsidR="00814ABA" w:rsidRPr="00474F5E">
            <w:rPr>
              <w:rFonts w:ascii="Times New Roman" w:hAnsi="Times New Roman" w:cs="Times New Roman"/>
            </w:rPr>
            <w:t>----------------------------------------------------</w:t>
          </w:r>
          <w:r w:rsidR="00113229" w:rsidRPr="00474F5E">
            <w:rPr>
              <w:rFonts w:ascii="Times New Roman" w:hAnsi="Times New Roman" w:cs="Times New Roman"/>
            </w:rPr>
            <w:t>----------------</w:t>
          </w:r>
          <w:r w:rsidR="00814ABA" w:rsidRPr="00474F5E">
            <w:rPr>
              <w:rFonts w:ascii="Times New Roman" w:hAnsi="Times New Roman" w:cs="Times New Roman"/>
            </w:rPr>
            <w:t>15</w:t>
          </w:r>
        </w:p>
        <w:p w14:paraId="207A0ABF" w14:textId="6B58A8EF" w:rsidR="001B235B" w:rsidRPr="00474F5E" w:rsidRDefault="0020040C" w:rsidP="001B235B">
          <w:pPr>
            <w:pStyle w:val="ListParagraph"/>
            <w:rPr>
              <w:rFonts w:ascii="Times New Roman" w:hAnsi="Times New Roman" w:cs="Times New Roman"/>
            </w:rPr>
          </w:pPr>
          <w:r w:rsidRPr="00474F5E">
            <w:rPr>
              <w:rFonts w:ascii="Times New Roman" w:hAnsi="Times New Roman" w:cs="Times New Roman"/>
            </w:rPr>
            <w:t>6</w:t>
          </w:r>
          <w:r w:rsidR="001B235B" w:rsidRPr="00474F5E">
            <w:rPr>
              <w:rFonts w:ascii="Times New Roman" w:hAnsi="Times New Roman" w:cs="Times New Roman"/>
            </w:rPr>
            <w:t>.1 How to use the tools</w:t>
          </w:r>
          <w:r w:rsidR="00814ABA" w:rsidRPr="00474F5E">
            <w:rPr>
              <w:rFonts w:ascii="Times New Roman" w:hAnsi="Times New Roman" w:cs="Times New Roman"/>
            </w:rPr>
            <w:t xml:space="preserve"> ---------------------------------------------------------</w:t>
          </w:r>
          <w:r w:rsidR="00113229" w:rsidRPr="00474F5E">
            <w:rPr>
              <w:rFonts w:ascii="Times New Roman" w:hAnsi="Times New Roman" w:cs="Times New Roman"/>
            </w:rPr>
            <w:t>----------------</w:t>
          </w:r>
          <w:r w:rsidR="00814ABA" w:rsidRPr="00474F5E">
            <w:rPr>
              <w:rFonts w:ascii="Times New Roman" w:hAnsi="Times New Roman" w:cs="Times New Roman"/>
            </w:rPr>
            <w:t>17</w:t>
          </w:r>
        </w:p>
        <w:p w14:paraId="2F131ECE" w14:textId="46922035" w:rsidR="00A84445" w:rsidRPr="00474F5E" w:rsidRDefault="007424D7" w:rsidP="001B235B">
          <w:pPr>
            <w:rPr>
              <w:rFonts w:ascii="Times New Roman" w:hAnsi="Times New Roman" w:cs="Times New Roman"/>
            </w:rPr>
          </w:pPr>
        </w:p>
      </w:sdtContent>
    </w:sdt>
    <w:p w14:paraId="4D4029A2" w14:textId="50B2C097" w:rsidR="001B055F" w:rsidRPr="00474F5E" w:rsidRDefault="001B055F" w:rsidP="00A84445">
      <w:pPr>
        <w:jc w:val="both"/>
        <w:rPr>
          <w:rFonts w:ascii="Times New Roman" w:hAnsi="Times New Roman" w:cs="Times New Roman"/>
        </w:rPr>
      </w:pPr>
    </w:p>
    <w:p w14:paraId="0F793C95" w14:textId="77777777" w:rsidR="00E0532D" w:rsidRPr="00474F5E" w:rsidRDefault="00E0532D" w:rsidP="003A52C7">
      <w:pPr>
        <w:jc w:val="both"/>
        <w:rPr>
          <w:rFonts w:ascii="Times New Roman" w:hAnsi="Times New Roman" w:cs="Times New Roman"/>
        </w:rPr>
      </w:pPr>
    </w:p>
    <w:p w14:paraId="141C01BA" w14:textId="77777777" w:rsidR="00E0532D" w:rsidRPr="00474F5E" w:rsidRDefault="00E0532D" w:rsidP="003A52C7">
      <w:pPr>
        <w:jc w:val="both"/>
        <w:rPr>
          <w:rFonts w:ascii="Times New Roman" w:hAnsi="Times New Roman" w:cs="Times New Roman"/>
        </w:rPr>
      </w:pPr>
    </w:p>
    <w:p w14:paraId="35B0BE83" w14:textId="77777777" w:rsidR="00E0532D" w:rsidRPr="00474F5E" w:rsidRDefault="00E0532D" w:rsidP="003A52C7">
      <w:pPr>
        <w:jc w:val="both"/>
        <w:rPr>
          <w:rFonts w:ascii="Times New Roman" w:hAnsi="Times New Roman" w:cs="Times New Roman"/>
        </w:rPr>
      </w:pPr>
    </w:p>
    <w:p w14:paraId="43F5FA61" w14:textId="77777777" w:rsidR="001829DF" w:rsidRPr="00474F5E" w:rsidRDefault="001829DF" w:rsidP="003A52C7">
      <w:pPr>
        <w:jc w:val="both"/>
        <w:rPr>
          <w:rFonts w:ascii="Times New Roman" w:hAnsi="Times New Roman" w:cs="Times New Roman"/>
        </w:rPr>
      </w:pPr>
    </w:p>
    <w:p w14:paraId="0098EFBE" w14:textId="77777777" w:rsidR="001829DF" w:rsidRPr="00474F5E" w:rsidRDefault="001829DF" w:rsidP="003A52C7">
      <w:pPr>
        <w:jc w:val="both"/>
        <w:rPr>
          <w:rFonts w:ascii="Times New Roman" w:hAnsi="Times New Roman" w:cs="Times New Roman"/>
        </w:rPr>
      </w:pPr>
    </w:p>
    <w:p w14:paraId="48123870" w14:textId="77777777" w:rsidR="001829DF" w:rsidRPr="00474F5E" w:rsidRDefault="001829DF" w:rsidP="003A52C7">
      <w:pPr>
        <w:jc w:val="both"/>
        <w:rPr>
          <w:rFonts w:ascii="Times New Roman" w:hAnsi="Times New Roman" w:cs="Times New Roman"/>
        </w:rPr>
      </w:pPr>
    </w:p>
    <w:p w14:paraId="65BFC9C9" w14:textId="3DCAA1B6" w:rsidR="00FE1B71" w:rsidRDefault="00FE1B71" w:rsidP="003A52C7">
      <w:pPr>
        <w:jc w:val="both"/>
        <w:rPr>
          <w:rFonts w:ascii="Times New Roman" w:hAnsi="Times New Roman" w:cs="Times New Roman"/>
        </w:rPr>
      </w:pPr>
    </w:p>
    <w:p w14:paraId="21AAA786" w14:textId="2AE98271" w:rsidR="00144B4A" w:rsidRDefault="00144B4A" w:rsidP="003A52C7">
      <w:pPr>
        <w:jc w:val="both"/>
        <w:rPr>
          <w:rFonts w:ascii="Times New Roman" w:hAnsi="Times New Roman" w:cs="Times New Roman"/>
        </w:rPr>
      </w:pPr>
    </w:p>
    <w:p w14:paraId="5B3DFCD2" w14:textId="77777777" w:rsidR="00144B4A" w:rsidRPr="00474F5E" w:rsidRDefault="00144B4A" w:rsidP="003A52C7">
      <w:pPr>
        <w:jc w:val="both"/>
        <w:rPr>
          <w:rFonts w:ascii="Times New Roman" w:hAnsi="Times New Roman" w:cs="Times New Roman"/>
        </w:rPr>
      </w:pPr>
    </w:p>
    <w:p w14:paraId="4ED57899" w14:textId="77777777" w:rsidR="00FE1B71" w:rsidRPr="00474F5E" w:rsidRDefault="00FE1B71" w:rsidP="003A52C7">
      <w:pPr>
        <w:jc w:val="both"/>
        <w:rPr>
          <w:rFonts w:ascii="Times New Roman" w:hAnsi="Times New Roman" w:cs="Times New Roman"/>
        </w:rPr>
      </w:pPr>
    </w:p>
    <w:p w14:paraId="5DE85FB7" w14:textId="659490F3" w:rsidR="003A52C7" w:rsidRPr="00474F5E" w:rsidRDefault="003A52C7" w:rsidP="003A52C7">
      <w:pPr>
        <w:jc w:val="both"/>
        <w:rPr>
          <w:rFonts w:ascii="Times New Roman" w:hAnsi="Times New Roman" w:cs="Times New Roman"/>
        </w:rPr>
      </w:pPr>
      <w:r w:rsidRPr="00474F5E">
        <w:rPr>
          <w:rFonts w:ascii="Times New Roman" w:hAnsi="Times New Roman" w:cs="Times New Roman"/>
        </w:rPr>
        <w:lastRenderedPageBreak/>
        <w:t xml:space="preserve">NEIVA is a biomass burning emissions inventory. It consists of data files, database design codes and useful tools. This document describes the overall database structure and codes. </w:t>
      </w:r>
    </w:p>
    <w:p w14:paraId="2C291334" w14:textId="77777777" w:rsidR="003A52C7" w:rsidRPr="00474F5E" w:rsidRDefault="003A52C7" w:rsidP="003A52C7">
      <w:pPr>
        <w:rPr>
          <w:rFonts w:ascii="Times New Roman" w:hAnsi="Times New Roman" w:cs="Times New Roman"/>
          <w:color w:val="1233C2"/>
        </w:rPr>
      </w:pPr>
    </w:p>
    <w:p w14:paraId="3ED26EF5" w14:textId="0995ED20" w:rsidR="003A52C7" w:rsidRPr="00474F5E" w:rsidRDefault="00925D1D" w:rsidP="003A52C7">
      <w:pPr>
        <w:rPr>
          <w:rFonts w:ascii="Times New Roman" w:hAnsi="Times New Roman" w:cs="Times New Roman"/>
          <w:b/>
          <w:bCs/>
          <w:color w:val="1233C2"/>
          <w:sz w:val="28"/>
          <w:szCs w:val="28"/>
        </w:rPr>
      </w:pPr>
      <w:r>
        <w:rPr>
          <w:rFonts w:ascii="Times New Roman" w:hAnsi="Times New Roman" w:cs="Times New Roman"/>
          <w:b/>
          <w:bCs/>
          <w:color w:val="1233C2"/>
          <w:sz w:val="28"/>
          <w:szCs w:val="28"/>
        </w:rPr>
        <w:t>1</w:t>
      </w:r>
      <w:r w:rsidR="003A52C7" w:rsidRPr="00474F5E">
        <w:rPr>
          <w:rFonts w:ascii="Times New Roman" w:hAnsi="Times New Roman" w:cs="Times New Roman"/>
          <w:b/>
          <w:bCs/>
          <w:color w:val="1233C2"/>
          <w:sz w:val="28"/>
          <w:szCs w:val="28"/>
        </w:rPr>
        <w:t xml:space="preserve">.   </w:t>
      </w:r>
      <w:r w:rsidR="00F54721" w:rsidRPr="00474F5E">
        <w:rPr>
          <w:rFonts w:ascii="Times New Roman" w:hAnsi="Times New Roman" w:cs="Times New Roman"/>
          <w:b/>
          <w:bCs/>
          <w:color w:val="1233C2"/>
          <w:sz w:val="28"/>
          <w:szCs w:val="28"/>
        </w:rPr>
        <w:t>H</w:t>
      </w:r>
      <w:r w:rsidR="00986FA5" w:rsidRPr="00474F5E">
        <w:rPr>
          <w:rFonts w:ascii="Times New Roman" w:hAnsi="Times New Roman" w:cs="Times New Roman"/>
          <w:b/>
          <w:bCs/>
          <w:color w:val="1233C2"/>
          <w:sz w:val="28"/>
          <w:szCs w:val="28"/>
        </w:rPr>
        <w:t>ome</w:t>
      </w:r>
      <w:r w:rsidR="003A52C7" w:rsidRPr="00474F5E">
        <w:rPr>
          <w:rFonts w:ascii="Times New Roman" w:hAnsi="Times New Roman" w:cs="Times New Roman"/>
          <w:b/>
          <w:bCs/>
          <w:color w:val="1233C2"/>
          <w:sz w:val="28"/>
          <w:szCs w:val="28"/>
        </w:rPr>
        <w:t xml:space="preserve"> </w:t>
      </w:r>
      <w:r w:rsidR="009E0AD8" w:rsidRPr="00474F5E">
        <w:rPr>
          <w:rFonts w:ascii="Times New Roman" w:hAnsi="Times New Roman" w:cs="Times New Roman"/>
          <w:b/>
          <w:bCs/>
          <w:color w:val="1233C2"/>
          <w:sz w:val="28"/>
          <w:szCs w:val="28"/>
        </w:rPr>
        <w:t>directories</w:t>
      </w:r>
      <w:r w:rsidR="003A52C7" w:rsidRPr="00474F5E">
        <w:rPr>
          <w:rFonts w:ascii="Times New Roman" w:hAnsi="Times New Roman" w:cs="Times New Roman"/>
          <w:b/>
          <w:bCs/>
          <w:color w:val="1233C2"/>
          <w:sz w:val="28"/>
          <w:szCs w:val="28"/>
        </w:rPr>
        <w:t xml:space="preserve"> (pathway/NEIVA _v_1.1/)</w:t>
      </w:r>
    </w:p>
    <w:p w14:paraId="29F78845" w14:textId="77777777" w:rsidR="003A52C7" w:rsidRPr="00474F5E" w:rsidRDefault="003A52C7" w:rsidP="003A52C7">
      <w:pPr>
        <w:rPr>
          <w:rFonts w:ascii="Times New Roman" w:hAnsi="Times New Roman" w:cs="Times New Roman"/>
          <w:color w:val="00B0F0"/>
        </w:rPr>
      </w:pPr>
    </w:p>
    <w:p w14:paraId="18337BB0" w14:textId="77777777" w:rsidR="003A52C7" w:rsidRPr="00474F5E" w:rsidRDefault="003A52C7" w:rsidP="003A52C7">
      <w:pPr>
        <w:rPr>
          <w:rFonts w:ascii="Times New Roman" w:hAnsi="Times New Roman" w:cs="Times New Roman"/>
        </w:rPr>
      </w:pPr>
      <w:r w:rsidRPr="00474F5E">
        <w:rPr>
          <w:rFonts w:ascii="Times New Roman" w:hAnsi="Times New Roman" w:cs="Times New Roman"/>
          <w:b/>
          <w:bCs/>
        </w:rPr>
        <w:t>Data</w:t>
      </w:r>
      <w:r w:rsidRPr="00474F5E">
        <w:rPr>
          <w:rFonts w:ascii="Times New Roman" w:hAnsi="Times New Roman" w:cs="Times New Roman"/>
        </w:rPr>
        <w:t>: All Emissions and property data is stored in this folder.</w:t>
      </w:r>
    </w:p>
    <w:p w14:paraId="0A1CC065" w14:textId="77777777" w:rsidR="003A52C7" w:rsidRPr="00474F5E" w:rsidRDefault="003A52C7" w:rsidP="003A52C7">
      <w:pPr>
        <w:rPr>
          <w:rFonts w:ascii="Times New Roman" w:hAnsi="Times New Roman" w:cs="Times New Roman"/>
        </w:rPr>
      </w:pPr>
    </w:p>
    <w:p w14:paraId="0C0D91AD" w14:textId="77777777" w:rsidR="003A52C7" w:rsidRPr="00474F5E" w:rsidRDefault="003A52C7" w:rsidP="003A52C7">
      <w:pPr>
        <w:rPr>
          <w:rFonts w:ascii="Times New Roman" w:hAnsi="Times New Roman" w:cs="Times New Roman"/>
        </w:rPr>
      </w:pPr>
      <w:r w:rsidRPr="00474F5E">
        <w:rPr>
          <w:rFonts w:ascii="Times New Roman" w:hAnsi="Times New Roman" w:cs="Times New Roman"/>
          <w:b/>
          <w:bCs/>
        </w:rPr>
        <w:t>Docs</w:t>
      </w:r>
      <w:r w:rsidRPr="00474F5E">
        <w:rPr>
          <w:rFonts w:ascii="Times New Roman" w:hAnsi="Times New Roman" w:cs="Times New Roman"/>
        </w:rPr>
        <w:t>: Contains documents and user guide.</w:t>
      </w:r>
    </w:p>
    <w:p w14:paraId="7F9A490D" w14:textId="77777777" w:rsidR="003A52C7" w:rsidRPr="00474F5E" w:rsidRDefault="003A52C7" w:rsidP="003A52C7">
      <w:pPr>
        <w:rPr>
          <w:rFonts w:ascii="Times New Roman" w:hAnsi="Times New Roman" w:cs="Times New Roman"/>
        </w:rPr>
      </w:pPr>
    </w:p>
    <w:p w14:paraId="5CF16232" w14:textId="77777777" w:rsidR="003A52C7" w:rsidRPr="00474F5E" w:rsidRDefault="003A52C7" w:rsidP="003A52C7">
      <w:pPr>
        <w:rPr>
          <w:rFonts w:ascii="Times New Roman" w:hAnsi="Times New Roman" w:cs="Times New Roman"/>
        </w:rPr>
      </w:pPr>
      <w:r w:rsidRPr="00474F5E">
        <w:rPr>
          <w:rFonts w:ascii="Times New Roman" w:hAnsi="Times New Roman" w:cs="Times New Roman"/>
          <w:b/>
          <w:bCs/>
        </w:rPr>
        <w:t>SRC</w:t>
      </w:r>
      <w:r w:rsidRPr="00474F5E">
        <w:rPr>
          <w:rFonts w:ascii="Times New Roman" w:hAnsi="Times New Roman" w:cs="Times New Roman"/>
        </w:rPr>
        <w:t>: Contains the database design codes and the backend database.</w:t>
      </w:r>
    </w:p>
    <w:p w14:paraId="3350F65A" w14:textId="77777777" w:rsidR="003A52C7" w:rsidRPr="00474F5E" w:rsidRDefault="003A52C7" w:rsidP="003A52C7">
      <w:pPr>
        <w:rPr>
          <w:rFonts w:ascii="Times New Roman" w:hAnsi="Times New Roman" w:cs="Times New Roman"/>
        </w:rPr>
      </w:pPr>
    </w:p>
    <w:p w14:paraId="44079A89" w14:textId="77777777" w:rsidR="003A52C7" w:rsidRPr="00474F5E" w:rsidRDefault="003A52C7" w:rsidP="003A52C7">
      <w:pPr>
        <w:rPr>
          <w:rFonts w:ascii="Times New Roman" w:hAnsi="Times New Roman" w:cs="Times New Roman"/>
        </w:rPr>
      </w:pPr>
      <w:r w:rsidRPr="00474F5E">
        <w:rPr>
          <w:rFonts w:ascii="Times New Roman" w:hAnsi="Times New Roman" w:cs="Times New Roman"/>
          <w:b/>
          <w:bCs/>
        </w:rPr>
        <w:t>Tools</w:t>
      </w:r>
      <w:r w:rsidRPr="00474F5E">
        <w:rPr>
          <w:rFonts w:ascii="Times New Roman" w:hAnsi="Times New Roman" w:cs="Times New Roman"/>
        </w:rPr>
        <w:t>: Contains useful function codes.</w:t>
      </w:r>
    </w:p>
    <w:p w14:paraId="72C04A51" w14:textId="77777777" w:rsidR="003A52C7" w:rsidRPr="00474F5E" w:rsidRDefault="003A52C7" w:rsidP="003A52C7">
      <w:pPr>
        <w:rPr>
          <w:rFonts w:ascii="Times New Roman" w:hAnsi="Times New Roman" w:cs="Times New Roman"/>
        </w:rPr>
      </w:pPr>
    </w:p>
    <w:p w14:paraId="55EFE961" w14:textId="13A5473B" w:rsidR="003A52C7" w:rsidRPr="00474F5E" w:rsidRDefault="00925D1D" w:rsidP="003A52C7">
      <w:pPr>
        <w:rPr>
          <w:rFonts w:ascii="Times New Roman" w:hAnsi="Times New Roman" w:cs="Times New Roman"/>
          <w:b/>
          <w:bCs/>
          <w:color w:val="1233C2"/>
          <w:sz w:val="28"/>
          <w:szCs w:val="28"/>
        </w:rPr>
      </w:pPr>
      <w:r>
        <w:rPr>
          <w:rFonts w:ascii="Times New Roman" w:hAnsi="Times New Roman" w:cs="Times New Roman"/>
          <w:b/>
          <w:bCs/>
          <w:color w:val="1233C2"/>
          <w:sz w:val="28"/>
          <w:szCs w:val="28"/>
        </w:rPr>
        <w:t>2</w:t>
      </w:r>
      <w:r w:rsidR="003A52C7" w:rsidRPr="00474F5E">
        <w:rPr>
          <w:rFonts w:ascii="Times New Roman" w:hAnsi="Times New Roman" w:cs="Times New Roman"/>
          <w:b/>
          <w:bCs/>
          <w:color w:val="1233C2"/>
          <w:sz w:val="28"/>
          <w:szCs w:val="28"/>
        </w:rPr>
        <w:t>.   Data (NEIVA_v_1.1/Data/)</w:t>
      </w:r>
    </w:p>
    <w:p w14:paraId="6FD91410" w14:textId="77777777" w:rsidR="003A52C7" w:rsidRPr="00474F5E" w:rsidRDefault="003A52C7" w:rsidP="003A52C7">
      <w:pPr>
        <w:pStyle w:val="ListParagraph"/>
        <w:rPr>
          <w:rFonts w:ascii="Times New Roman" w:hAnsi="Times New Roman" w:cs="Times New Roman"/>
          <w:b/>
          <w:bCs/>
          <w:color w:val="1233C2"/>
          <w:sz w:val="28"/>
          <w:szCs w:val="28"/>
        </w:rPr>
      </w:pPr>
    </w:p>
    <w:p w14:paraId="3920D73C" w14:textId="62308C00" w:rsidR="003A52C7" w:rsidRPr="00474F5E" w:rsidRDefault="003A52C7" w:rsidP="003A52C7">
      <w:pPr>
        <w:rPr>
          <w:rFonts w:ascii="Times New Roman" w:hAnsi="Times New Roman" w:cs="Times New Roman"/>
          <w:color w:val="000000" w:themeColor="text1"/>
        </w:rPr>
      </w:pPr>
      <w:r w:rsidRPr="00474F5E">
        <w:rPr>
          <w:rFonts w:ascii="Times New Roman" w:hAnsi="Times New Roman" w:cs="Times New Roman"/>
          <w:b/>
          <w:bCs/>
          <w:color w:val="000000" w:themeColor="text1"/>
        </w:rPr>
        <w:t xml:space="preserve">base_db:  </w:t>
      </w:r>
      <w:r w:rsidRPr="00474F5E">
        <w:rPr>
          <w:rFonts w:ascii="Times New Roman" w:hAnsi="Times New Roman" w:cs="Times New Roman"/>
          <w:color w:val="000000" w:themeColor="text1"/>
        </w:rPr>
        <w:t>The Akagi et al., 2011 supplement data sheets are converted to individual dataset and stored in this database. Referred as ‘bdb’ in the codes and this document</w:t>
      </w:r>
    </w:p>
    <w:p w14:paraId="7B77C486" w14:textId="77777777" w:rsidR="0021606B" w:rsidRPr="00474F5E" w:rsidRDefault="0021606B" w:rsidP="003A52C7">
      <w:pPr>
        <w:rPr>
          <w:rFonts w:ascii="Times New Roman" w:hAnsi="Times New Roman" w:cs="Times New Roman"/>
          <w:color w:val="000000" w:themeColor="text1"/>
        </w:rPr>
      </w:pPr>
    </w:p>
    <w:p w14:paraId="3BEDE440" w14:textId="77777777" w:rsidR="003A52C7" w:rsidRPr="00474F5E" w:rsidRDefault="003A52C7" w:rsidP="003A52C7">
      <w:pPr>
        <w:rPr>
          <w:rFonts w:ascii="Times New Roman" w:hAnsi="Times New Roman" w:cs="Times New Roman"/>
          <w:color w:val="000000" w:themeColor="text1"/>
        </w:rPr>
      </w:pPr>
      <w:r w:rsidRPr="00474F5E">
        <w:rPr>
          <w:rFonts w:ascii="Times New Roman" w:hAnsi="Times New Roman" w:cs="Times New Roman"/>
          <w:b/>
          <w:bCs/>
          <w:color w:val="000000" w:themeColor="text1"/>
        </w:rPr>
        <w:t xml:space="preserve">raw_db: </w:t>
      </w:r>
      <w:r w:rsidRPr="00474F5E">
        <w:rPr>
          <w:rFonts w:ascii="Times New Roman" w:hAnsi="Times New Roman" w:cs="Times New Roman"/>
          <w:color w:val="000000" w:themeColor="text1"/>
        </w:rPr>
        <w:t>Data from selected publications are stored here. Referred as ‘rdb’ in the codes and this document.</w:t>
      </w:r>
    </w:p>
    <w:p w14:paraId="305A41B8" w14:textId="77777777" w:rsidR="003A52C7" w:rsidRPr="00474F5E" w:rsidRDefault="003A52C7" w:rsidP="003A52C7">
      <w:pPr>
        <w:rPr>
          <w:rFonts w:ascii="Times New Roman" w:hAnsi="Times New Roman" w:cs="Times New Roman"/>
          <w:b/>
          <w:bCs/>
          <w:color w:val="000000" w:themeColor="text1"/>
        </w:rPr>
      </w:pPr>
    </w:p>
    <w:p w14:paraId="1197FADA" w14:textId="77777777" w:rsidR="003A52C7" w:rsidRPr="00474F5E" w:rsidRDefault="003A52C7" w:rsidP="003A52C7">
      <w:pPr>
        <w:rPr>
          <w:rFonts w:ascii="Times New Roman" w:hAnsi="Times New Roman" w:cs="Times New Roman"/>
          <w:color w:val="000000" w:themeColor="text1"/>
        </w:rPr>
      </w:pPr>
      <w:r w:rsidRPr="00474F5E">
        <w:rPr>
          <w:rFonts w:ascii="Times New Roman" w:hAnsi="Times New Roman" w:cs="Times New Roman"/>
          <w:b/>
          <w:bCs/>
          <w:color w:val="000000" w:themeColor="text1"/>
        </w:rPr>
        <w:t xml:space="preserve">primary_db: </w:t>
      </w:r>
      <w:r w:rsidRPr="00474F5E">
        <w:rPr>
          <w:rFonts w:ascii="Times New Roman" w:hAnsi="Times New Roman" w:cs="Times New Roman"/>
          <w:color w:val="000000" w:themeColor="text1"/>
        </w:rPr>
        <w:t>Data from base and raw database are reformatted and stored here. This is the main input in the module 1 (explained in section 4). Referred as ‘pdb’ in the codes and this document.</w:t>
      </w:r>
    </w:p>
    <w:p w14:paraId="0E7F29DB" w14:textId="77777777" w:rsidR="003A52C7" w:rsidRPr="00474F5E" w:rsidRDefault="003A52C7" w:rsidP="003A52C7">
      <w:pPr>
        <w:rPr>
          <w:rFonts w:ascii="Times New Roman" w:hAnsi="Times New Roman" w:cs="Times New Roman"/>
          <w:b/>
          <w:bCs/>
          <w:color w:val="000000" w:themeColor="text1"/>
        </w:rPr>
      </w:pPr>
    </w:p>
    <w:p w14:paraId="3F7573ED" w14:textId="666307F8" w:rsidR="003A52C7" w:rsidRPr="00474F5E" w:rsidRDefault="003A52C7" w:rsidP="003A52C7">
      <w:pPr>
        <w:rPr>
          <w:rFonts w:ascii="Times New Roman" w:hAnsi="Times New Roman" w:cs="Times New Roman"/>
          <w:color w:val="000000" w:themeColor="text1"/>
        </w:rPr>
      </w:pPr>
      <w:r w:rsidRPr="00474F5E">
        <w:rPr>
          <w:rFonts w:ascii="Times New Roman" w:hAnsi="Times New Roman" w:cs="Times New Roman"/>
          <w:b/>
          <w:bCs/>
          <w:color w:val="000000" w:themeColor="text1"/>
        </w:rPr>
        <w:t xml:space="preserve">Integrated_dataset: </w:t>
      </w:r>
      <w:r w:rsidRPr="00474F5E">
        <w:rPr>
          <w:rFonts w:ascii="Times New Roman" w:hAnsi="Times New Roman" w:cs="Times New Roman"/>
          <w:color w:val="000000" w:themeColor="text1"/>
        </w:rPr>
        <w:t xml:space="preserve">The integrated dataset of pdb datasets. The main output of module 2. </w:t>
      </w:r>
    </w:p>
    <w:p w14:paraId="17ED1BE0" w14:textId="77777777" w:rsidR="003A52C7" w:rsidRPr="00474F5E" w:rsidRDefault="003A52C7" w:rsidP="003A52C7">
      <w:pPr>
        <w:rPr>
          <w:rFonts w:ascii="Times New Roman" w:hAnsi="Times New Roman" w:cs="Times New Roman"/>
          <w:b/>
          <w:bCs/>
          <w:color w:val="000000" w:themeColor="text1"/>
        </w:rPr>
      </w:pPr>
    </w:p>
    <w:p w14:paraId="7E530C81" w14:textId="0F6734A2" w:rsidR="003A52C7" w:rsidRPr="00474F5E" w:rsidRDefault="003A52C7" w:rsidP="003A52C7">
      <w:pPr>
        <w:rPr>
          <w:rFonts w:ascii="Times New Roman" w:hAnsi="Times New Roman" w:cs="Times New Roman"/>
          <w:color w:val="000000" w:themeColor="text1"/>
        </w:rPr>
      </w:pPr>
      <w:proofErr w:type="spellStart"/>
      <w:r w:rsidRPr="00474F5E">
        <w:rPr>
          <w:rFonts w:ascii="Times New Roman" w:hAnsi="Times New Roman" w:cs="Times New Roman"/>
          <w:b/>
          <w:bCs/>
          <w:color w:val="000000" w:themeColor="text1"/>
        </w:rPr>
        <w:t>Reommended_EF</w:t>
      </w:r>
      <w:proofErr w:type="spellEnd"/>
      <w:r w:rsidRPr="00474F5E">
        <w:rPr>
          <w:rFonts w:ascii="Times New Roman" w:hAnsi="Times New Roman" w:cs="Times New Roman"/>
          <w:b/>
          <w:bCs/>
          <w:color w:val="000000" w:themeColor="text1"/>
        </w:rPr>
        <w:t xml:space="preserve">: </w:t>
      </w:r>
      <w:r w:rsidRPr="00474F5E">
        <w:rPr>
          <w:rFonts w:ascii="Times New Roman" w:hAnsi="Times New Roman" w:cs="Times New Roman"/>
          <w:color w:val="000000" w:themeColor="text1"/>
        </w:rPr>
        <w:t>The main output of module 3.</w:t>
      </w:r>
    </w:p>
    <w:p w14:paraId="5313B08A" w14:textId="77777777" w:rsidR="003A52C7" w:rsidRPr="00474F5E" w:rsidRDefault="003A52C7" w:rsidP="003A52C7">
      <w:pPr>
        <w:rPr>
          <w:rFonts w:ascii="Times New Roman" w:hAnsi="Times New Roman" w:cs="Times New Roman"/>
          <w:color w:val="2F5496" w:themeColor="accent1" w:themeShade="BF"/>
        </w:rPr>
      </w:pPr>
    </w:p>
    <w:p w14:paraId="35688BC1" w14:textId="2D65A4AA" w:rsidR="003A52C7" w:rsidRPr="00474F5E" w:rsidRDefault="00925D1D" w:rsidP="003A52C7">
      <w:pPr>
        <w:rPr>
          <w:rFonts w:ascii="Times New Roman" w:hAnsi="Times New Roman" w:cs="Times New Roman"/>
          <w:b/>
          <w:bCs/>
          <w:color w:val="1C1AC6"/>
        </w:rPr>
      </w:pPr>
      <w:r>
        <w:rPr>
          <w:rFonts w:ascii="Times New Roman" w:hAnsi="Times New Roman" w:cs="Times New Roman"/>
          <w:b/>
          <w:bCs/>
          <w:color w:val="1C1AC6"/>
        </w:rPr>
        <w:t>2</w:t>
      </w:r>
      <w:r w:rsidR="00E0532D" w:rsidRPr="00474F5E">
        <w:rPr>
          <w:rFonts w:ascii="Times New Roman" w:hAnsi="Times New Roman" w:cs="Times New Roman"/>
          <w:b/>
          <w:bCs/>
          <w:color w:val="1C1AC6"/>
        </w:rPr>
        <w:t xml:space="preserve">.1 </w:t>
      </w:r>
      <w:r w:rsidR="008C76AB" w:rsidRPr="00474F5E">
        <w:rPr>
          <w:rFonts w:ascii="Times New Roman" w:hAnsi="Times New Roman" w:cs="Times New Roman"/>
          <w:b/>
          <w:bCs/>
          <w:color w:val="1C1AC6"/>
        </w:rPr>
        <w:t>Base database</w:t>
      </w:r>
    </w:p>
    <w:p w14:paraId="06C63AFE" w14:textId="77777777" w:rsidR="003A52C7" w:rsidRPr="00474F5E" w:rsidRDefault="003A52C7" w:rsidP="003A52C7">
      <w:pPr>
        <w:rPr>
          <w:rFonts w:ascii="Times New Roman" w:hAnsi="Times New Roman" w:cs="Times New Roman"/>
          <w:b/>
          <w:bCs/>
          <w:color w:val="1233C2"/>
          <w:sz w:val="28"/>
          <w:szCs w:val="28"/>
        </w:rPr>
      </w:pPr>
    </w:p>
    <w:p w14:paraId="7DD1C782" w14:textId="77777777" w:rsidR="003A52C7" w:rsidRPr="00474F5E" w:rsidRDefault="003A52C7" w:rsidP="003A52C7">
      <w:pPr>
        <w:rPr>
          <w:rFonts w:ascii="Times New Roman" w:hAnsi="Times New Roman" w:cs="Times New Roman"/>
          <w:color w:val="000000" w:themeColor="text1"/>
        </w:rPr>
      </w:pPr>
      <w:r w:rsidRPr="00474F5E">
        <w:rPr>
          <w:rFonts w:ascii="Times New Roman" w:hAnsi="Times New Roman" w:cs="Times New Roman"/>
          <w:color w:val="000000" w:themeColor="text1"/>
        </w:rPr>
        <w:t>The bdb comprises of the following data files:</w:t>
      </w:r>
    </w:p>
    <w:p w14:paraId="73DFD0FE" w14:textId="77777777" w:rsidR="003A52C7" w:rsidRPr="00474F5E" w:rsidRDefault="003A52C7" w:rsidP="003A52C7">
      <w:pPr>
        <w:rPr>
          <w:rFonts w:ascii="Times New Roman" w:hAnsi="Times New Roman" w:cs="Times New Roman"/>
          <w:b/>
          <w:bCs/>
          <w:color w:val="1233C2"/>
          <w:sz w:val="28"/>
          <w:szCs w:val="28"/>
        </w:rPr>
      </w:pPr>
    </w:p>
    <w:tbl>
      <w:tblPr>
        <w:tblStyle w:val="TableGrid"/>
        <w:tblW w:w="9565" w:type="dxa"/>
        <w:tblLook w:val="04A0" w:firstRow="1" w:lastRow="0" w:firstColumn="1" w:lastColumn="0" w:noHBand="0" w:noVBand="1"/>
      </w:tblPr>
      <w:tblGrid>
        <w:gridCol w:w="2620"/>
        <w:gridCol w:w="6945"/>
      </w:tblGrid>
      <w:tr w:rsidR="003A52C7" w:rsidRPr="00474F5E" w14:paraId="72471848" w14:textId="77777777" w:rsidTr="004A20D9">
        <w:trPr>
          <w:trHeight w:val="275"/>
        </w:trPr>
        <w:tc>
          <w:tcPr>
            <w:tcW w:w="2620" w:type="dxa"/>
          </w:tcPr>
          <w:p w14:paraId="6C618965" w14:textId="77777777" w:rsidR="003A52C7" w:rsidRPr="00474F5E" w:rsidRDefault="003A52C7" w:rsidP="004A20D9">
            <w:pPr>
              <w:rPr>
                <w:rFonts w:ascii="Times New Roman" w:hAnsi="Times New Roman" w:cs="Times New Roman"/>
                <w:b/>
                <w:bCs/>
                <w:color w:val="000000" w:themeColor="text1"/>
                <w:sz w:val="22"/>
                <w:szCs w:val="22"/>
              </w:rPr>
            </w:pPr>
            <w:r w:rsidRPr="00474F5E">
              <w:rPr>
                <w:rFonts w:ascii="Times New Roman" w:hAnsi="Times New Roman" w:cs="Times New Roman"/>
                <w:b/>
                <w:bCs/>
                <w:color w:val="000000" w:themeColor="text1"/>
                <w:sz w:val="22"/>
                <w:szCs w:val="22"/>
              </w:rPr>
              <w:t>Dataset Name</w:t>
            </w:r>
          </w:p>
        </w:tc>
        <w:tc>
          <w:tcPr>
            <w:tcW w:w="6945" w:type="dxa"/>
          </w:tcPr>
          <w:p w14:paraId="74E0E1E6" w14:textId="77777777" w:rsidR="003A52C7" w:rsidRPr="00474F5E" w:rsidRDefault="003A52C7" w:rsidP="004A20D9">
            <w:pPr>
              <w:rPr>
                <w:rFonts w:ascii="Times New Roman" w:hAnsi="Times New Roman" w:cs="Times New Roman"/>
                <w:b/>
                <w:bCs/>
                <w:color w:val="000000" w:themeColor="text1"/>
                <w:sz w:val="22"/>
                <w:szCs w:val="22"/>
              </w:rPr>
            </w:pPr>
            <w:r w:rsidRPr="00474F5E">
              <w:rPr>
                <w:rFonts w:ascii="Times New Roman" w:hAnsi="Times New Roman" w:cs="Times New Roman"/>
                <w:b/>
                <w:bCs/>
                <w:color w:val="000000" w:themeColor="text1"/>
                <w:sz w:val="22"/>
                <w:szCs w:val="22"/>
              </w:rPr>
              <w:t>Source</w:t>
            </w:r>
          </w:p>
        </w:tc>
      </w:tr>
      <w:tr w:rsidR="003A52C7" w:rsidRPr="00474F5E" w14:paraId="4FB11019" w14:textId="77777777" w:rsidTr="004A20D9">
        <w:trPr>
          <w:trHeight w:val="351"/>
        </w:trPr>
        <w:tc>
          <w:tcPr>
            <w:tcW w:w="2620" w:type="dxa"/>
          </w:tcPr>
          <w:p w14:paraId="2C7B795E"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boreal_forest</w:t>
            </w:r>
          </w:p>
        </w:tc>
        <w:tc>
          <w:tcPr>
            <w:tcW w:w="6945" w:type="dxa"/>
          </w:tcPr>
          <w:p w14:paraId="17EBE4B1"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S2: Boreal Forest</w:t>
            </w:r>
          </w:p>
        </w:tc>
      </w:tr>
      <w:tr w:rsidR="003A52C7" w:rsidRPr="00474F5E" w14:paraId="4CA8AEC6" w14:textId="77777777" w:rsidTr="004A20D9">
        <w:trPr>
          <w:trHeight w:val="263"/>
        </w:trPr>
        <w:tc>
          <w:tcPr>
            <w:tcW w:w="2620" w:type="dxa"/>
          </w:tcPr>
          <w:p w14:paraId="56C378F4"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chaparral</w:t>
            </w:r>
          </w:p>
        </w:tc>
        <w:tc>
          <w:tcPr>
            <w:tcW w:w="6945" w:type="dxa"/>
          </w:tcPr>
          <w:p w14:paraId="24041BBC"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S6: Chaparral</w:t>
            </w:r>
          </w:p>
        </w:tc>
      </w:tr>
      <w:tr w:rsidR="003A52C7" w:rsidRPr="00474F5E" w14:paraId="7335558A" w14:textId="77777777" w:rsidTr="004A20D9">
        <w:trPr>
          <w:trHeight w:val="314"/>
        </w:trPr>
        <w:tc>
          <w:tcPr>
            <w:tcW w:w="2620" w:type="dxa"/>
          </w:tcPr>
          <w:p w14:paraId="7E45B399"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charcoal_burning</w:t>
            </w:r>
          </w:p>
        </w:tc>
        <w:tc>
          <w:tcPr>
            <w:tcW w:w="6945" w:type="dxa"/>
          </w:tcPr>
          <w:p w14:paraId="5307F455"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S10: Charcoal burning</w:t>
            </w:r>
          </w:p>
        </w:tc>
      </w:tr>
      <w:tr w:rsidR="003A52C7" w:rsidRPr="00474F5E" w14:paraId="4E7749C9" w14:textId="77777777" w:rsidTr="004A20D9">
        <w:trPr>
          <w:trHeight w:val="314"/>
        </w:trPr>
        <w:tc>
          <w:tcPr>
            <w:tcW w:w="2620" w:type="dxa"/>
          </w:tcPr>
          <w:p w14:paraId="601F8837"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charcoal_making</w:t>
            </w:r>
          </w:p>
        </w:tc>
        <w:tc>
          <w:tcPr>
            <w:tcW w:w="6945" w:type="dxa"/>
          </w:tcPr>
          <w:p w14:paraId="34B99433"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S9: Charcoal making</w:t>
            </w:r>
          </w:p>
        </w:tc>
      </w:tr>
      <w:tr w:rsidR="003A52C7" w:rsidRPr="00474F5E" w14:paraId="6C57FB82" w14:textId="77777777" w:rsidTr="004A20D9">
        <w:trPr>
          <w:trHeight w:val="275"/>
        </w:trPr>
        <w:tc>
          <w:tcPr>
            <w:tcW w:w="2620" w:type="dxa"/>
          </w:tcPr>
          <w:p w14:paraId="51567504"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cookstove</w:t>
            </w:r>
          </w:p>
        </w:tc>
        <w:tc>
          <w:tcPr>
            <w:tcW w:w="6945" w:type="dxa"/>
          </w:tcPr>
          <w:p w14:paraId="7CD401DA"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S8: Cooking stoves</w:t>
            </w:r>
          </w:p>
        </w:tc>
      </w:tr>
      <w:tr w:rsidR="003A52C7" w:rsidRPr="00474F5E" w14:paraId="258A7C7B" w14:textId="77777777" w:rsidTr="004A20D9">
        <w:trPr>
          <w:trHeight w:val="314"/>
        </w:trPr>
        <w:tc>
          <w:tcPr>
            <w:tcW w:w="2620" w:type="dxa"/>
          </w:tcPr>
          <w:p w14:paraId="0658990D"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crop_residue</w:t>
            </w:r>
          </w:p>
        </w:tc>
        <w:tc>
          <w:tcPr>
            <w:tcW w:w="6945" w:type="dxa"/>
          </w:tcPr>
          <w:p w14:paraId="0FF42DB7"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S13: Crop Residue</w:t>
            </w:r>
          </w:p>
        </w:tc>
      </w:tr>
      <w:tr w:rsidR="003A52C7" w:rsidRPr="00474F5E" w14:paraId="0952B9EB" w14:textId="77777777" w:rsidTr="004A20D9">
        <w:trPr>
          <w:trHeight w:val="351"/>
        </w:trPr>
        <w:tc>
          <w:tcPr>
            <w:tcW w:w="2620" w:type="dxa"/>
          </w:tcPr>
          <w:p w14:paraId="4CD63A99"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dung_burning</w:t>
            </w:r>
          </w:p>
        </w:tc>
        <w:tc>
          <w:tcPr>
            <w:tcW w:w="6945" w:type="dxa"/>
          </w:tcPr>
          <w:p w14:paraId="5192D719"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S11: Dung burning</w:t>
            </w:r>
          </w:p>
        </w:tc>
      </w:tr>
      <w:tr w:rsidR="003A52C7" w:rsidRPr="00474F5E" w14:paraId="04B82F6F" w14:textId="77777777" w:rsidTr="004A20D9">
        <w:trPr>
          <w:trHeight w:val="351"/>
        </w:trPr>
        <w:tc>
          <w:tcPr>
            <w:tcW w:w="2620" w:type="dxa"/>
          </w:tcPr>
          <w:p w14:paraId="45B32C0F"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garbage_burning</w:t>
            </w:r>
          </w:p>
        </w:tc>
        <w:tc>
          <w:tcPr>
            <w:tcW w:w="6945" w:type="dxa"/>
          </w:tcPr>
          <w:p w14:paraId="05AE246D"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S14: Garbage burning</w:t>
            </w:r>
          </w:p>
        </w:tc>
      </w:tr>
      <w:tr w:rsidR="003A52C7" w:rsidRPr="00474F5E" w14:paraId="472E66A6" w14:textId="77777777" w:rsidTr="004A20D9">
        <w:trPr>
          <w:trHeight w:val="350"/>
        </w:trPr>
        <w:tc>
          <w:tcPr>
            <w:tcW w:w="2620" w:type="dxa"/>
          </w:tcPr>
          <w:p w14:paraId="290073E4"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open_cooking</w:t>
            </w:r>
          </w:p>
        </w:tc>
        <w:tc>
          <w:tcPr>
            <w:tcW w:w="6945" w:type="dxa"/>
          </w:tcPr>
          <w:p w14:paraId="116ABF02"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S7: Open cooking</w:t>
            </w:r>
          </w:p>
        </w:tc>
      </w:tr>
      <w:tr w:rsidR="003A52C7" w:rsidRPr="00474F5E" w14:paraId="432834F1" w14:textId="77777777" w:rsidTr="004A20D9">
        <w:trPr>
          <w:trHeight w:val="351"/>
        </w:trPr>
        <w:tc>
          <w:tcPr>
            <w:tcW w:w="2620" w:type="dxa"/>
          </w:tcPr>
          <w:p w14:paraId="5A24CD9D"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pasture_maintenance</w:t>
            </w:r>
          </w:p>
        </w:tc>
        <w:tc>
          <w:tcPr>
            <w:tcW w:w="6945" w:type="dxa"/>
          </w:tcPr>
          <w:p w14:paraId="50F0DBAC"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S12: pasture maintenance</w:t>
            </w:r>
          </w:p>
        </w:tc>
      </w:tr>
      <w:tr w:rsidR="003A52C7" w:rsidRPr="00474F5E" w14:paraId="67B37F6D" w14:textId="77777777" w:rsidTr="004A20D9">
        <w:trPr>
          <w:trHeight w:val="260"/>
        </w:trPr>
        <w:tc>
          <w:tcPr>
            <w:tcW w:w="2620" w:type="dxa"/>
          </w:tcPr>
          <w:p w14:paraId="7883EB1F"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lastRenderedPageBreak/>
              <w:t>peatland</w:t>
            </w:r>
          </w:p>
        </w:tc>
        <w:tc>
          <w:tcPr>
            <w:tcW w:w="6945" w:type="dxa"/>
          </w:tcPr>
          <w:p w14:paraId="77E001D7"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S5: Peatland</w:t>
            </w:r>
          </w:p>
        </w:tc>
      </w:tr>
      <w:tr w:rsidR="003A52C7" w:rsidRPr="00474F5E" w14:paraId="18ACCCFB" w14:textId="77777777" w:rsidTr="004A20D9">
        <w:trPr>
          <w:trHeight w:val="260"/>
        </w:trPr>
        <w:tc>
          <w:tcPr>
            <w:tcW w:w="2620" w:type="dxa"/>
          </w:tcPr>
          <w:p w14:paraId="6C2C6F35"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savanna</w:t>
            </w:r>
          </w:p>
        </w:tc>
        <w:tc>
          <w:tcPr>
            <w:tcW w:w="6945" w:type="dxa"/>
          </w:tcPr>
          <w:p w14:paraId="7FB332B2"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S1: Savanna</w:t>
            </w:r>
          </w:p>
        </w:tc>
      </w:tr>
      <w:tr w:rsidR="003A52C7" w:rsidRPr="00474F5E" w14:paraId="1551ED11" w14:textId="77777777" w:rsidTr="004A20D9">
        <w:trPr>
          <w:trHeight w:val="260"/>
        </w:trPr>
        <w:tc>
          <w:tcPr>
            <w:tcW w:w="2620" w:type="dxa"/>
          </w:tcPr>
          <w:p w14:paraId="38406578"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temperate_forest</w:t>
            </w:r>
          </w:p>
        </w:tc>
        <w:tc>
          <w:tcPr>
            <w:tcW w:w="6945" w:type="dxa"/>
          </w:tcPr>
          <w:p w14:paraId="19816D7C"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S4: Temperate Forest</w:t>
            </w:r>
          </w:p>
        </w:tc>
      </w:tr>
      <w:tr w:rsidR="003A52C7" w:rsidRPr="00474F5E" w14:paraId="5E519272" w14:textId="77777777" w:rsidTr="004A20D9">
        <w:trPr>
          <w:trHeight w:val="332"/>
        </w:trPr>
        <w:tc>
          <w:tcPr>
            <w:tcW w:w="2620" w:type="dxa"/>
          </w:tcPr>
          <w:p w14:paraId="03004F70"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tropical_forest</w:t>
            </w:r>
          </w:p>
        </w:tc>
        <w:tc>
          <w:tcPr>
            <w:tcW w:w="6945" w:type="dxa"/>
          </w:tcPr>
          <w:p w14:paraId="3DF4403F"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Akagi et al., 2011 supplementary table; S3: Tropical Forest</w:t>
            </w:r>
          </w:p>
        </w:tc>
      </w:tr>
    </w:tbl>
    <w:p w14:paraId="7A6BFCEC" w14:textId="77777777" w:rsidR="003A52C7" w:rsidRPr="00474F5E" w:rsidRDefault="003A52C7" w:rsidP="003A52C7">
      <w:pPr>
        <w:rPr>
          <w:rFonts w:ascii="Times New Roman" w:hAnsi="Times New Roman" w:cs="Times New Roman"/>
          <w:color w:val="000000" w:themeColor="text1"/>
        </w:rPr>
      </w:pPr>
    </w:p>
    <w:p w14:paraId="1BD2DDF3" w14:textId="77777777" w:rsidR="003A52C7" w:rsidRPr="00474F5E" w:rsidRDefault="003A52C7" w:rsidP="003A52C7">
      <w:pPr>
        <w:rPr>
          <w:rFonts w:ascii="Times New Roman" w:hAnsi="Times New Roman" w:cs="Times New Roman"/>
          <w:b/>
          <w:bCs/>
          <w:color w:val="000000" w:themeColor="text1"/>
        </w:rPr>
      </w:pPr>
    </w:p>
    <w:p w14:paraId="039982A1" w14:textId="31F91921" w:rsidR="003A52C7" w:rsidRPr="00474F5E" w:rsidRDefault="00925D1D" w:rsidP="003A52C7">
      <w:pPr>
        <w:rPr>
          <w:rFonts w:ascii="Times New Roman" w:hAnsi="Times New Roman" w:cs="Times New Roman"/>
          <w:b/>
          <w:bCs/>
          <w:color w:val="1C1AC6"/>
        </w:rPr>
      </w:pPr>
      <w:r>
        <w:rPr>
          <w:rFonts w:ascii="Times New Roman" w:hAnsi="Times New Roman" w:cs="Times New Roman"/>
          <w:b/>
          <w:bCs/>
          <w:color w:val="1C1AC6"/>
        </w:rPr>
        <w:t>2</w:t>
      </w:r>
      <w:r w:rsidR="00E0532D" w:rsidRPr="00474F5E">
        <w:rPr>
          <w:rFonts w:ascii="Times New Roman" w:hAnsi="Times New Roman" w:cs="Times New Roman"/>
          <w:b/>
          <w:bCs/>
          <w:color w:val="1C1AC6"/>
        </w:rPr>
        <w:t xml:space="preserve">.2 </w:t>
      </w:r>
      <w:r w:rsidR="008C76AB" w:rsidRPr="00474F5E">
        <w:rPr>
          <w:rFonts w:ascii="Times New Roman" w:hAnsi="Times New Roman" w:cs="Times New Roman"/>
          <w:b/>
          <w:bCs/>
          <w:color w:val="1C1AC6"/>
        </w:rPr>
        <w:t>Raw database</w:t>
      </w:r>
    </w:p>
    <w:p w14:paraId="33351BAD" w14:textId="77777777" w:rsidR="003A52C7" w:rsidRPr="00474F5E" w:rsidRDefault="003A52C7" w:rsidP="003A52C7">
      <w:pPr>
        <w:rPr>
          <w:rFonts w:ascii="Times New Roman" w:hAnsi="Times New Roman" w:cs="Times New Roman"/>
          <w:b/>
          <w:bCs/>
          <w:color w:val="00B0F0"/>
        </w:rPr>
      </w:pPr>
    </w:p>
    <w:p w14:paraId="177396BD" w14:textId="77777777" w:rsidR="003A52C7" w:rsidRPr="00474F5E" w:rsidRDefault="003A52C7" w:rsidP="003A52C7">
      <w:pPr>
        <w:rPr>
          <w:rFonts w:ascii="Times New Roman" w:hAnsi="Times New Roman" w:cs="Times New Roman"/>
          <w:color w:val="000000" w:themeColor="text1"/>
        </w:rPr>
      </w:pPr>
      <w:r w:rsidRPr="00474F5E">
        <w:rPr>
          <w:rFonts w:ascii="Times New Roman" w:hAnsi="Times New Roman" w:cs="Times New Roman"/>
          <w:color w:val="000000" w:themeColor="text1"/>
        </w:rPr>
        <w:t xml:space="preserve">The rdb comprises of the following datafiles. </w:t>
      </w:r>
    </w:p>
    <w:p w14:paraId="486A90CC" w14:textId="77777777" w:rsidR="003A52C7" w:rsidRPr="00474F5E" w:rsidRDefault="003A52C7" w:rsidP="003A52C7">
      <w:pPr>
        <w:rPr>
          <w:rFonts w:ascii="Times New Roman" w:hAnsi="Times New Roman" w:cs="Times New Roman"/>
          <w:b/>
          <w:bCs/>
          <w:color w:val="1233C2"/>
          <w:sz w:val="28"/>
          <w:szCs w:val="28"/>
        </w:rPr>
      </w:pPr>
    </w:p>
    <w:tbl>
      <w:tblPr>
        <w:tblStyle w:val="TableGrid"/>
        <w:tblW w:w="9578" w:type="dxa"/>
        <w:tblLook w:val="04A0" w:firstRow="1" w:lastRow="0" w:firstColumn="1" w:lastColumn="0" w:noHBand="0" w:noVBand="1"/>
      </w:tblPr>
      <w:tblGrid>
        <w:gridCol w:w="2807"/>
        <w:gridCol w:w="6771"/>
      </w:tblGrid>
      <w:tr w:rsidR="003A52C7" w:rsidRPr="00474F5E" w14:paraId="31B71A8D" w14:textId="77777777" w:rsidTr="004A20D9">
        <w:trPr>
          <w:trHeight w:val="179"/>
        </w:trPr>
        <w:tc>
          <w:tcPr>
            <w:tcW w:w="2807" w:type="dxa"/>
          </w:tcPr>
          <w:p w14:paraId="3B41CE88" w14:textId="77777777" w:rsidR="003A52C7" w:rsidRPr="00474F5E" w:rsidRDefault="003A52C7" w:rsidP="004A20D9">
            <w:pPr>
              <w:rPr>
                <w:rFonts w:ascii="Times New Roman" w:hAnsi="Times New Roman" w:cs="Times New Roman"/>
                <w:b/>
                <w:bCs/>
                <w:color w:val="000000" w:themeColor="text1"/>
                <w:sz w:val="22"/>
                <w:szCs w:val="22"/>
              </w:rPr>
            </w:pPr>
            <w:r w:rsidRPr="00474F5E">
              <w:rPr>
                <w:rFonts w:ascii="Times New Roman" w:hAnsi="Times New Roman" w:cs="Times New Roman"/>
                <w:b/>
                <w:bCs/>
                <w:color w:val="000000" w:themeColor="text1"/>
                <w:sz w:val="22"/>
                <w:szCs w:val="22"/>
              </w:rPr>
              <w:t>Dataset Name</w:t>
            </w:r>
          </w:p>
        </w:tc>
        <w:tc>
          <w:tcPr>
            <w:tcW w:w="6771" w:type="dxa"/>
          </w:tcPr>
          <w:p w14:paraId="669D0AE0" w14:textId="77777777" w:rsidR="003A52C7" w:rsidRPr="00474F5E" w:rsidRDefault="003A52C7" w:rsidP="004A20D9">
            <w:pPr>
              <w:rPr>
                <w:rFonts w:ascii="Times New Roman" w:hAnsi="Times New Roman" w:cs="Times New Roman"/>
                <w:b/>
                <w:bCs/>
                <w:color w:val="000000" w:themeColor="text1"/>
                <w:sz w:val="22"/>
                <w:szCs w:val="22"/>
              </w:rPr>
            </w:pPr>
            <w:r w:rsidRPr="00474F5E">
              <w:rPr>
                <w:rFonts w:ascii="Times New Roman" w:hAnsi="Times New Roman" w:cs="Times New Roman"/>
                <w:b/>
                <w:bCs/>
                <w:color w:val="000000" w:themeColor="text1"/>
                <w:sz w:val="22"/>
                <w:szCs w:val="22"/>
              </w:rPr>
              <w:t>Source</w:t>
            </w:r>
          </w:p>
        </w:tc>
      </w:tr>
      <w:tr w:rsidR="003A52C7" w:rsidRPr="00474F5E" w14:paraId="147839C5" w14:textId="77777777" w:rsidTr="004A20D9">
        <w:trPr>
          <w:trHeight w:val="350"/>
        </w:trPr>
        <w:tc>
          <w:tcPr>
            <w:tcW w:w="2807" w:type="dxa"/>
          </w:tcPr>
          <w:p w14:paraId="588271A2"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rdb_bf_hatch17</w:t>
            </w:r>
          </w:p>
        </w:tc>
        <w:tc>
          <w:tcPr>
            <w:tcW w:w="6771" w:type="dxa"/>
          </w:tcPr>
          <w:p w14:paraId="1F4E2899" w14:textId="77777777" w:rsidR="003A52C7" w:rsidRPr="00474F5E" w:rsidRDefault="003A52C7" w:rsidP="004A20D9">
            <w:pPr>
              <w:rPr>
                <w:rFonts w:ascii="Times New Roman" w:eastAsia="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doi.10.5195/acp-17-1471-2017; Sheet name- Black Spruce</w:t>
            </w:r>
          </w:p>
        </w:tc>
      </w:tr>
      <w:tr w:rsidR="003A52C7" w:rsidRPr="00474F5E" w14:paraId="07709E1D" w14:textId="77777777" w:rsidTr="004A20D9">
        <w:trPr>
          <w:trHeight w:val="278"/>
        </w:trPr>
        <w:tc>
          <w:tcPr>
            <w:tcW w:w="2807" w:type="dxa"/>
          </w:tcPr>
          <w:p w14:paraId="634CF948"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rdb_chrb_stockwell16</w:t>
            </w:r>
          </w:p>
        </w:tc>
        <w:tc>
          <w:tcPr>
            <w:tcW w:w="6771" w:type="dxa"/>
          </w:tcPr>
          <w:p w14:paraId="1B041A46"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doi.10.5194/acp-16-11043-2016; Table 6</w:t>
            </w:r>
          </w:p>
        </w:tc>
      </w:tr>
      <w:tr w:rsidR="003A52C7" w:rsidRPr="00474F5E" w14:paraId="4CC99D27" w14:textId="77777777" w:rsidTr="004A20D9">
        <w:trPr>
          <w:trHeight w:val="287"/>
        </w:trPr>
        <w:tc>
          <w:tcPr>
            <w:tcW w:w="2807" w:type="dxa"/>
          </w:tcPr>
          <w:p w14:paraId="066E783C"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rdb_cookingfire_stockwell16</w:t>
            </w:r>
          </w:p>
        </w:tc>
        <w:tc>
          <w:tcPr>
            <w:tcW w:w="6771" w:type="dxa"/>
          </w:tcPr>
          <w:p w14:paraId="57074407" w14:textId="77777777" w:rsidR="003A52C7" w:rsidRPr="00474F5E" w:rsidRDefault="003A52C7" w:rsidP="004A20D9">
            <w:pPr>
              <w:rPr>
                <w:rFonts w:ascii="Times New Roman" w:hAnsi="Times New Roman" w:cs="Times New Roman"/>
                <w:color w:val="1233C2"/>
                <w:sz w:val="22"/>
                <w:szCs w:val="22"/>
              </w:rPr>
            </w:pPr>
            <w:r w:rsidRPr="00474F5E">
              <w:rPr>
                <w:rFonts w:ascii="Times New Roman" w:hAnsi="Times New Roman" w:cs="Times New Roman"/>
                <w:color w:val="000000" w:themeColor="text1"/>
                <w:sz w:val="22"/>
                <w:szCs w:val="22"/>
              </w:rPr>
              <w:t>doi.10.5194/acp-16-11043-2016; Table S8</w:t>
            </w:r>
          </w:p>
        </w:tc>
      </w:tr>
      <w:tr w:rsidR="003A52C7" w:rsidRPr="00474F5E" w14:paraId="2787672B" w14:textId="77777777" w:rsidTr="004A20D9">
        <w:trPr>
          <w:trHeight w:val="287"/>
        </w:trPr>
        <w:tc>
          <w:tcPr>
            <w:tcW w:w="2807" w:type="dxa"/>
          </w:tcPr>
          <w:p w14:paraId="6D9ECE7C"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rdb_crr_hatch17</w:t>
            </w:r>
          </w:p>
        </w:tc>
        <w:tc>
          <w:tcPr>
            <w:tcW w:w="6771" w:type="dxa"/>
          </w:tcPr>
          <w:p w14:paraId="00646BC7" w14:textId="77777777" w:rsidR="003A52C7" w:rsidRPr="00474F5E" w:rsidRDefault="003A52C7" w:rsidP="004A20D9">
            <w:pPr>
              <w:rPr>
                <w:rFonts w:ascii="Times New Roman" w:hAnsi="Times New Roman" w:cs="Times New Roman"/>
                <w:color w:val="1233C2"/>
                <w:sz w:val="22"/>
                <w:szCs w:val="22"/>
              </w:rPr>
            </w:pPr>
            <w:r w:rsidRPr="00474F5E">
              <w:rPr>
                <w:rFonts w:ascii="Times New Roman" w:hAnsi="Times New Roman" w:cs="Times New Roman"/>
                <w:color w:val="000000" w:themeColor="text1"/>
                <w:sz w:val="22"/>
                <w:szCs w:val="22"/>
              </w:rPr>
              <w:t>doi.10.5194/acp-17-1471-2017; Sheet name- Chinese rice straw</w:t>
            </w:r>
          </w:p>
        </w:tc>
      </w:tr>
      <w:tr w:rsidR="003A52C7" w:rsidRPr="00474F5E" w14:paraId="189D091C" w14:textId="77777777" w:rsidTr="004A20D9">
        <w:trPr>
          <w:trHeight w:val="287"/>
        </w:trPr>
        <w:tc>
          <w:tcPr>
            <w:tcW w:w="2807" w:type="dxa"/>
          </w:tcPr>
          <w:p w14:paraId="108DA71B"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rdb_crr_holder17</w:t>
            </w:r>
          </w:p>
        </w:tc>
        <w:tc>
          <w:tcPr>
            <w:tcW w:w="6771" w:type="dxa"/>
          </w:tcPr>
          <w:p w14:paraId="25506770" w14:textId="77777777" w:rsidR="003A52C7" w:rsidRPr="00474F5E" w:rsidRDefault="003A52C7" w:rsidP="004A20D9">
            <w:pPr>
              <w:rPr>
                <w:rFonts w:ascii="Times New Roman" w:hAnsi="Times New Roman" w:cs="Times New Roman"/>
                <w:color w:val="1233C2"/>
                <w:sz w:val="22"/>
                <w:szCs w:val="22"/>
              </w:rPr>
            </w:pPr>
            <w:r w:rsidRPr="00474F5E">
              <w:rPr>
                <w:rFonts w:ascii="Times New Roman" w:hAnsi="Times New Roman" w:cs="Times New Roman"/>
                <w:color w:val="000000" w:themeColor="text1"/>
                <w:sz w:val="22"/>
                <w:szCs w:val="22"/>
              </w:rPr>
              <w:t>doi.10.1016/j.atmosenv.2016.06.043; Table S2, S3, S5 and Table 3.</w:t>
            </w:r>
          </w:p>
        </w:tc>
      </w:tr>
      <w:tr w:rsidR="003A52C7" w:rsidRPr="00474F5E" w14:paraId="3B7E7B46" w14:textId="77777777" w:rsidTr="004A20D9">
        <w:trPr>
          <w:trHeight w:val="347"/>
        </w:trPr>
        <w:tc>
          <w:tcPr>
            <w:tcW w:w="2807" w:type="dxa"/>
          </w:tcPr>
          <w:p w14:paraId="5B732D58"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rdb_crr_lasko18</w:t>
            </w:r>
          </w:p>
        </w:tc>
        <w:tc>
          <w:tcPr>
            <w:tcW w:w="6771" w:type="dxa"/>
          </w:tcPr>
          <w:p w14:paraId="6C9F6F52" w14:textId="77777777" w:rsidR="003A52C7" w:rsidRPr="00474F5E" w:rsidRDefault="003A52C7" w:rsidP="004A20D9">
            <w:pPr>
              <w:rPr>
                <w:rFonts w:ascii="Times New Roman" w:hAnsi="Times New Roman" w:cs="Times New Roman"/>
                <w:color w:val="1233C2"/>
                <w:sz w:val="22"/>
                <w:szCs w:val="22"/>
              </w:rPr>
            </w:pPr>
            <w:r w:rsidRPr="00474F5E">
              <w:rPr>
                <w:rFonts w:ascii="Times New Roman" w:hAnsi="Times New Roman" w:cs="Times New Roman"/>
                <w:color w:val="000000" w:themeColor="text1"/>
                <w:sz w:val="22"/>
                <w:szCs w:val="22"/>
              </w:rPr>
              <w:t>doi.10.1016/j.envpol.2018.01.08; Table 2</w:t>
            </w:r>
          </w:p>
        </w:tc>
      </w:tr>
      <w:tr w:rsidR="003A52C7" w:rsidRPr="00474F5E" w14:paraId="59C82B35" w14:textId="77777777" w:rsidTr="004A20D9">
        <w:trPr>
          <w:trHeight w:val="260"/>
        </w:trPr>
        <w:tc>
          <w:tcPr>
            <w:tcW w:w="2807" w:type="dxa"/>
          </w:tcPr>
          <w:p w14:paraId="7E4C0837"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rdb_crr_liu16</w:t>
            </w:r>
          </w:p>
        </w:tc>
        <w:tc>
          <w:tcPr>
            <w:tcW w:w="6771" w:type="dxa"/>
          </w:tcPr>
          <w:p w14:paraId="45E41360"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doi.10.1002/2016JD025040; Table 3</w:t>
            </w:r>
          </w:p>
        </w:tc>
      </w:tr>
      <w:tr w:rsidR="003A52C7" w:rsidRPr="00474F5E" w14:paraId="40A13A87" w14:textId="77777777" w:rsidTr="004A20D9">
        <w:trPr>
          <w:trHeight w:val="242"/>
        </w:trPr>
        <w:tc>
          <w:tcPr>
            <w:tcW w:w="2807" w:type="dxa"/>
          </w:tcPr>
          <w:p w14:paraId="6F2E6838"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rdb_crr_stockwell16</w:t>
            </w:r>
          </w:p>
        </w:tc>
        <w:tc>
          <w:tcPr>
            <w:tcW w:w="6771" w:type="dxa"/>
          </w:tcPr>
          <w:p w14:paraId="62610F9F" w14:textId="77777777" w:rsidR="003A52C7" w:rsidRPr="00474F5E" w:rsidRDefault="003A52C7" w:rsidP="004A20D9">
            <w:pPr>
              <w:rPr>
                <w:rFonts w:ascii="Times New Roman" w:hAnsi="Times New Roman" w:cs="Times New Roman"/>
                <w:color w:val="1233C2"/>
                <w:sz w:val="22"/>
                <w:szCs w:val="22"/>
              </w:rPr>
            </w:pPr>
            <w:r w:rsidRPr="00474F5E">
              <w:rPr>
                <w:rFonts w:ascii="Times New Roman" w:hAnsi="Times New Roman" w:cs="Times New Roman"/>
                <w:color w:val="000000" w:themeColor="text1"/>
                <w:sz w:val="22"/>
                <w:szCs w:val="22"/>
              </w:rPr>
              <w:t>doi.10.5194/acp-16-11043-2016; Table S9</w:t>
            </w:r>
          </w:p>
        </w:tc>
      </w:tr>
      <w:tr w:rsidR="003A52C7" w:rsidRPr="00474F5E" w14:paraId="06DD94C5" w14:textId="77777777" w:rsidTr="004A20D9">
        <w:trPr>
          <w:trHeight w:val="323"/>
        </w:trPr>
        <w:tc>
          <w:tcPr>
            <w:tcW w:w="2807" w:type="dxa"/>
          </w:tcPr>
          <w:p w14:paraId="044F18E0"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rdb_cs_coffey17</w:t>
            </w:r>
          </w:p>
        </w:tc>
        <w:tc>
          <w:tcPr>
            <w:tcW w:w="6771" w:type="dxa"/>
          </w:tcPr>
          <w:p w14:paraId="6979F5F5" w14:textId="77777777" w:rsidR="003A52C7" w:rsidRPr="00474F5E" w:rsidRDefault="003A52C7" w:rsidP="004A20D9">
            <w:pPr>
              <w:rPr>
                <w:rFonts w:ascii="Times New Roman" w:hAnsi="Times New Roman" w:cs="Times New Roman"/>
                <w:color w:val="1233C2"/>
                <w:sz w:val="22"/>
                <w:szCs w:val="22"/>
              </w:rPr>
            </w:pPr>
            <w:r w:rsidRPr="00474F5E">
              <w:rPr>
                <w:rFonts w:ascii="Times New Roman" w:hAnsi="Times New Roman" w:cs="Times New Roman"/>
                <w:color w:val="000000" w:themeColor="text1"/>
                <w:sz w:val="22"/>
                <w:szCs w:val="22"/>
              </w:rPr>
              <w:t>doi.10.102/acs.est.7b02436; Table S2</w:t>
            </w:r>
          </w:p>
        </w:tc>
      </w:tr>
      <w:tr w:rsidR="003A52C7" w:rsidRPr="00474F5E" w14:paraId="681A0CBA" w14:textId="77777777" w:rsidTr="004A20D9">
        <w:trPr>
          <w:trHeight w:val="305"/>
        </w:trPr>
        <w:tc>
          <w:tcPr>
            <w:tcW w:w="2807" w:type="dxa"/>
          </w:tcPr>
          <w:p w14:paraId="7DA0F818"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rdb_cs_fleming18</w:t>
            </w:r>
          </w:p>
        </w:tc>
        <w:tc>
          <w:tcPr>
            <w:tcW w:w="6771" w:type="dxa"/>
          </w:tcPr>
          <w:p w14:paraId="235AA935"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doi.10.5194/acp-18-15169-2018; Table 1</w:t>
            </w:r>
          </w:p>
        </w:tc>
      </w:tr>
      <w:tr w:rsidR="003A52C7" w:rsidRPr="00474F5E" w14:paraId="03570C5E" w14:textId="77777777" w:rsidTr="004A20D9">
        <w:trPr>
          <w:trHeight w:val="278"/>
        </w:trPr>
        <w:tc>
          <w:tcPr>
            <w:tcW w:w="2807" w:type="dxa"/>
          </w:tcPr>
          <w:p w14:paraId="4A67176F"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rdb_gb_stockwll16</w:t>
            </w:r>
          </w:p>
        </w:tc>
        <w:tc>
          <w:tcPr>
            <w:tcW w:w="6771" w:type="dxa"/>
          </w:tcPr>
          <w:p w14:paraId="6FFACB52"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doi.10.519/acp-16-11043-2016; Table S7</w:t>
            </w:r>
          </w:p>
        </w:tc>
      </w:tr>
      <w:tr w:rsidR="003A52C7" w:rsidRPr="00474F5E" w14:paraId="4BAAF1AF" w14:textId="77777777" w:rsidTr="004A20D9">
        <w:trPr>
          <w:trHeight w:val="314"/>
        </w:trPr>
        <w:tc>
          <w:tcPr>
            <w:tcW w:w="2807" w:type="dxa"/>
          </w:tcPr>
          <w:p w14:paraId="3D822420"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rdb_gb_yokelson13</w:t>
            </w:r>
          </w:p>
        </w:tc>
        <w:tc>
          <w:tcPr>
            <w:tcW w:w="6771" w:type="dxa"/>
          </w:tcPr>
          <w:p w14:paraId="44B0BF62"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doi.10.5194/acp-13-89-2013; Table S1</w:t>
            </w:r>
          </w:p>
        </w:tc>
      </w:tr>
      <w:tr w:rsidR="003A52C7" w:rsidRPr="00474F5E" w14:paraId="6D3D1013" w14:textId="77777777" w:rsidTr="004A20D9">
        <w:trPr>
          <w:trHeight w:val="296"/>
        </w:trPr>
        <w:tc>
          <w:tcPr>
            <w:tcW w:w="2807" w:type="dxa"/>
          </w:tcPr>
          <w:p w14:paraId="7806B3AB"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rdb_goetz18</w:t>
            </w:r>
          </w:p>
        </w:tc>
        <w:tc>
          <w:tcPr>
            <w:tcW w:w="6771" w:type="dxa"/>
          </w:tcPr>
          <w:p w14:paraId="342792F2"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doi.10.5194/acp-18-14653-2018; Supplement section-3,4</w:t>
            </w:r>
          </w:p>
        </w:tc>
      </w:tr>
      <w:tr w:rsidR="003A52C7" w:rsidRPr="00474F5E" w14:paraId="7D538A09" w14:textId="77777777" w:rsidTr="004A20D9">
        <w:trPr>
          <w:trHeight w:val="269"/>
        </w:trPr>
        <w:tc>
          <w:tcPr>
            <w:tcW w:w="2807" w:type="dxa"/>
          </w:tcPr>
          <w:p w14:paraId="5A9E91A7"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rdb_hatch15</w:t>
            </w:r>
          </w:p>
        </w:tc>
        <w:tc>
          <w:tcPr>
            <w:tcW w:w="6771" w:type="dxa"/>
          </w:tcPr>
          <w:p w14:paraId="10468B1D"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doi.10.5194/acp-15-1865-2015; Table S1</w:t>
            </w:r>
          </w:p>
        </w:tc>
      </w:tr>
      <w:tr w:rsidR="003A52C7" w:rsidRPr="00474F5E" w14:paraId="1A0517E5" w14:textId="77777777" w:rsidTr="004A20D9">
        <w:trPr>
          <w:trHeight w:val="296"/>
        </w:trPr>
        <w:tc>
          <w:tcPr>
            <w:tcW w:w="2807" w:type="dxa"/>
          </w:tcPr>
          <w:p w14:paraId="08E36572"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rdb_jayarathne18</w:t>
            </w:r>
          </w:p>
        </w:tc>
        <w:tc>
          <w:tcPr>
            <w:tcW w:w="6771" w:type="dxa"/>
          </w:tcPr>
          <w:p w14:paraId="16B788BA"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doi.10.5194/acp-18-2585-2018; Table 1,2,3</w:t>
            </w:r>
          </w:p>
        </w:tc>
      </w:tr>
      <w:tr w:rsidR="003A52C7" w:rsidRPr="00474F5E" w14:paraId="2D1020E7" w14:textId="77777777" w:rsidTr="004A20D9">
        <w:trPr>
          <w:trHeight w:val="332"/>
        </w:trPr>
        <w:tc>
          <w:tcPr>
            <w:tcW w:w="2807" w:type="dxa"/>
          </w:tcPr>
          <w:p w14:paraId="50727B3D"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rdb_koss18</w:t>
            </w:r>
          </w:p>
        </w:tc>
        <w:tc>
          <w:tcPr>
            <w:tcW w:w="6771" w:type="dxa"/>
          </w:tcPr>
          <w:p w14:paraId="52EEC533"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doi.10.5194/acp-18-3299-2018; Table S3</w:t>
            </w:r>
          </w:p>
        </w:tc>
      </w:tr>
      <w:tr w:rsidR="003A52C7" w:rsidRPr="00474F5E" w14:paraId="59BA47E2" w14:textId="77777777" w:rsidTr="004A20D9">
        <w:trPr>
          <w:trHeight w:val="260"/>
        </w:trPr>
        <w:tc>
          <w:tcPr>
            <w:tcW w:w="2807" w:type="dxa"/>
          </w:tcPr>
          <w:p w14:paraId="5ECAFC8E"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rdb_p_hatch17</w:t>
            </w:r>
          </w:p>
        </w:tc>
        <w:tc>
          <w:tcPr>
            <w:tcW w:w="6771" w:type="dxa"/>
          </w:tcPr>
          <w:p w14:paraId="2C47CE18"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doi.10.5195/acp-17-1471-2017; Sheet name- Peat</w:t>
            </w:r>
          </w:p>
        </w:tc>
      </w:tr>
      <w:tr w:rsidR="003A52C7" w:rsidRPr="00474F5E" w14:paraId="03AE8C92" w14:textId="77777777" w:rsidTr="004A20D9">
        <w:trPr>
          <w:trHeight w:val="287"/>
        </w:trPr>
        <w:tc>
          <w:tcPr>
            <w:tcW w:w="2807" w:type="dxa"/>
          </w:tcPr>
          <w:p w14:paraId="5A6488C9"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rdb_p_jayarathne18</w:t>
            </w:r>
          </w:p>
        </w:tc>
        <w:tc>
          <w:tcPr>
            <w:tcW w:w="6771" w:type="dxa"/>
          </w:tcPr>
          <w:p w14:paraId="5DE05F22"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doi.10.5194/acp-18-2585-2018; Table 2 section 3.2</w:t>
            </w:r>
          </w:p>
        </w:tc>
      </w:tr>
      <w:tr w:rsidR="003A52C7" w:rsidRPr="00474F5E" w14:paraId="1C888CD3" w14:textId="77777777" w:rsidTr="004A20D9">
        <w:trPr>
          <w:trHeight w:val="323"/>
        </w:trPr>
        <w:tc>
          <w:tcPr>
            <w:tcW w:w="2807" w:type="dxa"/>
          </w:tcPr>
          <w:p w14:paraId="5A53821F"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rdb_p_roulster18</w:t>
            </w:r>
          </w:p>
        </w:tc>
        <w:tc>
          <w:tcPr>
            <w:tcW w:w="6771" w:type="dxa"/>
          </w:tcPr>
          <w:p w14:paraId="50B3CB3C"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 xml:space="preserve">doi.10.1029/2017/JD027827; Section- ‘Discussion and Conclusion’ </w:t>
            </w:r>
          </w:p>
        </w:tc>
      </w:tr>
      <w:tr w:rsidR="003A52C7" w:rsidRPr="00474F5E" w14:paraId="36D37A39" w14:textId="77777777" w:rsidTr="004A20D9">
        <w:trPr>
          <w:trHeight w:val="350"/>
        </w:trPr>
        <w:tc>
          <w:tcPr>
            <w:tcW w:w="2807" w:type="dxa"/>
          </w:tcPr>
          <w:p w14:paraId="3D8F2DD4"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rdb_p_smith17</w:t>
            </w:r>
          </w:p>
        </w:tc>
        <w:tc>
          <w:tcPr>
            <w:tcW w:w="6771" w:type="dxa"/>
          </w:tcPr>
          <w:p w14:paraId="38DDFA2E"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doi.10.1002/2017GB005709; Table 3</w:t>
            </w:r>
          </w:p>
        </w:tc>
      </w:tr>
      <w:tr w:rsidR="003A52C7" w:rsidRPr="00474F5E" w14:paraId="1A9ED9EF" w14:textId="77777777" w:rsidTr="004A20D9">
        <w:trPr>
          <w:trHeight w:val="350"/>
        </w:trPr>
        <w:tc>
          <w:tcPr>
            <w:tcW w:w="2807" w:type="dxa"/>
          </w:tcPr>
          <w:p w14:paraId="6A04A96E"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rdb_p_stockwel16</w:t>
            </w:r>
          </w:p>
        </w:tc>
        <w:tc>
          <w:tcPr>
            <w:tcW w:w="6771" w:type="dxa"/>
          </w:tcPr>
          <w:p w14:paraId="4FE4E12A"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doi:10.5194/acp-16-11711-2016; Table S2</w:t>
            </w:r>
          </w:p>
        </w:tc>
      </w:tr>
      <w:tr w:rsidR="003A52C7" w:rsidRPr="00474F5E" w14:paraId="1B0807FD" w14:textId="77777777" w:rsidTr="004A20D9">
        <w:trPr>
          <w:trHeight w:val="260"/>
        </w:trPr>
        <w:tc>
          <w:tcPr>
            <w:tcW w:w="2807" w:type="dxa"/>
          </w:tcPr>
          <w:p w14:paraId="5B1B58D9"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rdb_p_watson19</w:t>
            </w:r>
          </w:p>
        </w:tc>
        <w:tc>
          <w:tcPr>
            <w:tcW w:w="6771" w:type="dxa"/>
          </w:tcPr>
          <w:p w14:paraId="432C716C"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doi.10.5194/acp-19-14173-2019; Table 2,3,4</w:t>
            </w:r>
          </w:p>
        </w:tc>
      </w:tr>
      <w:tr w:rsidR="003A52C7" w:rsidRPr="00474F5E" w14:paraId="58329BDA" w14:textId="77777777" w:rsidTr="004A20D9">
        <w:trPr>
          <w:trHeight w:val="305"/>
        </w:trPr>
        <w:tc>
          <w:tcPr>
            <w:tcW w:w="2807" w:type="dxa"/>
          </w:tcPr>
          <w:p w14:paraId="1E2740E4"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rdb_pokhrel16</w:t>
            </w:r>
          </w:p>
        </w:tc>
        <w:tc>
          <w:tcPr>
            <w:tcW w:w="6771" w:type="dxa"/>
          </w:tcPr>
          <w:p w14:paraId="62F12558"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doi.10.5194/acp-16-9549-2016; Table S2</w:t>
            </w:r>
          </w:p>
        </w:tc>
      </w:tr>
      <w:tr w:rsidR="003A52C7" w:rsidRPr="00474F5E" w14:paraId="1A2E8311" w14:textId="77777777" w:rsidTr="004A20D9">
        <w:trPr>
          <w:trHeight w:val="251"/>
        </w:trPr>
        <w:tc>
          <w:tcPr>
            <w:tcW w:w="2807" w:type="dxa"/>
          </w:tcPr>
          <w:p w14:paraId="2891CFD7"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rdb_selimovic18</w:t>
            </w:r>
          </w:p>
        </w:tc>
        <w:tc>
          <w:tcPr>
            <w:tcW w:w="6771" w:type="dxa"/>
          </w:tcPr>
          <w:p w14:paraId="7CDF362E"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doi.10.5194/acp-18-2929-2018; Table S2</w:t>
            </w:r>
          </w:p>
        </w:tc>
      </w:tr>
      <w:tr w:rsidR="003A52C7" w:rsidRPr="00474F5E" w14:paraId="0319A478" w14:textId="77777777" w:rsidTr="004A20D9">
        <w:trPr>
          <w:trHeight w:val="278"/>
        </w:trPr>
        <w:tc>
          <w:tcPr>
            <w:tcW w:w="2807" w:type="dxa"/>
          </w:tcPr>
          <w:p w14:paraId="0566DC80"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rdb_stockwell15</w:t>
            </w:r>
          </w:p>
        </w:tc>
        <w:tc>
          <w:tcPr>
            <w:tcW w:w="6771" w:type="dxa"/>
          </w:tcPr>
          <w:p w14:paraId="5625CC40"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doi.10.5194/acp-15-845-2015; Table S2</w:t>
            </w:r>
          </w:p>
        </w:tc>
      </w:tr>
      <w:tr w:rsidR="003A52C7" w:rsidRPr="00474F5E" w14:paraId="3EDDCB4E" w14:textId="77777777" w:rsidTr="004A20D9">
        <w:trPr>
          <w:trHeight w:val="296"/>
        </w:trPr>
        <w:tc>
          <w:tcPr>
            <w:tcW w:w="2807" w:type="dxa"/>
          </w:tcPr>
          <w:p w14:paraId="09C754AE"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rdb_sv_desservettaz17</w:t>
            </w:r>
          </w:p>
        </w:tc>
        <w:tc>
          <w:tcPr>
            <w:tcW w:w="6771" w:type="dxa"/>
          </w:tcPr>
          <w:p w14:paraId="3F085CD2"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doi.10.1002/2016JD025925</w:t>
            </w:r>
            <w:r w:rsidRPr="00474F5E">
              <w:rPr>
                <w:rFonts w:ascii="Times New Roman" w:eastAsia="Times New Roman" w:hAnsi="Times New Roman" w:cs="Times New Roman"/>
                <w:color w:val="000000" w:themeColor="text1"/>
                <w:sz w:val="22"/>
                <w:szCs w:val="22"/>
              </w:rPr>
              <w:t>; Table 4; Column- ‘This Study’</w:t>
            </w:r>
          </w:p>
        </w:tc>
      </w:tr>
      <w:tr w:rsidR="003A52C7" w:rsidRPr="00474F5E" w14:paraId="58F1EC32" w14:textId="77777777" w:rsidTr="004A20D9">
        <w:trPr>
          <w:trHeight w:val="323"/>
        </w:trPr>
        <w:tc>
          <w:tcPr>
            <w:tcW w:w="2807" w:type="dxa"/>
          </w:tcPr>
          <w:p w14:paraId="5DCD56E3"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rdb_tmf_hatch17</w:t>
            </w:r>
          </w:p>
        </w:tc>
        <w:tc>
          <w:tcPr>
            <w:tcW w:w="6771" w:type="dxa"/>
          </w:tcPr>
          <w:p w14:paraId="298B1D5B"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doi.10.5195/acp-17-1471-2017; Sheet name- Ponder pine</w:t>
            </w:r>
          </w:p>
        </w:tc>
      </w:tr>
      <w:tr w:rsidR="003A52C7" w:rsidRPr="00474F5E" w14:paraId="60D5938B" w14:textId="77777777" w:rsidTr="004A20D9">
        <w:trPr>
          <w:trHeight w:val="269"/>
        </w:trPr>
        <w:tc>
          <w:tcPr>
            <w:tcW w:w="2807" w:type="dxa"/>
          </w:tcPr>
          <w:p w14:paraId="53FF2696"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rdb_tmf_liu17</w:t>
            </w:r>
          </w:p>
        </w:tc>
        <w:tc>
          <w:tcPr>
            <w:tcW w:w="6771" w:type="dxa"/>
          </w:tcPr>
          <w:p w14:paraId="7E781BF5"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doi.10.1002/2013GL058392; Table 3</w:t>
            </w:r>
          </w:p>
        </w:tc>
      </w:tr>
      <w:tr w:rsidR="003A52C7" w:rsidRPr="00474F5E" w14:paraId="5E37709E" w14:textId="77777777" w:rsidTr="004A20D9">
        <w:trPr>
          <w:trHeight w:val="296"/>
        </w:trPr>
        <w:tc>
          <w:tcPr>
            <w:tcW w:w="2807" w:type="dxa"/>
          </w:tcPr>
          <w:p w14:paraId="7C8A19FA"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rdb_tmf_muller16</w:t>
            </w:r>
          </w:p>
        </w:tc>
        <w:tc>
          <w:tcPr>
            <w:tcW w:w="6771" w:type="dxa"/>
          </w:tcPr>
          <w:p w14:paraId="59138DE5"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doi.10.5194/acp-16-3813-2016; Table-2,3</w:t>
            </w:r>
          </w:p>
        </w:tc>
      </w:tr>
      <w:tr w:rsidR="003A52C7" w:rsidRPr="00474F5E" w14:paraId="701511D2" w14:textId="77777777" w:rsidTr="004A20D9">
        <w:trPr>
          <w:trHeight w:val="368"/>
        </w:trPr>
        <w:tc>
          <w:tcPr>
            <w:tcW w:w="2807" w:type="dxa"/>
          </w:tcPr>
          <w:p w14:paraId="0FE842DB"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rdb_trf_hodgson18</w:t>
            </w:r>
          </w:p>
        </w:tc>
        <w:tc>
          <w:tcPr>
            <w:tcW w:w="6771" w:type="dxa"/>
          </w:tcPr>
          <w:p w14:paraId="5C597CC9" w14:textId="77777777" w:rsidR="003A52C7" w:rsidRPr="00474F5E" w:rsidRDefault="003A52C7"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doi.10.5194/acp-18-5619-2018; Table 3; row- ‘This Study’</w:t>
            </w:r>
          </w:p>
        </w:tc>
      </w:tr>
    </w:tbl>
    <w:p w14:paraId="73598738" w14:textId="77777777" w:rsidR="003A52C7" w:rsidRPr="00474F5E" w:rsidRDefault="003A52C7" w:rsidP="003A52C7">
      <w:pPr>
        <w:rPr>
          <w:rFonts w:ascii="Times New Roman" w:hAnsi="Times New Roman" w:cs="Times New Roman"/>
          <w:b/>
          <w:bCs/>
          <w:color w:val="1233C2"/>
          <w:sz w:val="28"/>
          <w:szCs w:val="28"/>
        </w:rPr>
      </w:pPr>
    </w:p>
    <w:p w14:paraId="4CA558C4" w14:textId="5C064245" w:rsidR="003A52C7" w:rsidRPr="00474F5E" w:rsidRDefault="00925D1D" w:rsidP="003A52C7">
      <w:pPr>
        <w:rPr>
          <w:rFonts w:ascii="Times New Roman" w:hAnsi="Times New Roman" w:cs="Times New Roman"/>
          <w:b/>
          <w:bCs/>
          <w:color w:val="1C1AC6"/>
        </w:rPr>
      </w:pPr>
      <w:r>
        <w:rPr>
          <w:rFonts w:ascii="Times New Roman" w:hAnsi="Times New Roman" w:cs="Times New Roman"/>
          <w:b/>
          <w:bCs/>
          <w:color w:val="1C1AC6"/>
        </w:rPr>
        <w:lastRenderedPageBreak/>
        <w:t>2</w:t>
      </w:r>
      <w:r w:rsidR="00E0532D" w:rsidRPr="00474F5E">
        <w:rPr>
          <w:rFonts w:ascii="Times New Roman" w:hAnsi="Times New Roman" w:cs="Times New Roman"/>
          <w:b/>
          <w:bCs/>
          <w:color w:val="1C1AC6"/>
        </w:rPr>
        <w:t xml:space="preserve">.3 </w:t>
      </w:r>
      <w:r w:rsidR="008C76AB" w:rsidRPr="00474F5E">
        <w:rPr>
          <w:rFonts w:ascii="Times New Roman" w:hAnsi="Times New Roman" w:cs="Times New Roman"/>
          <w:b/>
          <w:bCs/>
          <w:color w:val="1C1AC6"/>
        </w:rPr>
        <w:t>Primary database</w:t>
      </w:r>
    </w:p>
    <w:p w14:paraId="7E4B46EB" w14:textId="77777777" w:rsidR="003A52C7" w:rsidRPr="00474F5E" w:rsidRDefault="003A52C7" w:rsidP="003A52C7">
      <w:pPr>
        <w:rPr>
          <w:rFonts w:ascii="Times New Roman" w:hAnsi="Times New Roman" w:cs="Times New Roman"/>
          <w:b/>
          <w:bCs/>
          <w:color w:val="00B0F0"/>
        </w:rPr>
      </w:pPr>
    </w:p>
    <w:p w14:paraId="28EC9EE8" w14:textId="77777777" w:rsidR="003A52C7" w:rsidRPr="00474F5E" w:rsidRDefault="003A52C7" w:rsidP="003A52C7">
      <w:pPr>
        <w:rPr>
          <w:rFonts w:ascii="Times New Roman" w:hAnsi="Times New Roman" w:cs="Times New Roman"/>
          <w:color w:val="000000" w:themeColor="text1"/>
        </w:rPr>
      </w:pPr>
      <w:r w:rsidRPr="00474F5E">
        <w:rPr>
          <w:rFonts w:ascii="Times New Roman" w:hAnsi="Times New Roman" w:cs="Times New Roman"/>
          <w:color w:val="000000" w:themeColor="text1"/>
        </w:rPr>
        <w:t>The bdb and rdb datasets are reformatted and stored in pdb. The datasets from rdb that are stored in pdb have identical name but the ‘rdb_’ is replaced with ‘pdb_’. The datasets from bdb that are stored in pdb have ‘pdb_akagi11_’ string attached in the dataset name.</w:t>
      </w:r>
    </w:p>
    <w:p w14:paraId="5A566771" w14:textId="77777777" w:rsidR="003A52C7" w:rsidRPr="00474F5E" w:rsidRDefault="003A52C7" w:rsidP="003A52C7">
      <w:pPr>
        <w:rPr>
          <w:rFonts w:ascii="Times New Roman" w:hAnsi="Times New Roman" w:cs="Times New Roman"/>
          <w:color w:val="000000" w:themeColor="text1"/>
          <w:sz w:val="22"/>
          <w:szCs w:val="22"/>
        </w:rPr>
      </w:pPr>
    </w:p>
    <w:p w14:paraId="3FCB39BC" w14:textId="0276AB6A" w:rsidR="003A52C7" w:rsidRPr="00474F5E" w:rsidRDefault="00925D1D" w:rsidP="003A52C7">
      <w:pPr>
        <w:rPr>
          <w:rFonts w:ascii="Times New Roman" w:hAnsi="Times New Roman" w:cs="Times New Roman"/>
          <w:b/>
          <w:bCs/>
          <w:color w:val="1233C2"/>
          <w:sz w:val="28"/>
          <w:szCs w:val="28"/>
        </w:rPr>
      </w:pPr>
      <w:r>
        <w:rPr>
          <w:rFonts w:ascii="Times New Roman" w:hAnsi="Times New Roman" w:cs="Times New Roman"/>
          <w:b/>
          <w:bCs/>
          <w:color w:val="1233C2"/>
          <w:sz w:val="28"/>
          <w:szCs w:val="28"/>
        </w:rPr>
        <w:t>3</w:t>
      </w:r>
      <w:r w:rsidR="003A52C7" w:rsidRPr="00474F5E">
        <w:rPr>
          <w:rFonts w:ascii="Times New Roman" w:hAnsi="Times New Roman" w:cs="Times New Roman"/>
          <w:b/>
          <w:bCs/>
          <w:color w:val="1233C2"/>
          <w:sz w:val="28"/>
          <w:szCs w:val="28"/>
        </w:rPr>
        <w:t>.   S</w:t>
      </w:r>
      <w:r w:rsidR="00637791" w:rsidRPr="00474F5E">
        <w:rPr>
          <w:rFonts w:ascii="Times New Roman" w:hAnsi="Times New Roman" w:cs="Times New Roman"/>
          <w:b/>
          <w:bCs/>
          <w:color w:val="1233C2"/>
          <w:sz w:val="28"/>
          <w:szCs w:val="28"/>
        </w:rPr>
        <w:t xml:space="preserve">ource Code </w:t>
      </w:r>
      <w:r w:rsidR="003A52C7" w:rsidRPr="00474F5E">
        <w:rPr>
          <w:rFonts w:ascii="Times New Roman" w:hAnsi="Times New Roman" w:cs="Times New Roman"/>
          <w:b/>
          <w:bCs/>
          <w:color w:val="1233C2"/>
          <w:sz w:val="28"/>
          <w:szCs w:val="28"/>
        </w:rPr>
        <w:t>(NEIVA_v_1.1/SRC/)</w:t>
      </w:r>
    </w:p>
    <w:p w14:paraId="7272B969" w14:textId="77777777" w:rsidR="003A52C7" w:rsidRPr="00474F5E" w:rsidRDefault="003A52C7" w:rsidP="003A52C7">
      <w:pPr>
        <w:rPr>
          <w:rFonts w:ascii="Times New Roman" w:hAnsi="Times New Roman" w:cs="Times New Roman"/>
          <w:b/>
          <w:bCs/>
          <w:color w:val="1233C2"/>
          <w:sz w:val="28"/>
          <w:szCs w:val="28"/>
        </w:rPr>
      </w:pPr>
    </w:p>
    <w:p w14:paraId="363FE25D" w14:textId="77777777" w:rsidR="003A52C7" w:rsidRPr="00474F5E" w:rsidRDefault="003A52C7" w:rsidP="003A52C7">
      <w:pPr>
        <w:jc w:val="both"/>
        <w:rPr>
          <w:rFonts w:ascii="Times New Roman" w:hAnsi="Times New Roman" w:cs="Times New Roman"/>
          <w:color w:val="000000" w:themeColor="text1"/>
        </w:rPr>
      </w:pPr>
      <w:r w:rsidRPr="00474F5E">
        <w:rPr>
          <w:rFonts w:ascii="Times New Roman" w:hAnsi="Times New Roman" w:cs="Times New Roman"/>
          <w:color w:val="000000" w:themeColor="text1"/>
        </w:rPr>
        <w:t xml:space="preserve">The database design process has three modules- DataPrep, DataInt and DataCalc. Each module has an execution/main script. The execution/main scripts import function from subscripts, datasets and finally export output dataset. </w:t>
      </w:r>
    </w:p>
    <w:p w14:paraId="4BDBCEF2" w14:textId="77777777" w:rsidR="003A52C7" w:rsidRPr="00474F5E" w:rsidRDefault="003A52C7" w:rsidP="003A52C7">
      <w:pPr>
        <w:rPr>
          <w:rFonts w:ascii="Times New Roman" w:hAnsi="Times New Roman" w:cs="Times New Roman"/>
          <w:color w:val="000000" w:themeColor="text1"/>
          <w:sz w:val="28"/>
          <w:szCs w:val="28"/>
        </w:rPr>
      </w:pPr>
    </w:p>
    <w:p w14:paraId="4A9EE67E" w14:textId="5BDCD6DC" w:rsidR="003A52C7" w:rsidRPr="00474F5E" w:rsidRDefault="003A52C7" w:rsidP="003A52C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 xml:space="preserve">Usage </w:t>
      </w:r>
      <w:r w:rsidR="00E307BF" w:rsidRPr="00474F5E">
        <w:rPr>
          <w:rFonts w:ascii="Times New Roman" w:hAnsi="Times New Roman" w:cs="Times New Roman"/>
          <w:b/>
          <w:bCs/>
          <w:color w:val="000000" w:themeColor="text1"/>
        </w:rPr>
        <w:t>information</w:t>
      </w:r>
      <w:r w:rsidRPr="00474F5E">
        <w:rPr>
          <w:rFonts w:ascii="Times New Roman" w:hAnsi="Times New Roman" w:cs="Times New Roman"/>
          <w:b/>
          <w:bCs/>
          <w:color w:val="000000" w:themeColor="text1"/>
        </w:rPr>
        <w:t>:</w:t>
      </w:r>
      <w:r w:rsidRPr="00474F5E">
        <w:rPr>
          <w:rFonts w:ascii="Times New Roman" w:hAnsi="Times New Roman" w:cs="Times New Roman"/>
          <w:color w:val="000000" w:themeColor="text1"/>
        </w:rPr>
        <w:t xml:space="preserve"> All scripts import default_GenPathways.py script. This script generates required file pathways based on where a user saves the NEIVA_v_1.1 folder. A user should not modify this script unless he/she wish to add a new pathway in the script. </w:t>
      </w:r>
    </w:p>
    <w:p w14:paraId="4CFD3BAD" w14:textId="77777777" w:rsidR="003A52C7" w:rsidRPr="00474F5E" w:rsidRDefault="003A52C7" w:rsidP="003A52C7">
      <w:pPr>
        <w:pStyle w:val="ListParagraph"/>
        <w:rPr>
          <w:rFonts w:ascii="Times New Roman" w:hAnsi="Times New Roman" w:cs="Times New Roman"/>
          <w:b/>
          <w:bCs/>
          <w:color w:val="1233C2"/>
          <w:sz w:val="28"/>
          <w:szCs w:val="28"/>
        </w:rPr>
      </w:pPr>
    </w:p>
    <w:p w14:paraId="29E735C3" w14:textId="77777777" w:rsidR="003A52C7" w:rsidRPr="00474F5E" w:rsidRDefault="003A52C7" w:rsidP="003A52C7">
      <w:pPr>
        <w:rPr>
          <w:rFonts w:ascii="Times New Roman" w:hAnsi="Times New Roman" w:cs="Times New Roman"/>
          <w:color w:val="000000" w:themeColor="text1"/>
          <w:sz w:val="28"/>
          <w:szCs w:val="28"/>
        </w:rPr>
      </w:pPr>
    </w:p>
    <w:p w14:paraId="2606527B" w14:textId="77777777" w:rsidR="003A52C7" w:rsidRPr="00474F5E" w:rsidRDefault="003A52C7" w:rsidP="003A52C7">
      <w:pPr>
        <w:rPr>
          <w:rFonts w:ascii="Times New Roman" w:hAnsi="Times New Roman" w:cs="Times New Roman"/>
          <w:color w:val="000000" w:themeColor="text1"/>
          <w:sz w:val="28"/>
          <w:szCs w:val="28"/>
        </w:rPr>
      </w:pPr>
    </w:p>
    <w:p w14:paraId="5B970DF3" w14:textId="77777777" w:rsidR="003A52C7" w:rsidRPr="00474F5E" w:rsidRDefault="003A52C7" w:rsidP="003A52C7">
      <w:pPr>
        <w:rPr>
          <w:rFonts w:ascii="Times New Roman" w:hAnsi="Times New Roman" w:cs="Times New Roman"/>
          <w:color w:val="000000" w:themeColor="text1"/>
          <w:sz w:val="28"/>
          <w:szCs w:val="28"/>
        </w:rPr>
      </w:pPr>
    </w:p>
    <w:p w14:paraId="4CFF183D" w14:textId="77777777" w:rsidR="003A52C7" w:rsidRPr="00474F5E" w:rsidRDefault="003A52C7" w:rsidP="003A52C7">
      <w:pPr>
        <w:rPr>
          <w:rFonts w:ascii="Times New Roman" w:hAnsi="Times New Roman" w:cs="Times New Roman"/>
          <w:color w:val="000000" w:themeColor="text1"/>
          <w:sz w:val="28"/>
          <w:szCs w:val="28"/>
        </w:rPr>
      </w:pPr>
    </w:p>
    <w:p w14:paraId="7151CAC0" w14:textId="77777777" w:rsidR="003A52C7" w:rsidRPr="00474F5E" w:rsidRDefault="003A52C7" w:rsidP="003A52C7">
      <w:pPr>
        <w:rPr>
          <w:rFonts w:ascii="Times New Roman" w:hAnsi="Times New Roman" w:cs="Times New Roman"/>
          <w:color w:val="000000" w:themeColor="text1"/>
          <w:sz w:val="28"/>
          <w:szCs w:val="28"/>
        </w:rPr>
      </w:pPr>
    </w:p>
    <w:p w14:paraId="69DC2BD9" w14:textId="77777777" w:rsidR="003A52C7" w:rsidRPr="00474F5E" w:rsidRDefault="003A52C7" w:rsidP="003A52C7">
      <w:pPr>
        <w:rPr>
          <w:rFonts w:ascii="Times New Roman" w:hAnsi="Times New Roman" w:cs="Times New Roman"/>
          <w:color w:val="000000" w:themeColor="text1"/>
          <w:sz w:val="28"/>
          <w:szCs w:val="28"/>
        </w:rPr>
      </w:pPr>
    </w:p>
    <w:p w14:paraId="3E8B06AA" w14:textId="77777777" w:rsidR="003A52C7" w:rsidRPr="00474F5E" w:rsidRDefault="003A52C7" w:rsidP="003A52C7">
      <w:pPr>
        <w:rPr>
          <w:rFonts w:ascii="Times New Roman" w:hAnsi="Times New Roman" w:cs="Times New Roman"/>
          <w:color w:val="000000" w:themeColor="text1"/>
          <w:sz w:val="28"/>
          <w:szCs w:val="28"/>
        </w:rPr>
      </w:pPr>
    </w:p>
    <w:p w14:paraId="44E3F0C8" w14:textId="77777777" w:rsidR="003A52C7" w:rsidRPr="00474F5E" w:rsidRDefault="003A52C7" w:rsidP="001B235B">
      <w:pPr>
        <w:rPr>
          <w:rFonts w:ascii="Times New Roman" w:hAnsi="Times New Roman" w:cs="Times New Roman"/>
          <w:color w:val="000000" w:themeColor="text1"/>
          <w:sz w:val="28"/>
          <w:szCs w:val="28"/>
        </w:rPr>
      </w:pPr>
    </w:p>
    <w:p w14:paraId="7798F6A7" w14:textId="77777777" w:rsidR="003A52C7" w:rsidRPr="00474F5E" w:rsidRDefault="003A52C7" w:rsidP="003A52C7">
      <w:pPr>
        <w:pStyle w:val="ListParagraph"/>
        <w:rPr>
          <w:rFonts w:ascii="Times New Roman" w:hAnsi="Times New Roman" w:cs="Times New Roman"/>
          <w:b/>
          <w:bCs/>
          <w:color w:val="1233C2"/>
          <w:sz w:val="28"/>
          <w:szCs w:val="28"/>
        </w:rPr>
        <w:sectPr w:rsidR="003A52C7" w:rsidRPr="00474F5E">
          <w:footerReference w:type="even" r:id="rId9"/>
          <w:footerReference w:type="default" r:id="rId10"/>
          <w:pgSz w:w="12240" w:h="15840"/>
          <w:pgMar w:top="1440" w:right="1440" w:bottom="1440" w:left="1440" w:header="720" w:footer="720" w:gutter="0"/>
          <w:cols w:space="720"/>
          <w:docGrid w:linePitch="360"/>
        </w:sectPr>
      </w:pPr>
    </w:p>
    <w:p w14:paraId="423B683E" w14:textId="50A595AC" w:rsidR="003A52C7" w:rsidRPr="00474F5E" w:rsidRDefault="00925D1D" w:rsidP="003A52C7">
      <w:pPr>
        <w:pStyle w:val="ListParagraph"/>
        <w:rPr>
          <w:rFonts w:ascii="Times New Roman" w:hAnsi="Times New Roman" w:cs="Times New Roman"/>
          <w:b/>
          <w:bCs/>
          <w:color w:val="1C1AC6"/>
          <w:sz w:val="28"/>
          <w:szCs w:val="28"/>
        </w:rPr>
      </w:pPr>
      <w:r>
        <w:rPr>
          <w:rFonts w:ascii="Times New Roman" w:hAnsi="Times New Roman" w:cs="Times New Roman"/>
          <w:b/>
          <w:bCs/>
          <w:color w:val="1C1AC6"/>
          <w:sz w:val="28"/>
          <w:szCs w:val="28"/>
        </w:rPr>
        <w:lastRenderedPageBreak/>
        <w:t>3</w:t>
      </w:r>
      <w:r w:rsidR="003A52C7" w:rsidRPr="00474F5E">
        <w:rPr>
          <w:rFonts w:ascii="Times New Roman" w:hAnsi="Times New Roman" w:cs="Times New Roman"/>
          <w:b/>
          <w:bCs/>
          <w:color w:val="1C1AC6"/>
          <w:sz w:val="28"/>
          <w:szCs w:val="28"/>
        </w:rPr>
        <w:t xml:space="preserve">.1 Database design code </w:t>
      </w:r>
      <w:r w:rsidR="00295A77" w:rsidRPr="00474F5E">
        <w:rPr>
          <w:rFonts w:ascii="Times New Roman" w:hAnsi="Times New Roman" w:cs="Times New Roman"/>
          <w:b/>
          <w:bCs/>
          <w:color w:val="1C1AC6"/>
          <w:sz w:val="28"/>
          <w:szCs w:val="28"/>
        </w:rPr>
        <w:t>flow</w:t>
      </w:r>
      <w:r w:rsidR="003A52C7" w:rsidRPr="00474F5E">
        <w:rPr>
          <w:rFonts w:ascii="Times New Roman" w:hAnsi="Times New Roman" w:cs="Times New Roman"/>
          <w:b/>
          <w:bCs/>
          <w:color w:val="1C1AC6"/>
          <w:sz w:val="28"/>
          <w:szCs w:val="28"/>
        </w:rPr>
        <w:t xml:space="preserve"> diagram</w:t>
      </w:r>
    </w:p>
    <w:p w14:paraId="7C1AEADC" w14:textId="77777777" w:rsidR="003A52C7" w:rsidRPr="00474F5E" w:rsidRDefault="003A52C7" w:rsidP="003A52C7">
      <w:pPr>
        <w:pStyle w:val="ListParagraph"/>
        <w:jc w:val="both"/>
        <w:rPr>
          <w:rFonts w:ascii="Times New Roman" w:hAnsi="Times New Roman" w:cs="Times New Roman"/>
          <w:color w:val="000000" w:themeColor="text1"/>
        </w:rPr>
      </w:pPr>
    </w:p>
    <w:p w14:paraId="345B853B" w14:textId="581E26BC" w:rsidR="003A52C7" w:rsidRPr="00474F5E" w:rsidRDefault="003A52C7" w:rsidP="00FD5A9E">
      <w:pPr>
        <w:pStyle w:val="ListParagraph"/>
        <w:jc w:val="both"/>
        <w:rPr>
          <w:rFonts w:ascii="Times New Roman" w:hAnsi="Times New Roman" w:cs="Times New Roman"/>
          <w:color w:val="000000" w:themeColor="text1"/>
        </w:rPr>
      </w:pPr>
      <w:r w:rsidRPr="00474F5E">
        <w:rPr>
          <w:rFonts w:ascii="Times New Roman" w:hAnsi="Times New Roman" w:cs="Times New Roman"/>
          <w:color w:val="000000" w:themeColor="text1"/>
        </w:rPr>
        <w:t xml:space="preserve">This flow diagram displays the execution script and subscripts of each module. The main input and output dataset of the modules are shown in blue. </w:t>
      </w:r>
      <w:r w:rsidR="005B323B" w:rsidRPr="00474F5E">
        <w:rPr>
          <w:rFonts w:ascii="Times New Roman" w:hAnsi="Times New Roman" w:cs="Times New Roman"/>
          <w:color w:val="000000" w:themeColor="text1"/>
        </w:rPr>
        <w:t>The datasets that can be modified by users are in dashed orange box.</w:t>
      </w:r>
      <w:r w:rsidR="00F8565F" w:rsidRPr="00474F5E">
        <w:rPr>
          <w:rFonts w:ascii="Times New Roman" w:hAnsi="Times New Roman" w:cs="Times New Roman"/>
          <w:color w:val="000000" w:themeColor="text1"/>
        </w:rPr>
        <w:t xml:space="preserve"> </w:t>
      </w:r>
      <w:r w:rsidR="00EC1BB2" w:rsidRPr="00474F5E">
        <w:rPr>
          <w:rFonts w:ascii="Times New Roman" w:hAnsi="Times New Roman" w:cs="Times New Roman"/>
          <w:color w:val="000000" w:themeColor="text1"/>
        </w:rPr>
        <w:t>Datasets</w:t>
      </w:r>
      <w:r w:rsidR="00FD5A9E" w:rsidRPr="00474F5E">
        <w:rPr>
          <w:rFonts w:ascii="Times New Roman" w:hAnsi="Times New Roman" w:cs="Times New Roman"/>
          <w:color w:val="000000" w:themeColor="text1"/>
        </w:rPr>
        <w:t xml:space="preserve"> in black dashed box shows they are produced in </w:t>
      </w:r>
      <w:r w:rsidR="000D4D41" w:rsidRPr="00474F5E">
        <w:rPr>
          <w:rFonts w:ascii="Times New Roman" w:hAnsi="Times New Roman" w:cs="Times New Roman"/>
          <w:color w:val="000000" w:themeColor="text1"/>
        </w:rPr>
        <w:t>module 2 then they are used in module 3 as backend input dataset.</w:t>
      </w:r>
    </w:p>
    <w:p w14:paraId="3C57E604" w14:textId="77777777" w:rsidR="00712024" w:rsidRPr="00474F5E" w:rsidRDefault="00712024" w:rsidP="003A52C7">
      <w:pPr>
        <w:pStyle w:val="ListParagraph"/>
        <w:jc w:val="both"/>
        <w:rPr>
          <w:rFonts w:ascii="Times New Roman" w:hAnsi="Times New Roman" w:cs="Times New Roman"/>
          <w:color w:val="000000" w:themeColor="text1"/>
        </w:rPr>
      </w:pPr>
    </w:p>
    <w:tbl>
      <w:tblPr>
        <w:tblStyle w:val="TableGrid"/>
        <w:tblpPr w:leftFromText="180" w:rightFromText="180" w:vertAnchor="text" w:horzAnchor="margin" w:tblpXSpec="center" w:tblpY="75"/>
        <w:tblW w:w="14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7"/>
      </w:tblGrid>
      <w:tr w:rsidR="003A52C7" w:rsidRPr="00474F5E" w14:paraId="1184B207" w14:textId="77777777" w:rsidTr="00295A77">
        <w:trPr>
          <w:trHeight w:val="6533"/>
        </w:trPr>
        <w:tc>
          <w:tcPr>
            <w:tcW w:w="14036" w:type="dxa"/>
          </w:tcPr>
          <w:p w14:paraId="3612FD1A" w14:textId="09C00696" w:rsidR="003A52C7" w:rsidRPr="00474F5E" w:rsidRDefault="00332E96" w:rsidP="004A20D9">
            <w:pPr>
              <w:pStyle w:val="ListParagraph"/>
              <w:ind w:left="0"/>
              <w:rPr>
                <w:rFonts w:ascii="Times New Roman" w:hAnsi="Times New Roman" w:cs="Times New Roman"/>
                <w:b/>
                <w:bCs/>
                <w:color w:val="1233C2"/>
                <w:sz w:val="28"/>
                <w:szCs w:val="28"/>
              </w:rPr>
            </w:pPr>
            <w:r w:rsidRPr="00474F5E">
              <w:rPr>
                <w:rFonts w:ascii="Times New Roman" w:hAnsi="Times New Roman" w:cs="Times New Roman"/>
                <w:b/>
                <w:bCs/>
                <w:noProof/>
                <w:color w:val="1233C2"/>
                <w:sz w:val="28"/>
                <w:szCs w:val="28"/>
              </w:rPr>
              <w:drawing>
                <wp:inline distT="0" distB="0" distL="0" distR="0" wp14:anchorId="26C96D0E" wp14:editId="6CFB5CFB">
                  <wp:extent cx="9030564" cy="3780692"/>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t="11731" b="13842"/>
                          <a:stretch/>
                        </pic:blipFill>
                        <pic:spPr bwMode="auto">
                          <a:xfrm>
                            <a:off x="0" y="0"/>
                            <a:ext cx="9073302" cy="3798585"/>
                          </a:xfrm>
                          <a:prstGeom prst="rect">
                            <a:avLst/>
                          </a:prstGeom>
                          <a:ln>
                            <a:noFill/>
                          </a:ln>
                          <a:extLst>
                            <a:ext uri="{53640926-AAD7-44D8-BBD7-CCE9431645EC}">
                              <a14:shadowObscured xmlns:a14="http://schemas.microsoft.com/office/drawing/2010/main"/>
                            </a:ext>
                          </a:extLst>
                        </pic:spPr>
                      </pic:pic>
                    </a:graphicData>
                  </a:graphic>
                </wp:inline>
              </w:drawing>
            </w:r>
          </w:p>
        </w:tc>
      </w:tr>
      <w:tr w:rsidR="003A52C7" w:rsidRPr="00474F5E" w14:paraId="027358FB" w14:textId="77777777" w:rsidTr="00295A77">
        <w:trPr>
          <w:trHeight w:val="323"/>
        </w:trPr>
        <w:tc>
          <w:tcPr>
            <w:tcW w:w="14036" w:type="dxa"/>
          </w:tcPr>
          <w:p w14:paraId="2AAE7961" w14:textId="570913C5" w:rsidR="003A52C7" w:rsidRPr="00474F5E" w:rsidRDefault="00295A77" w:rsidP="004A20D9">
            <w:pPr>
              <w:pStyle w:val="ListParagraph"/>
              <w:ind w:left="0"/>
              <w:rPr>
                <w:rFonts w:ascii="Times New Roman" w:hAnsi="Times New Roman" w:cs="Times New Roman"/>
                <w:color w:val="000000" w:themeColor="text1"/>
              </w:rPr>
            </w:pPr>
            <w:r w:rsidRPr="00474F5E">
              <w:rPr>
                <w:rFonts w:ascii="Times New Roman" w:hAnsi="Times New Roman" w:cs="Times New Roman"/>
                <w:color w:val="000000" w:themeColor="text1"/>
              </w:rPr>
              <w:t xml:space="preserve"> </w:t>
            </w:r>
            <w:r w:rsidR="005D165F" w:rsidRPr="00474F5E">
              <w:rPr>
                <w:rFonts w:ascii="Times New Roman" w:hAnsi="Times New Roman" w:cs="Times New Roman"/>
                <w:color w:val="000000" w:themeColor="text1"/>
              </w:rPr>
              <w:t xml:space="preserve">Figure 1: </w:t>
            </w:r>
            <w:r w:rsidR="00962AA7" w:rsidRPr="00474F5E">
              <w:rPr>
                <w:rFonts w:ascii="Times New Roman" w:hAnsi="Times New Roman" w:cs="Times New Roman"/>
                <w:color w:val="000000" w:themeColor="text1"/>
              </w:rPr>
              <w:t>Database design code flow diagram.</w:t>
            </w:r>
          </w:p>
        </w:tc>
      </w:tr>
    </w:tbl>
    <w:p w14:paraId="1E294763" w14:textId="77777777" w:rsidR="003A52C7" w:rsidRPr="00474F5E" w:rsidRDefault="003A52C7" w:rsidP="003A52C7">
      <w:pPr>
        <w:pStyle w:val="ListParagraph"/>
        <w:rPr>
          <w:rFonts w:ascii="Times New Roman" w:hAnsi="Times New Roman" w:cs="Times New Roman"/>
          <w:b/>
          <w:bCs/>
          <w:color w:val="1233C2"/>
          <w:sz w:val="28"/>
          <w:szCs w:val="28"/>
        </w:rPr>
      </w:pPr>
    </w:p>
    <w:p w14:paraId="30A46F45" w14:textId="77777777" w:rsidR="003A52C7" w:rsidRPr="00474F5E" w:rsidRDefault="003A52C7" w:rsidP="003A52C7">
      <w:pPr>
        <w:pStyle w:val="ListParagraph"/>
        <w:rPr>
          <w:rFonts w:ascii="Times New Roman" w:hAnsi="Times New Roman" w:cs="Times New Roman"/>
          <w:b/>
          <w:bCs/>
          <w:color w:val="1233C2"/>
          <w:sz w:val="28"/>
          <w:szCs w:val="28"/>
        </w:rPr>
      </w:pPr>
    </w:p>
    <w:p w14:paraId="486BD3C0" w14:textId="77777777" w:rsidR="003A52C7" w:rsidRPr="00474F5E" w:rsidRDefault="003A52C7" w:rsidP="003A52C7">
      <w:pPr>
        <w:rPr>
          <w:rFonts w:ascii="Times New Roman" w:hAnsi="Times New Roman" w:cs="Times New Roman"/>
          <w:b/>
          <w:bCs/>
          <w:color w:val="1233C2"/>
          <w:sz w:val="28"/>
          <w:szCs w:val="28"/>
        </w:rPr>
        <w:sectPr w:rsidR="003A52C7" w:rsidRPr="00474F5E" w:rsidSect="00186000">
          <w:pgSz w:w="15840" w:h="12240" w:orient="landscape"/>
          <w:pgMar w:top="1440" w:right="1440" w:bottom="1440" w:left="1440" w:header="720" w:footer="720" w:gutter="0"/>
          <w:cols w:space="720"/>
          <w:docGrid w:linePitch="360"/>
        </w:sectPr>
      </w:pPr>
    </w:p>
    <w:p w14:paraId="6BA74ED4" w14:textId="71293035" w:rsidR="003A52C7" w:rsidRPr="00474F5E" w:rsidRDefault="00925D1D" w:rsidP="003A52C7">
      <w:pPr>
        <w:rPr>
          <w:rFonts w:ascii="Times New Roman" w:hAnsi="Times New Roman" w:cs="Times New Roman"/>
          <w:b/>
          <w:bCs/>
          <w:color w:val="1C1AC6"/>
        </w:rPr>
      </w:pPr>
      <w:r>
        <w:rPr>
          <w:rFonts w:ascii="Times New Roman" w:hAnsi="Times New Roman" w:cs="Times New Roman"/>
          <w:b/>
          <w:bCs/>
          <w:color w:val="1C1AC6"/>
        </w:rPr>
        <w:lastRenderedPageBreak/>
        <w:t>3</w:t>
      </w:r>
      <w:r w:rsidR="003A52C7" w:rsidRPr="00474F5E">
        <w:rPr>
          <w:rFonts w:ascii="Times New Roman" w:hAnsi="Times New Roman" w:cs="Times New Roman"/>
          <w:b/>
          <w:bCs/>
          <w:color w:val="1C1AC6"/>
        </w:rPr>
        <w:t>.2 Module 1: DataPrep</w:t>
      </w:r>
    </w:p>
    <w:p w14:paraId="0C88124E" w14:textId="77777777" w:rsidR="003A52C7" w:rsidRPr="00474F5E" w:rsidRDefault="003A52C7" w:rsidP="003A52C7">
      <w:pPr>
        <w:rPr>
          <w:rFonts w:ascii="Times New Roman" w:hAnsi="Times New Roman" w:cs="Times New Roman"/>
          <w:b/>
          <w:bCs/>
          <w:color w:val="1233C2"/>
        </w:rPr>
      </w:pPr>
    </w:p>
    <w:p w14:paraId="5B32F467" w14:textId="53913AAD" w:rsidR="003A52C7" w:rsidRPr="00474F5E" w:rsidRDefault="003A52C7" w:rsidP="003A52C7">
      <w:pPr>
        <w:jc w:val="both"/>
        <w:rPr>
          <w:rFonts w:ascii="Times New Roman" w:hAnsi="Times New Roman" w:cs="Times New Roman"/>
          <w:color w:val="000000" w:themeColor="text1"/>
        </w:rPr>
      </w:pPr>
      <w:r w:rsidRPr="00474F5E">
        <w:rPr>
          <w:rFonts w:ascii="Times New Roman" w:hAnsi="Times New Roman" w:cs="Times New Roman"/>
          <w:color w:val="000000" w:themeColor="text1"/>
        </w:rPr>
        <w:t xml:space="preserve">The pdb datasets </w:t>
      </w:r>
      <w:r w:rsidR="00D437B8" w:rsidRPr="00474F5E">
        <w:rPr>
          <w:rFonts w:ascii="Times New Roman" w:hAnsi="Times New Roman" w:cs="Times New Roman"/>
          <w:color w:val="000000" w:themeColor="text1"/>
        </w:rPr>
        <w:t>are verified in this module</w:t>
      </w:r>
      <w:r w:rsidRPr="00474F5E">
        <w:rPr>
          <w:rFonts w:ascii="Times New Roman" w:hAnsi="Times New Roman" w:cs="Times New Roman"/>
          <w:color w:val="000000" w:themeColor="text1"/>
        </w:rPr>
        <w:t xml:space="preserve">. It shows flags if a dataset doesn’t pass the verifications. If the datasets, </w:t>
      </w:r>
      <w:r w:rsidR="00D437B8" w:rsidRPr="00474F5E">
        <w:rPr>
          <w:rFonts w:ascii="Times New Roman" w:hAnsi="Times New Roman" w:cs="Times New Roman"/>
          <w:color w:val="000000" w:themeColor="text1"/>
        </w:rPr>
        <w:t>passes</w:t>
      </w:r>
      <w:r w:rsidRPr="00474F5E">
        <w:rPr>
          <w:rFonts w:ascii="Times New Roman" w:hAnsi="Times New Roman" w:cs="Times New Roman"/>
          <w:color w:val="000000" w:themeColor="text1"/>
        </w:rPr>
        <w:t xml:space="preserve"> all verifications it shows that the datasets are prepared for next steps. The</w:t>
      </w:r>
      <w:r w:rsidR="00D437B8" w:rsidRPr="00474F5E">
        <w:rPr>
          <w:rFonts w:ascii="Times New Roman" w:hAnsi="Times New Roman" w:cs="Times New Roman"/>
          <w:color w:val="000000" w:themeColor="text1"/>
        </w:rPr>
        <w:t xml:space="preserve"> execution</w:t>
      </w:r>
      <w:r w:rsidRPr="00474F5E">
        <w:rPr>
          <w:rFonts w:ascii="Times New Roman" w:hAnsi="Times New Roman" w:cs="Times New Roman"/>
          <w:color w:val="000000" w:themeColor="text1"/>
        </w:rPr>
        <w:t xml:space="preserve"> script </w:t>
      </w:r>
      <w:r w:rsidRPr="00474F5E">
        <w:rPr>
          <w:rFonts w:ascii="Times New Roman" w:hAnsi="Times New Roman" w:cs="Times New Roman"/>
          <w:b/>
          <w:bCs/>
          <w:color w:val="4472C4" w:themeColor="accent1"/>
        </w:rPr>
        <w:t>Run_DataPrep</w:t>
      </w:r>
      <w:r w:rsidRPr="00474F5E">
        <w:rPr>
          <w:rFonts w:ascii="Times New Roman" w:hAnsi="Times New Roman" w:cs="Times New Roman"/>
          <w:color w:val="4472C4" w:themeColor="accent1"/>
        </w:rPr>
        <w:t xml:space="preserve"> </w:t>
      </w:r>
      <w:r w:rsidRPr="00474F5E">
        <w:rPr>
          <w:rFonts w:ascii="Times New Roman" w:hAnsi="Times New Roman" w:cs="Times New Roman"/>
          <w:color w:val="000000" w:themeColor="text1"/>
        </w:rPr>
        <w:t xml:space="preserve">imports pdb datasets and functions from </w:t>
      </w:r>
      <w:r w:rsidR="004D70DF" w:rsidRPr="00474F5E">
        <w:rPr>
          <w:rFonts w:ascii="Times New Roman" w:hAnsi="Times New Roman" w:cs="Times New Roman"/>
          <w:b/>
          <w:bCs/>
          <w:color w:val="4472C4" w:themeColor="accent1"/>
        </w:rPr>
        <w:t>ScanClean</w:t>
      </w:r>
      <w:r w:rsidRPr="00474F5E">
        <w:rPr>
          <w:rFonts w:ascii="Times New Roman" w:hAnsi="Times New Roman" w:cs="Times New Roman"/>
          <w:color w:val="000000" w:themeColor="text1"/>
        </w:rPr>
        <w:t xml:space="preserve"> subscript. </w:t>
      </w:r>
      <w:r w:rsidR="003674EC" w:rsidRPr="00474F5E">
        <w:rPr>
          <w:rFonts w:ascii="Times New Roman" w:hAnsi="Times New Roman" w:cs="Times New Roman"/>
          <w:color w:val="000000" w:themeColor="text1"/>
        </w:rPr>
        <w:t>A user may visit ScanClean to see the verification codes.</w:t>
      </w:r>
    </w:p>
    <w:p w14:paraId="4CD70ADA" w14:textId="77777777" w:rsidR="003A52C7" w:rsidRPr="00474F5E" w:rsidRDefault="003A52C7" w:rsidP="003A52C7">
      <w:pPr>
        <w:jc w:val="both"/>
        <w:rPr>
          <w:rFonts w:ascii="Times New Roman" w:hAnsi="Times New Roman" w:cs="Times New Roman"/>
          <w:b/>
          <w:bCs/>
          <w:color w:val="4472C4" w:themeColor="accent1"/>
        </w:rPr>
      </w:pPr>
    </w:p>
    <w:p w14:paraId="06AB8C6E" w14:textId="1E6C2115" w:rsidR="003A52C7" w:rsidRPr="00474F5E" w:rsidRDefault="00925D1D" w:rsidP="003A52C7">
      <w:pPr>
        <w:rPr>
          <w:rFonts w:ascii="Times New Roman" w:hAnsi="Times New Roman" w:cs="Times New Roman"/>
          <w:b/>
          <w:bCs/>
          <w:color w:val="1C1AC6"/>
        </w:rPr>
      </w:pPr>
      <w:r>
        <w:rPr>
          <w:rFonts w:ascii="Times New Roman" w:hAnsi="Times New Roman" w:cs="Times New Roman"/>
          <w:b/>
          <w:bCs/>
          <w:color w:val="1C1AC6"/>
        </w:rPr>
        <w:t>3</w:t>
      </w:r>
      <w:r w:rsidR="003A52C7" w:rsidRPr="00474F5E">
        <w:rPr>
          <w:rFonts w:ascii="Times New Roman" w:hAnsi="Times New Roman" w:cs="Times New Roman"/>
          <w:b/>
          <w:bCs/>
          <w:color w:val="1C1AC6"/>
        </w:rPr>
        <w:t>.3 Module 2: DataInt</w:t>
      </w:r>
    </w:p>
    <w:p w14:paraId="7E371C24" w14:textId="77777777" w:rsidR="003A52C7" w:rsidRPr="00474F5E" w:rsidRDefault="003A52C7" w:rsidP="003A52C7">
      <w:pPr>
        <w:rPr>
          <w:rFonts w:ascii="Times New Roman" w:hAnsi="Times New Roman" w:cs="Times New Roman"/>
          <w:b/>
          <w:bCs/>
          <w:color w:val="1233C2"/>
          <w:sz w:val="28"/>
          <w:szCs w:val="28"/>
        </w:rPr>
      </w:pPr>
    </w:p>
    <w:p w14:paraId="5AFCB1E0" w14:textId="1D4AC9AC" w:rsidR="003A52C7" w:rsidRPr="00474F5E" w:rsidRDefault="003A52C7" w:rsidP="00B46265">
      <w:pPr>
        <w:jc w:val="both"/>
        <w:rPr>
          <w:rFonts w:ascii="Times New Roman" w:hAnsi="Times New Roman" w:cs="Times New Roman"/>
          <w:color w:val="000000" w:themeColor="text1"/>
        </w:rPr>
      </w:pPr>
      <w:r w:rsidRPr="00474F5E">
        <w:rPr>
          <w:rFonts w:ascii="Times New Roman" w:hAnsi="Times New Roman" w:cs="Times New Roman"/>
          <w:color w:val="000000" w:themeColor="text1"/>
        </w:rPr>
        <w:t xml:space="preserve">The pdb datasets are integrated into a single dataset. This dataset is then arranged and sorted. Finally, it is exported as ‘Integrated_Dataset’ in </w:t>
      </w:r>
      <w:r w:rsidR="00D437B8" w:rsidRPr="00474F5E">
        <w:rPr>
          <w:rFonts w:ascii="Times New Roman" w:hAnsi="Times New Roman" w:cs="Times New Roman"/>
          <w:color w:val="000000" w:themeColor="text1"/>
          <w:sz w:val="22"/>
          <w:szCs w:val="22"/>
        </w:rPr>
        <w:t>NEIVA_v_1.1/</w:t>
      </w:r>
      <w:r w:rsidRPr="00474F5E">
        <w:rPr>
          <w:rFonts w:ascii="Times New Roman" w:hAnsi="Times New Roman" w:cs="Times New Roman"/>
          <w:color w:val="000000" w:themeColor="text1"/>
          <w:sz w:val="22"/>
          <w:szCs w:val="22"/>
        </w:rPr>
        <w:t>Data/</w:t>
      </w:r>
      <w:r w:rsidRPr="00474F5E">
        <w:rPr>
          <w:rFonts w:ascii="Times New Roman" w:hAnsi="Times New Roman" w:cs="Times New Roman"/>
          <w:color w:val="000000" w:themeColor="text1"/>
        </w:rPr>
        <w:t xml:space="preserve"> directory.</w:t>
      </w:r>
      <w:r w:rsidR="00EC1BB2" w:rsidRPr="00474F5E">
        <w:rPr>
          <w:rFonts w:ascii="Times New Roman" w:hAnsi="Times New Roman" w:cs="Times New Roman"/>
          <w:color w:val="000000" w:themeColor="text1"/>
        </w:rPr>
        <w:t xml:space="preserve"> </w:t>
      </w:r>
      <w:r w:rsidRPr="00474F5E">
        <w:rPr>
          <w:rFonts w:ascii="Times New Roman" w:hAnsi="Times New Roman" w:cs="Times New Roman"/>
          <w:color w:val="000000" w:themeColor="text1"/>
        </w:rPr>
        <w:t xml:space="preserve">The execution script </w:t>
      </w:r>
      <w:r w:rsidRPr="00474F5E">
        <w:rPr>
          <w:rFonts w:ascii="Times New Roman" w:hAnsi="Times New Roman" w:cs="Times New Roman"/>
          <w:b/>
          <w:bCs/>
          <w:color w:val="4472C4" w:themeColor="accent1"/>
        </w:rPr>
        <w:t>Run_DataInt</w:t>
      </w:r>
      <w:r w:rsidRPr="00474F5E">
        <w:rPr>
          <w:rFonts w:ascii="Times New Roman" w:hAnsi="Times New Roman" w:cs="Times New Roman"/>
          <w:color w:val="4472C4" w:themeColor="accent1"/>
        </w:rPr>
        <w:t xml:space="preserve"> </w:t>
      </w:r>
      <w:r w:rsidRPr="00474F5E">
        <w:rPr>
          <w:rFonts w:ascii="Times New Roman" w:hAnsi="Times New Roman" w:cs="Times New Roman"/>
          <w:color w:val="000000" w:themeColor="text1"/>
        </w:rPr>
        <w:t>uses various other subscripts to complete this task. The task of each subscript is discussed below-</w:t>
      </w:r>
    </w:p>
    <w:p w14:paraId="2B40BA50" w14:textId="77777777" w:rsidR="003A52C7" w:rsidRPr="00474F5E" w:rsidRDefault="003A52C7" w:rsidP="00B46265">
      <w:pPr>
        <w:jc w:val="both"/>
        <w:rPr>
          <w:rFonts w:ascii="Times New Roman" w:hAnsi="Times New Roman" w:cs="Times New Roman"/>
          <w:color w:val="000000" w:themeColor="text1"/>
        </w:rPr>
      </w:pPr>
    </w:p>
    <w:p w14:paraId="76D86078" w14:textId="010C106D" w:rsidR="00EC1BB2" w:rsidRPr="00474F5E" w:rsidRDefault="003A52C7" w:rsidP="00B46265">
      <w:pPr>
        <w:jc w:val="both"/>
        <w:rPr>
          <w:rFonts w:ascii="Times New Roman" w:hAnsi="Times New Roman" w:cs="Times New Roman"/>
          <w:color w:val="000000" w:themeColor="text1"/>
        </w:rPr>
      </w:pPr>
      <w:r w:rsidRPr="00474F5E">
        <w:rPr>
          <w:rFonts w:ascii="Times New Roman" w:hAnsi="Times New Roman" w:cs="Times New Roman"/>
          <w:color w:val="000000" w:themeColor="text1"/>
        </w:rPr>
        <w:t xml:space="preserve">The </w:t>
      </w:r>
      <w:r w:rsidRPr="00474F5E">
        <w:rPr>
          <w:rFonts w:ascii="Times New Roman" w:hAnsi="Times New Roman" w:cs="Times New Roman"/>
          <w:b/>
          <w:bCs/>
          <w:color w:val="4472C4" w:themeColor="accent1"/>
        </w:rPr>
        <w:t>DataInt_mainFunc</w:t>
      </w:r>
      <w:r w:rsidRPr="00474F5E">
        <w:rPr>
          <w:rFonts w:ascii="Times New Roman" w:hAnsi="Times New Roman" w:cs="Times New Roman"/>
          <w:color w:val="000000" w:themeColor="text1"/>
        </w:rPr>
        <w:t xml:space="preserve"> has codes for data integration process. </w:t>
      </w:r>
      <w:r w:rsidR="004D70DF" w:rsidRPr="00474F5E">
        <w:rPr>
          <w:rFonts w:ascii="Times New Roman" w:hAnsi="Times New Roman" w:cs="Times New Roman"/>
          <w:color w:val="000000" w:themeColor="text1"/>
        </w:rPr>
        <w:t xml:space="preserve">The ‘pm_order_seq’ </w:t>
      </w:r>
      <w:r w:rsidR="004639EF" w:rsidRPr="00474F5E">
        <w:rPr>
          <w:rFonts w:ascii="Times New Roman" w:hAnsi="Times New Roman" w:cs="Times New Roman"/>
          <w:color w:val="000000" w:themeColor="text1"/>
        </w:rPr>
        <w:t>is called from backend database in this script. This dataset has different classes of particulate matter ordered in sequence; it is used to sort particulate matter.</w:t>
      </w:r>
    </w:p>
    <w:p w14:paraId="36438FD2" w14:textId="77777777" w:rsidR="004D70DF" w:rsidRPr="00474F5E" w:rsidRDefault="004D70DF" w:rsidP="00B46265">
      <w:pPr>
        <w:jc w:val="both"/>
        <w:rPr>
          <w:rFonts w:ascii="Times New Roman" w:hAnsi="Times New Roman" w:cs="Times New Roman"/>
          <w:b/>
          <w:bCs/>
          <w:color w:val="4472C4" w:themeColor="accent1"/>
        </w:rPr>
      </w:pPr>
    </w:p>
    <w:p w14:paraId="479408F4" w14:textId="59EFF6A5" w:rsidR="003A52C7" w:rsidRPr="00474F5E" w:rsidRDefault="003A52C7" w:rsidP="00B46265">
      <w:pPr>
        <w:jc w:val="both"/>
        <w:rPr>
          <w:rFonts w:ascii="Times New Roman" w:hAnsi="Times New Roman" w:cs="Times New Roman"/>
          <w:color w:val="000000" w:themeColor="text1"/>
        </w:rPr>
      </w:pPr>
      <w:r w:rsidRPr="00474F5E">
        <w:rPr>
          <w:rFonts w:ascii="Times New Roman" w:hAnsi="Times New Roman" w:cs="Times New Roman"/>
          <w:b/>
          <w:bCs/>
          <w:color w:val="4472C4" w:themeColor="accent1"/>
        </w:rPr>
        <w:t>Merge_MultLumCom</w:t>
      </w:r>
      <w:r w:rsidRPr="00474F5E">
        <w:rPr>
          <w:rFonts w:ascii="Times New Roman" w:hAnsi="Times New Roman" w:cs="Times New Roman"/>
          <w:color w:val="4472C4" w:themeColor="accent1"/>
        </w:rPr>
        <w:t xml:space="preserve"> </w:t>
      </w:r>
      <w:r w:rsidRPr="00474F5E">
        <w:rPr>
          <w:rFonts w:ascii="Times New Roman" w:hAnsi="Times New Roman" w:cs="Times New Roman"/>
          <w:color w:val="000000" w:themeColor="text1"/>
        </w:rPr>
        <w:t>further merges the multiple lumped compounds in a specific formula. In some study emission factor is reported for a group of compounds instead a single compound, these are referred as lumped compound and ‘LumCom’ in code. For instance, 1,3-Butadiene + 1,2-Butadiene, assorted hcs, unknown, C6 carbonyls are referred as lumped compounds. There are multiple lumped compounds in some specific formula. Most of the cases they refer to similar compounds. These rows are merged. Because we do not want to account the same compound twice in our analysis.</w:t>
      </w:r>
      <w:r w:rsidR="00B46265" w:rsidRPr="00474F5E">
        <w:rPr>
          <w:rFonts w:ascii="Times New Roman" w:hAnsi="Times New Roman" w:cs="Times New Roman"/>
          <w:color w:val="000000" w:themeColor="text1"/>
        </w:rPr>
        <w:t xml:space="preserve"> </w:t>
      </w:r>
    </w:p>
    <w:p w14:paraId="171D26ED" w14:textId="77777777" w:rsidR="003A52C7" w:rsidRPr="00474F5E" w:rsidRDefault="003A52C7" w:rsidP="00B46265">
      <w:pPr>
        <w:jc w:val="both"/>
        <w:rPr>
          <w:rFonts w:ascii="Times New Roman" w:hAnsi="Times New Roman" w:cs="Times New Roman"/>
          <w:b/>
          <w:bCs/>
          <w:color w:val="000000" w:themeColor="text1"/>
        </w:rPr>
      </w:pPr>
    </w:p>
    <w:p w14:paraId="546B001A" w14:textId="12F449F7" w:rsidR="003A52C7" w:rsidRPr="00474F5E" w:rsidRDefault="003A52C7" w:rsidP="00B46265">
      <w:pPr>
        <w:jc w:val="both"/>
        <w:rPr>
          <w:rFonts w:ascii="Times New Roman" w:hAnsi="Times New Roman" w:cs="Times New Roman"/>
          <w:color w:val="000000" w:themeColor="text1"/>
        </w:rPr>
      </w:pPr>
      <w:r w:rsidRPr="00474F5E">
        <w:rPr>
          <w:rFonts w:ascii="Times New Roman" w:hAnsi="Times New Roman" w:cs="Times New Roman"/>
          <w:b/>
          <w:bCs/>
          <w:color w:val="4472C4" w:themeColor="accent1"/>
        </w:rPr>
        <w:t>Get_lumCom_Spec</w:t>
      </w:r>
      <w:r w:rsidR="00DA08FC" w:rsidRPr="00474F5E">
        <w:rPr>
          <w:rFonts w:ascii="Times New Roman" w:hAnsi="Times New Roman" w:cs="Times New Roman"/>
          <w:b/>
          <w:bCs/>
          <w:color w:val="4472C4" w:themeColor="accent1"/>
        </w:rPr>
        <w:t xml:space="preserve"> </w:t>
      </w:r>
      <w:r w:rsidR="001D0797" w:rsidRPr="00474F5E">
        <w:rPr>
          <w:rFonts w:ascii="Times New Roman" w:hAnsi="Times New Roman" w:cs="Times New Roman"/>
          <w:color w:val="000000" w:themeColor="text1"/>
        </w:rPr>
        <w:t xml:space="preserve">splits a lumped compound into individual compounds then searches the </w:t>
      </w:r>
      <w:r w:rsidR="00B46265" w:rsidRPr="00474F5E">
        <w:rPr>
          <w:rFonts w:ascii="Times New Roman" w:hAnsi="Times New Roman" w:cs="Times New Roman"/>
          <w:color w:val="000000" w:themeColor="text1"/>
        </w:rPr>
        <w:t xml:space="preserve">individual </w:t>
      </w:r>
      <w:r w:rsidR="001D0797" w:rsidRPr="00474F5E">
        <w:rPr>
          <w:rFonts w:ascii="Times New Roman" w:hAnsi="Times New Roman" w:cs="Times New Roman"/>
          <w:color w:val="000000" w:themeColor="text1"/>
        </w:rPr>
        <w:t xml:space="preserve">compounds </w:t>
      </w:r>
      <w:r w:rsidR="00B46265" w:rsidRPr="00474F5E">
        <w:rPr>
          <w:rFonts w:ascii="Times New Roman" w:hAnsi="Times New Roman" w:cs="Times New Roman"/>
          <w:color w:val="000000" w:themeColor="text1"/>
        </w:rPr>
        <w:t>within the</w:t>
      </w:r>
      <w:r w:rsidR="001D0797" w:rsidRPr="00474F5E">
        <w:rPr>
          <w:rFonts w:ascii="Times New Roman" w:hAnsi="Times New Roman" w:cs="Times New Roman"/>
          <w:color w:val="000000" w:themeColor="text1"/>
        </w:rPr>
        <w:t xml:space="preserve"> data frame and arranges them together.</w:t>
      </w:r>
    </w:p>
    <w:p w14:paraId="36924246" w14:textId="77777777" w:rsidR="003A52C7" w:rsidRPr="00474F5E" w:rsidRDefault="003A52C7" w:rsidP="00B46265">
      <w:pPr>
        <w:jc w:val="both"/>
        <w:rPr>
          <w:rFonts w:ascii="Times New Roman" w:hAnsi="Times New Roman" w:cs="Times New Roman"/>
          <w:color w:val="000000" w:themeColor="text1"/>
        </w:rPr>
      </w:pPr>
    </w:p>
    <w:p w14:paraId="594508AC" w14:textId="7ABF0B01" w:rsidR="00B46265" w:rsidRPr="00474F5E" w:rsidRDefault="00FF2FB9" w:rsidP="00B46265">
      <w:pPr>
        <w:jc w:val="both"/>
        <w:rPr>
          <w:rFonts w:ascii="Times New Roman" w:hAnsi="Times New Roman" w:cs="Times New Roman"/>
          <w:color w:val="000000" w:themeColor="text1"/>
        </w:rPr>
      </w:pPr>
      <w:r w:rsidRPr="00474F5E">
        <w:rPr>
          <w:rFonts w:ascii="Times New Roman" w:hAnsi="Times New Roman" w:cs="Times New Roman"/>
          <w:b/>
          <w:bCs/>
          <w:color w:val="4472C4" w:themeColor="accent1"/>
        </w:rPr>
        <w:t>Gen_lntData_efcol_InfoTable</w:t>
      </w:r>
      <w:r w:rsidR="001D0797" w:rsidRPr="00474F5E">
        <w:rPr>
          <w:rFonts w:ascii="Times New Roman" w:hAnsi="Times New Roman" w:cs="Times New Roman"/>
          <w:b/>
          <w:bCs/>
          <w:color w:val="4472C4" w:themeColor="accent1"/>
        </w:rPr>
        <w:t xml:space="preserve"> </w:t>
      </w:r>
      <w:r w:rsidR="001D0797" w:rsidRPr="00474F5E">
        <w:rPr>
          <w:rFonts w:ascii="Times New Roman" w:hAnsi="Times New Roman" w:cs="Times New Roman"/>
          <w:color w:val="000000" w:themeColor="text1"/>
        </w:rPr>
        <w:t xml:space="preserve">creates </w:t>
      </w:r>
      <w:r w:rsidR="00B46265" w:rsidRPr="00474F5E">
        <w:rPr>
          <w:rFonts w:ascii="Times New Roman" w:hAnsi="Times New Roman" w:cs="Times New Roman"/>
          <w:color w:val="000000" w:themeColor="text1"/>
        </w:rPr>
        <w:t xml:space="preserve">an information </w:t>
      </w:r>
      <w:r w:rsidR="00AA3901">
        <w:rPr>
          <w:rFonts w:ascii="Times New Roman" w:hAnsi="Times New Roman" w:cs="Times New Roman"/>
          <w:color w:val="000000" w:themeColor="text1"/>
        </w:rPr>
        <w:t>dataset</w:t>
      </w:r>
      <w:r w:rsidR="001D0797" w:rsidRPr="00474F5E">
        <w:rPr>
          <w:rFonts w:ascii="Times New Roman" w:hAnsi="Times New Roman" w:cs="Times New Roman"/>
          <w:color w:val="000000" w:themeColor="text1"/>
        </w:rPr>
        <w:t xml:space="preserve"> </w:t>
      </w:r>
      <w:r w:rsidR="00B46265" w:rsidRPr="00474F5E">
        <w:rPr>
          <w:rFonts w:ascii="Times New Roman" w:hAnsi="Times New Roman" w:cs="Times New Roman"/>
          <w:color w:val="000000" w:themeColor="text1"/>
        </w:rPr>
        <w:t xml:space="preserve">of ‘Integrated_dataset’. This </w:t>
      </w:r>
      <w:r w:rsidR="00AA3901">
        <w:rPr>
          <w:rFonts w:ascii="Times New Roman" w:hAnsi="Times New Roman" w:cs="Times New Roman"/>
          <w:color w:val="000000" w:themeColor="text1"/>
        </w:rPr>
        <w:t>dataset</w:t>
      </w:r>
      <w:r w:rsidR="00B46265" w:rsidRPr="00474F5E">
        <w:rPr>
          <w:rFonts w:ascii="Times New Roman" w:hAnsi="Times New Roman" w:cs="Times New Roman"/>
          <w:color w:val="000000" w:themeColor="text1"/>
        </w:rPr>
        <w:t xml:space="preserve"> has measurement type and fire type of each EF column of ‘Integrated_dataset’.</w:t>
      </w:r>
    </w:p>
    <w:p w14:paraId="13494C97" w14:textId="7E0BF9C5" w:rsidR="00B46265" w:rsidRPr="00474F5E" w:rsidRDefault="00B46265" w:rsidP="00B46265">
      <w:pPr>
        <w:jc w:val="both"/>
        <w:rPr>
          <w:rFonts w:ascii="Times New Roman" w:hAnsi="Times New Roman" w:cs="Times New Roman"/>
          <w:color w:val="000000" w:themeColor="text1"/>
        </w:rPr>
      </w:pPr>
    </w:p>
    <w:p w14:paraId="632FB03E" w14:textId="061BF635" w:rsidR="004D70DF" w:rsidRPr="00474F5E" w:rsidRDefault="00FF2FB9" w:rsidP="004D70DF">
      <w:pPr>
        <w:rPr>
          <w:rFonts w:ascii="Times New Roman" w:hAnsi="Times New Roman" w:cs="Times New Roman"/>
          <w:b/>
          <w:bCs/>
          <w:color w:val="4472C4" w:themeColor="accent1"/>
        </w:rPr>
      </w:pPr>
      <w:r w:rsidRPr="00474F5E">
        <w:rPr>
          <w:rFonts w:ascii="Times New Roman" w:hAnsi="Times New Roman" w:cs="Times New Roman"/>
          <w:b/>
          <w:bCs/>
          <w:color w:val="4472C4" w:themeColor="accent1"/>
        </w:rPr>
        <w:t xml:space="preserve"> </w:t>
      </w:r>
    </w:p>
    <w:p w14:paraId="2CE07255" w14:textId="2237255E" w:rsidR="0055068D" w:rsidRPr="00474F5E" w:rsidRDefault="00925D1D" w:rsidP="0055068D">
      <w:pPr>
        <w:rPr>
          <w:rFonts w:ascii="Times New Roman" w:hAnsi="Times New Roman" w:cs="Times New Roman"/>
          <w:b/>
          <w:bCs/>
          <w:color w:val="1C1AC6"/>
        </w:rPr>
      </w:pPr>
      <w:r>
        <w:rPr>
          <w:rFonts w:ascii="Times New Roman" w:hAnsi="Times New Roman" w:cs="Times New Roman"/>
          <w:b/>
          <w:bCs/>
          <w:color w:val="1C1AC6"/>
        </w:rPr>
        <w:t>3</w:t>
      </w:r>
      <w:r w:rsidR="0055068D" w:rsidRPr="00474F5E">
        <w:rPr>
          <w:rFonts w:ascii="Times New Roman" w:hAnsi="Times New Roman" w:cs="Times New Roman"/>
          <w:b/>
          <w:bCs/>
          <w:color w:val="1C1AC6"/>
        </w:rPr>
        <w:t>.4 Module 3: DataCalc</w:t>
      </w:r>
    </w:p>
    <w:p w14:paraId="642E5220" w14:textId="166C238C" w:rsidR="003A52C7" w:rsidRPr="00474F5E" w:rsidRDefault="003A52C7" w:rsidP="003A52C7">
      <w:pPr>
        <w:rPr>
          <w:rFonts w:ascii="Times New Roman" w:hAnsi="Times New Roman" w:cs="Times New Roman"/>
          <w:b/>
          <w:bCs/>
          <w:color w:val="1233C2"/>
          <w:sz w:val="28"/>
          <w:szCs w:val="28"/>
        </w:rPr>
      </w:pPr>
    </w:p>
    <w:p w14:paraId="22B55E66" w14:textId="0064779B" w:rsidR="00B46265" w:rsidRPr="00474F5E" w:rsidRDefault="00B46265" w:rsidP="00B46265">
      <w:pPr>
        <w:jc w:val="both"/>
        <w:rPr>
          <w:rFonts w:ascii="Times New Roman" w:hAnsi="Times New Roman" w:cs="Times New Roman"/>
          <w:color w:val="000000" w:themeColor="text1"/>
        </w:rPr>
      </w:pPr>
      <w:r w:rsidRPr="00474F5E">
        <w:rPr>
          <w:rFonts w:ascii="Times New Roman" w:hAnsi="Times New Roman" w:cs="Times New Roman"/>
          <w:color w:val="000000" w:themeColor="text1"/>
        </w:rPr>
        <w:t>The calculation steps are carried out in this module and the Recommended_EF dataset i</w:t>
      </w:r>
      <w:r w:rsidR="00AA3901">
        <w:rPr>
          <w:rFonts w:ascii="Times New Roman" w:hAnsi="Times New Roman" w:cs="Times New Roman"/>
          <w:color w:val="000000" w:themeColor="text1"/>
        </w:rPr>
        <w:t>s</w:t>
      </w:r>
      <w:r w:rsidRPr="00474F5E">
        <w:rPr>
          <w:rFonts w:ascii="Times New Roman" w:hAnsi="Times New Roman" w:cs="Times New Roman"/>
          <w:color w:val="000000" w:themeColor="text1"/>
        </w:rPr>
        <w:t xml:space="preserve"> produced. The execution script </w:t>
      </w:r>
      <w:r w:rsidRPr="00474F5E">
        <w:rPr>
          <w:rFonts w:ascii="Times New Roman" w:hAnsi="Times New Roman" w:cs="Times New Roman"/>
          <w:b/>
          <w:bCs/>
          <w:color w:val="4472C4" w:themeColor="accent1"/>
        </w:rPr>
        <w:t xml:space="preserve">Run_DataCalc </w:t>
      </w:r>
      <w:r w:rsidRPr="00474F5E">
        <w:rPr>
          <w:rFonts w:ascii="Times New Roman" w:hAnsi="Times New Roman" w:cs="Times New Roman"/>
          <w:color w:val="000000" w:themeColor="text1"/>
        </w:rPr>
        <w:t>imports the following subscripts-</w:t>
      </w:r>
    </w:p>
    <w:p w14:paraId="3BC672D1" w14:textId="77777777" w:rsidR="00B46265" w:rsidRPr="00474F5E" w:rsidRDefault="00B46265" w:rsidP="00B46265">
      <w:pPr>
        <w:jc w:val="both"/>
        <w:rPr>
          <w:rFonts w:ascii="Times New Roman" w:hAnsi="Times New Roman" w:cs="Times New Roman"/>
          <w:b/>
          <w:bCs/>
          <w:color w:val="4472C4" w:themeColor="accent1"/>
        </w:rPr>
      </w:pPr>
    </w:p>
    <w:p w14:paraId="16867254" w14:textId="5AA38E26" w:rsidR="00B46265" w:rsidRPr="00474F5E" w:rsidRDefault="00B46265" w:rsidP="0055068D">
      <w:pPr>
        <w:rPr>
          <w:rFonts w:ascii="Times New Roman" w:hAnsi="Times New Roman" w:cs="Times New Roman"/>
          <w:color w:val="000000" w:themeColor="text1"/>
        </w:rPr>
      </w:pPr>
      <w:r w:rsidRPr="00474F5E">
        <w:rPr>
          <w:rFonts w:ascii="Calibri" w:hAnsi="Calibri" w:cs="Calibri"/>
          <w:b/>
          <w:bCs/>
          <w:color w:val="1233C2"/>
          <w:sz w:val="28"/>
          <w:szCs w:val="28"/>
        </w:rPr>
        <w:t>﻿</w:t>
      </w:r>
      <w:r w:rsidRPr="00474F5E">
        <w:rPr>
          <w:rFonts w:ascii="Times New Roman" w:hAnsi="Times New Roman" w:cs="Times New Roman"/>
          <w:color w:val="000000" w:themeColor="text1"/>
        </w:rPr>
        <w:t xml:space="preserve"> </w:t>
      </w:r>
      <w:r w:rsidRPr="00474F5E">
        <w:rPr>
          <w:rFonts w:ascii="Times New Roman" w:hAnsi="Times New Roman" w:cs="Times New Roman"/>
          <w:b/>
          <w:bCs/>
          <w:color w:val="4472C4" w:themeColor="accent1"/>
        </w:rPr>
        <w:t xml:space="preserve">ER_ADJ_calc </w:t>
      </w:r>
      <w:r w:rsidRPr="00474F5E">
        <w:rPr>
          <w:rFonts w:ascii="Times New Roman" w:hAnsi="Times New Roman" w:cs="Times New Roman"/>
          <w:color w:val="000000" w:themeColor="text1"/>
        </w:rPr>
        <w:t xml:space="preserve">carries out the lab EF emission ratio adjusted to field EF calculation steps. </w:t>
      </w:r>
    </w:p>
    <w:p w14:paraId="64BAF9BD" w14:textId="545447E7" w:rsidR="00B46265" w:rsidRPr="00474F5E" w:rsidRDefault="00B46265" w:rsidP="0055068D">
      <w:pPr>
        <w:rPr>
          <w:rFonts w:ascii="Times New Roman" w:hAnsi="Times New Roman" w:cs="Times New Roman"/>
          <w:color w:val="000000" w:themeColor="text1"/>
        </w:rPr>
      </w:pPr>
      <w:r w:rsidRPr="00474F5E">
        <w:rPr>
          <w:rFonts w:ascii="Calibri" w:hAnsi="Calibri" w:cs="Calibri"/>
          <w:b/>
          <w:bCs/>
          <w:color w:val="4472C4" w:themeColor="accent1"/>
        </w:rPr>
        <w:t>﻿</w:t>
      </w:r>
      <w:r w:rsidRPr="00474F5E">
        <w:rPr>
          <w:rFonts w:ascii="Times New Roman" w:hAnsi="Times New Roman" w:cs="Times New Roman"/>
          <w:b/>
          <w:bCs/>
          <w:color w:val="4472C4" w:themeColor="accent1"/>
        </w:rPr>
        <w:t xml:space="preserve">AVG_n_FC_calc </w:t>
      </w:r>
      <w:r w:rsidRPr="00474F5E">
        <w:rPr>
          <w:rFonts w:ascii="Times New Roman" w:hAnsi="Times New Roman" w:cs="Times New Roman"/>
          <w:color w:val="000000" w:themeColor="text1"/>
        </w:rPr>
        <w:t>carries out the fractional contribution calculation of lumped compounds. Finally, calculates the average EF across studies.</w:t>
      </w:r>
    </w:p>
    <w:p w14:paraId="618AE148" w14:textId="4B8448F9" w:rsidR="00365090" w:rsidRPr="00474F5E" w:rsidRDefault="00B46265" w:rsidP="0055068D">
      <w:pPr>
        <w:rPr>
          <w:rFonts w:ascii="Times New Roman" w:hAnsi="Times New Roman" w:cs="Times New Roman"/>
          <w:color w:val="000000" w:themeColor="text1"/>
          <w:sz w:val="28"/>
          <w:szCs w:val="28"/>
        </w:rPr>
      </w:pPr>
      <w:r w:rsidRPr="00474F5E">
        <w:rPr>
          <w:rFonts w:ascii="Times New Roman" w:hAnsi="Times New Roman" w:cs="Times New Roman"/>
          <w:b/>
          <w:bCs/>
          <w:color w:val="4472C4" w:themeColor="accent1"/>
        </w:rPr>
        <w:t xml:space="preserve">verify_calc_steps </w:t>
      </w:r>
      <w:r w:rsidRPr="00474F5E">
        <w:rPr>
          <w:rFonts w:ascii="Times New Roman" w:hAnsi="Times New Roman" w:cs="Times New Roman"/>
          <w:color w:val="000000" w:themeColor="text1"/>
        </w:rPr>
        <w:t>verify the calculation steps. The results and figures of verification are imported to SRC/backend_db/verify_calc/ directory.</w:t>
      </w:r>
    </w:p>
    <w:p w14:paraId="73D214E8" w14:textId="77777777" w:rsidR="00365090" w:rsidRPr="00474F5E" w:rsidRDefault="00365090" w:rsidP="0055068D">
      <w:pPr>
        <w:rPr>
          <w:rFonts w:ascii="Times New Roman" w:hAnsi="Times New Roman" w:cs="Times New Roman"/>
          <w:b/>
          <w:bCs/>
          <w:color w:val="1233C2"/>
          <w:sz w:val="28"/>
          <w:szCs w:val="28"/>
        </w:rPr>
      </w:pPr>
    </w:p>
    <w:p w14:paraId="1035E26B" w14:textId="1FE214CE" w:rsidR="0055068D" w:rsidRPr="00474F5E" w:rsidRDefault="00925D1D" w:rsidP="0055068D">
      <w:pPr>
        <w:rPr>
          <w:rFonts w:ascii="Times New Roman" w:hAnsi="Times New Roman" w:cs="Times New Roman"/>
          <w:b/>
          <w:bCs/>
          <w:color w:val="1233C2"/>
          <w:sz w:val="28"/>
          <w:szCs w:val="28"/>
        </w:rPr>
      </w:pPr>
      <w:r>
        <w:rPr>
          <w:rFonts w:ascii="Times New Roman" w:hAnsi="Times New Roman" w:cs="Times New Roman"/>
          <w:b/>
          <w:bCs/>
          <w:color w:val="1233C2"/>
          <w:sz w:val="28"/>
          <w:szCs w:val="28"/>
        </w:rPr>
        <w:t>4</w:t>
      </w:r>
      <w:r w:rsidR="0055068D" w:rsidRPr="00474F5E">
        <w:rPr>
          <w:rFonts w:ascii="Times New Roman" w:hAnsi="Times New Roman" w:cs="Times New Roman"/>
          <w:b/>
          <w:bCs/>
          <w:color w:val="1233C2"/>
          <w:sz w:val="28"/>
          <w:szCs w:val="28"/>
        </w:rPr>
        <w:t xml:space="preserve">.  </w:t>
      </w:r>
      <w:r w:rsidR="008357DD" w:rsidRPr="00474F5E">
        <w:rPr>
          <w:rFonts w:ascii="Times New Roman" w:hAnsi="Times New Roman" w:cs="Times New Roman"/>
          <w:b/>
          <w:bCs/>
          <w:color w:val="1233C2"/>
          <w:sz w:val="28"/>
          <w:szCs w:val="28"/>
        </w:rPr>
        <w:t xml:space="preserve">Adding a </w:t>
      </w:r>
      <w:r w:rsidR="0055068D" w:rsidRPr="00474F5E">
        <w:rPr>
          <w:rFonts w:ascii="Times New Roman" w:hAnsi="Times New Roman" w:cs="Times New Roman"/>
          <w:b/>
          <w:bCs/>
          <w:color w:val="1233C2"/>
          <w:sz w:val="28"/>
          <w:szCs w:val="28"/>
        </w:rPr>
        <w:t>new data</w:t>
      </w:r>
    </w:p>
    <w:p w14:paraId="08BBDF25" w14:textId="77777777" w:rsidR="00365090" w:rsidRPr="00474F5E" w:rsidRDefault="00365090" w:rsidP="00E8600C">
      <w:pPr>
        <w:jc w:val="both"/>
        <w:rPr>
          <w:rFonts w:ascii="Times New Roman" w:hAnsi="Times New Roman" w:cs="Times New Roman"/>
          <w:color w:val="000000" w:themeColor="text1"/>
        </w:rPr>
      </w:pPr>
    </w:p>
    <w:p w14:paraId="7ABD094D" w14:textId="789BB6AC" w:rsidR="00E91D0A" w:rsidRPr="00474F5E" w:rsidRDefault="008357DD" w:rsidP="00E8600C">
      <w:pPr>
        <w:jc w:val="both"/>
        <w:rPr>
          <w:rFonts w:ascii="Times New Roman" w:hAnsi="Times New Roman" w:cs="Times New Roman"/>
          <w:color w:val="000000" w:themeColor="text1"/>
        </w:rPr>
      </w:pPr>
      <w:r w:rsidRPr="00474F5E">
        <w:rPr>
          <w:rFonts w:ascii="Times New Roman" w:hAnsi="Times New Roman" w:cs="Times New Roman"/>
          <w:color w:val="000000" w:themeColor="text1"/>
        </w:rPr>
        <w:lastRenderedPageBreak/>
        <w:t>As shown in figure 1 A new data is added in pdb</w:t>
      </w:r>
      <w:r w:rsidR="007300FB" w:rsidRPr="00474F5E">
        <w:rPr>
          <w:rFonts w:ascii="Times New Roman" w:hAnsi="Times New Roman" w:cs="Times New Roman"/>
          <w:color w:val="000000" w:themeColor="text1"/>
        </w:rPr>
        <w:t xml:space="preserve">. The orange box highlights </w:t>
      </w:r>
      <w:r w:rsidR="00042673" w:rsidRPr="00474F5E">
        <w:rPr>
          <w:rFonts w:ascii="Times New Roman" w:hAnsi="Times New Roman" w:cs="Times New Roman"/>
          <w:color w:val="000000" w:themeColor="text1"/>
        </w:rPr>
        <w:t xml:space="preserve">the </w:t>
      </w:r>
      <w:r w:rsidR="007300FB" w:rsidRPr="00474F5E">
        <w:rPr>
          <w:rFonts w:ascii="Times New Roman" w:hAnsi="Times New Roman" w:cs="Times New Roman"/>
          <w:color w:val="000000" w:themeColor="text1"/>
        </w:rPr>
        <w:t xml:space="preserve">datasets where a user should modify while a new data is added. </w:t>
      </w:r>
      <w:r w:rsidR="00042673" w:rsidRPr="00474F5E">
        <w:rPr>
          <w:rFonts w:ascii="Times New Roman" w:hAnsi="Times New Roman" w:cs="Times New Roman"/>
          <w:color w:val="000000" w:themeColor="text1"/>
        </w:rPr>
        <w:t xml:space="preserve">The codes can </w:t>
      </w:r>
      <w:r w:rsidR="00E8600C" w:rsidRPr="00474F5E">
        <w:rPr>
          <w:rFonts w:ascii="Times New Roman" w:hAnsi="Times New Roman" w:cs="Times New Roman"/>
          <w:color w:val="000000" w:themeColor="text1"/>
        </w:rPr>
        <w:t xml:space="preserve">incorporate new data in the process, no modification </w:t>
      </w:r>
      <w:r w:rsidR="002B57A6" w:rsidRPr="00474F5E">
        <w:rPr>
          <w:rFonts w:ascii="Times New Roman" w:hAnsi="Times New Roman" w:cs="Times New Roman"/>
          <w:color w:val="000000" w:themeColor="text1"/>
        </w:rPr>
        <w:t xml:space="preserve">is </w:t>
      </w:r>
      <w:r w:rsidR="00E8600C" w:rsidRPr="00474F5E">
        <w:rPr>
          <w:rFonts w:ascii="Times New Roman" w:hAnsi="Times New Roman" w:cs="Times New Roman"/>
          <w:color w:val="000000" w:themeColor="text1"/>
        </w:rPr>
        <w:t>required.</w:t>
      </w:r>
    </w:p>
    <w:p w14:paraId="2FA6DCE2" w14:textId="3409AADF" w:rsidR="00042673" w:rsidRPr="00474F5E" w:rsidRDefault="00042673" w:rsidP="0055068D">
      <w:pPr>
        <w:rPr>
          <w:rFonts w:ascii="Times New Roman" w:hAnsi="Times New Roman" w:cs="Times New Roman"/>
          <w:color w:val="000000" w:themeColor="text1"/>
        </w:rPr>
      </w:pPr>
    </w:p>
    <w:p w14:paraId="71ECEEB9" w14:textId="4E7FB100" w:rsidR="00E32650" w:rsidRPr="00474F5E" w:rsidRDefault="00925D1D" w:rsidP="0055068D">
      <w:pPr>
        <w:rPr>
          <w:rFonts w:ascii="Times New Roman" w:hAnsi="Times New Roman" w:cs="Times New Roman"/>
          <w:b/>
          <w:bCs/>
          <w:color w:val="1C1AC6"/>
        </w:rPr>
      </w:pPr>
      <w:r>
        <w:rPr>
          <w:rFonts w:ascii="Times New Roman" w:hAnsi="Times New Roman" w:cs="Times New Roman"/>
          <w:b/>
          <w:bCs/>
          <w:color w:val="1C1AC6"/>
        </w:rPr>
        <w:t>4</w:t>
      </w:r>
      <w:r w:rsidR="00E32650" w:rsidRPr="00474F5E">
        <w:rPr>
          <w:rFonts w:ascii="Times New Roman" w:hAnsi="Times New Roman" w:cs="Times New Roman"/>
          <w:b/>
          <w:bCs/>
          <w:color w:val="1C1AC6"/>
        </w:rPr>
        <w:t>.1 Step 1: Insert in pdb</w:t>
      </w:r>
    </w:p>
    <w:p w14:paraId="1CA9A8DB" w14:textId="77777777" w:rsidR="00E32650" w:rsidRPr="00474F5E" w:rsidRDefault="00E32650" w:rsidP="0055068D">
      <w:pPr>
        <w:rPr>
          <w:rFonts w:ascii="Times New Roman" w:hAnsi="Times New Roman" w:cs="Times New Roman"/>
          <w:color w:val="000000" w:themeColor="text1"/>
        </w:rPr>
      </w:pPr>
    </w:p>
    <w:p w14:paraId="249A9613" w14:textId="62704E96" w:rsidR="00042673" w:rsidRPr="00474F5E" w:rsidRDefault="00042673" w:rsidP="0055068D">
      <w:pPr>
        <w:rPr>
          <w:rFonts w:ascii="Times New Roman" w:hAnsi="Times New Roman" w:cs="Times New Roman"/>
          <w:color w:val="000000" w:themeColor="text1"/>
        </w:rPr>
      </w:pPr>
      <w:r w:rsidRPr="00474F5E">
        <w:rPr>
          <w:rFonts w:ascii="Times New Roman" w:hAnsi="Times New Roman" w:cs="Times New Roman"/>
          <w:color w:val="000000" w:themeColor="text1"/>
        </w:rPr>
        <w:t xml:space="preserve">The new dataset structure should be compatible with pdb datasets. </w:t>
      </w:r>
      <w:r w:rsidR="009F2C19" w:rsidRPr="00474F5E">
        <w:rPr>
          <w:rFonts w:ascii="Times New Roman" w:hAnsi="Times New Roman" w:cs="Times New Roman"/>
          <w:color w:val="000000" w:themeColor="text1"/>
        </w:rPr>
        <w:t xml:space="preserve">There are a few requirements </w:t>
      </w:r>
      <w:r w:rsidR="00C95D95" w:rsidRPr="00474F5E">
        <w:rPr>
          <w:rFonts w:ascii="Times New Roman" w:hAnsi="Times New Roman" w:cs="Times New Roman"/>
          <w:color w:val="000000" w:themeColor="text1"/>
        </w:rPr>
        <w:t>for a new dataset before inserting in to pdb</w:t>
      </w:r>
      <w:r w:rsidR="0028472D" w:rsidRPr="00474F5E">
        <w:rPr>
          <w:rFonts w:ascii="Times New Roman" w:hAnsi="Times New Roman" w:cs="Times New Roman"/>
          <w:color w:val="000000" w:themeColor="text1"/>
        </w:rPr>
        <w:t xml:space="preserve">. A user is recommended to visit </w:t>
      </w:r>
      <w:r w:rsidR="00BA463B" w:rsidRPr="00474F5E">
        <w:rPr>
          <w:rFonts w:ascii="Times New Roman" w:hAnsi="Times New Roman" w:cs="Times New Roman"/>
          <w:color w:val="000000" w:themeColor="text1"/>
        </w:rPr>
        <w:t xml:space="preserve">the </w:t>
      </w:r>
      <w:r w:rsidR="0028472D" w:rsidRPr="00474F5E">
        <w:rPr>
          <w:rFonts w:ascii="Times New Roman" w:hAnsi="Times New Roman" w:cs="Times New Roman"/>
          <w:color w:val="000000" w:themeColor="text1"/>
        </w:rPr>
        <w:t>pdb datasets to better follow the requirements-</w:t>
      </w:r>
    </w:p>
    <w:p w14:paraId="0CD038F0" w14:textId="3D381639" w:rsidR="00C95D95" w:rsidRPr="00474F5E" w:rsidRDefault="00C95D95" w:rsidP="00B46265">
      <w:pPr>
        <w:pStyle w:val="ListParagraph"/>
        <w:numPr>
          <w:ilvl w:val="0"/>
          <w:numId w:val="17"/>
        </w:numPr>
        <w:rPr>
          <w:rFonts w:ascii="Times New Roman" w:hAnsi="Times New Roman" w:cs="Times New Roman"/>
          <w:color w:val="000000" w:themeColor="text1"/>
        </w:rPr>
      </w:pPr>
      <w:r w:rsidRPr="00474F5E">
        <w:rPr>
          <w:rFonts w:ascii="Times New Roman" w:hAnsi="Times New Roman" w:cs="Times New Roman"/>
          <w:color w:val="000000" w:themeColor="text1"/>
        </w:rPr>
        <w:t xml:space="preserve">The dataset should have mm (molecular weight), </w:t>
      </w:r>
      <w:r w:rsidR="008B4945" w:rsidRPr="00474F5E">
        <w:rPr>
          <w:rFonts w:ascii="Times New Roman" w:hAnsi="Times New Roman" w:cs="Times New Roman"/>
          <w:color w:val="000000" w:themeColor="text1"/>
        </w:rPr>
        <w:t>chemical formula (formula), compound, pollutant category</w:t>
      </w:r>
      <w:r w:rsidR="00E8600C" w:rsidRPr="00474F5E">
        <w:rPr>
          <w:rFonts w:ascii="Times New Roman" w:hAnsi="Times New Roman" w:cs="Times New Roman"/>
          <w:color w:val="000000" w:themeColor="text1"/>
        </w:rPr>
        <w:t>, emission factor and id columns.</w:t>
      </w:r>
    </w:p>
    <w:p w14:paraId="7C9E0430" w14:textId="77777777" w:rsidR="002B57A6" w:rsidRPr="00474F5E" w:rsidRDefault="002B57A6" w:rsidP="002B57A6">
      <w:pPr>
        <w:ind w:left="720"/>
        <w:rPr>
          <w:rFonts w:ascii="Times New Roman" w:hAnsi="Times New Roman" w:cs="Times New Roman"/>
          <w:b/>
          <w:bCs/>
          <w:color w:val="000000" w:themeColor="text1"/>
        </w:rPr>
      </w:pPr>
    </w:p>
    <w:p w14:paraId="4749DC4B" w14:textId="13AC93B3" w:rsidR="00E8600C" w:rsidRPr="00474F5E" w:rsidRDefault="002B57A6" w:rsidP="002B57A6">
      <w:pPr>
        <w:ind w:left="720"/>
        <w:rPr>
          <w:rFonts w:ascii="Times New Roman" w:hAnsi="Times New Roman" w:cs="Times New Roman"/>
          <w:color w:val="000000" w:themeColor="text1"/>
        </w:rPr>
      </w:pPr>
      <w:r w:rsidRPr="00474F5E">
        <w:rPr>
          <w:rFonts w:ascii="Times New Roman" w:hAnsi="Times New Roman" w:cs="Times New Roman"/>
          <w:b/>
          <w:bCs/>
          <w:color w:val="000000" w:themeColor="text1"/>
        </w:rPr>
        <w:t xml:space="preserve">Usage information: </w:t>
      </w:r>
      <w:r w:rsidR="00E8600C" w:rsidRPr="00474F5E">
        <w:rPr>
          <w:rFonts w:ascii="Times New Roman" w:hAnsi="Times New Roman" w:cs="Times New Roman"/>
          <w:color w:val="000000" w:themeColor="text1"/>
        </w:rPr>
        <w:t xml:space="preserve">There are tools </w:t>
      </w:r>
      <w:r w:rsidR="00E32650" w:rsidRPr="00474F5E">
        <w:rPr>
          <w:rFonts w:ascii="Times New Roman" w:hAnsi="Times New Roman" w:cs="Times New Roman"/>
          <w:color w:val="000000" w:themeColor="text1"/>
        </w:rPr>
        <w:t>i</w:t>
      </w:r>
      <w:r w:rsidR="00E8600C" w:rsidRPr="00474F5E">
        <w:rPr>
          <w:rFonts w:ascii="Times New Roman" w:hAnsi="Times New Roman" w:cs="Times New Roman"/>
          <w:color w:val="000000" w:themeColor="text1"/>
        </w:rPr>
        <w:t xml:space="preserve">n </w:t>
      </w:r>
      <w:r w:rsidRPr="00474F5E">
        <w:rPr>
          <w:rFonts w:ascii="Times New Roman" w:hAnsi="Times New Roman" w:cs="Times New Roman"/>
          <w:color w:val="000000" w:themeColor="text1"/>
          <w:sz w:val="22"/>
          <w:szCs w:val="22"/>
        </w:rPr>
        <w:t>NEIVA_v_1.1/</w:t>
      </w:r>
      <w:r w:rsidR="00E8600C" w:rsidRPr="00474F5E">
        <w:rPr>
          <w:rFonts w:ascii="Times New Roman" w:hAnsi="Times New Roman" w:cs="Times New Roman"/>
          <w:color w:val="000000" w:themeColor="text1"/>
          <w:sz w:val="22"/>
          <w:szCs w:val="22"/>
        </w:rPr>
        <w:t>Tools/adding_new_data.py</w:t>
      </w:r>
      <w:r w:rsidRPr="00474F5E">
        <w:rPr>
          <w:rFonts w:ascii="Times New Roman" w:hAnsi="Times New Roman" w:cs="Times New Roman"/>
          <w:color w:val="000000" w:themeColor="text1"/>
          <w:sz w:val="22"/>
          <w:szCs w:val="22"/>
        </w:rPr>
        <w:t>.</w:t>
      </w:r>
      <w:r w:rsidRPr="00474F5E">
        <w:rPr>
          <w:rFonts w:ascii="Times New Roman" w:hAnsi="Times New Roman" w:cs="Times New Roman"/>
          <w:color w:val="000000" w:themeColor="text1"/>
        </w:rPr>
        <w:t xml:space="preserve"> </w:t>
      </w:r>
    </w:p>
    <w:p w14:paraId="0146E00A" w14:textId="77777777" w:rsidR="002B57A6" w:rsidRPr="00474F5E" w:rsidRDefault="002B57A6" w:rsidP="002B57A6">
      <w:pPr>
        <w:ind w:left="720"/>
        <w:rPr>
          <w:rFonts w:ascii="Times New Roman" w:hAnsi="Times New Roman" w:cs="Times New Roman"/>
          <w:color w:val="000000" w:themeColor="text1"/>
        </w:rPr>
      </w:pPr>
    </w:p>
    <w:p w14:paraId="56D429A4" w14:textId="3DA8DDFC" w:rsidR="002B57A6" w:rsidRPr="00474F5E" w:rsidRDefault="00E32650" w:rsidP="00B46265">
      <w:pPr>
        <w:pStyle w:val="ListParagraph"/>
        <w:numPr>
          <w:ilvl w:val="0"/>
          <w:numId w:val="17"/>
        </w:numPr>
        <w:rPr>
          <w:rFonts w:ascii="Times New Roman" w:hAnsi="Times New Roman" w:cs="Times New Roman"/>
          <w:color w:val="000000" w:themeColor="text1"/>
        </w:rPr>
      </w:pPr>
      <w:r w:rsidRPr="00474F5E">
        <w:rPr>
          <w:rFonts w:ascii="Times New Roman" w:hAnsi="Times New Roman" w:cs="Times New Roman"/>
          <w:color w:val="000000" w:themeColor="text1"/>
        </w:rPr>
        <w:t>The EF column names have specific pattern. An EF column name starts with ‘EF’ string.</w:t>
      </w:r>
      <w:r w:rsidR="00B46265" w:rsidRPr="00474F5E">
        <w:rPr>
          <w:rFonts w:ascii="Times New Roman" w:hAnsi="Times New Roman" w:cs="Times New Roman"/>
          <w:color w:val="000000" w:themeColor="text1"/>
        </w:rPr>
        <w:t xml:space="preserve"> The combined string of first author last name and publication year is referred as ‘study’. The study is attached at the end of column name. </w:t>
      </w:r>
      <w:r w:rsidR="0028472D" w:rsidRPr="00474F5E">
        <w:rPr>
          <w:rFonts w:ascii="Times New Roman" w:hAnsi="Times New Roman" w:cs="Times New Roman"/>
          <w:color w:val="000000" w:themeColor="text1"/>
        </w:rPr>
        <w:t xml:space="preserve">In between ‘EF’ and </w:t>
      </w:r>
      <w:r w:rsidR="00B46265" w:rsidRPr="00474F5E">
        <w:rPr>
          <w:rFonts w:ascii="Times New Roman" w:hAnsi="Times New Roman" w:cs="Times New Roman"/>
          <w:color w:val="000000" w:themeColor="text1"/>
        </w:rPr>
        <w:t>‘</w:t>
      </w:r>
      <w:r w:rsidR="0028472D" w:rsidRPr="00474F5E">
        <w:rPr>
          <w:rFonts w:ascii="Times New Roman" w:hAnsi="Times New Roman" w:cs="Times New Roman"/>
          <w:color w:val="000000" w:themeColor="text1"/>
        </w:rPr>
        <w:t>study</w:t>
      </w:r>
      <w:r w:rsidR="00B46265" w:rsidRPr="00474F5E">
        <w:rPr>
          <w:rFonts w:ascii="Times New Roman" w:hAnsi="Times New Roman" w:cs="Times New Roman"/>
          <w:color w:val="000000" w:themeColor="text1"/>
        </w:rPr>
        <w:t>’</w:t>
      </w:r>
      <w:r w:rsidR="0028472D" w:rsidRPr="00474F5E">
        <w:rPr>
          <w:rFonts w:ascii="Times New Roman" w:hAnsi="Times New Roman" w:cs="Times New Roman"/>
          <w:color w:val="000000" w:themeColor="text1"/>
        </w:rPr>
        <w:t xml:space="preserve"> fuel type is mentioned. </w:t>
      </w:r>
      <w:r w:rsidR="00681E8A" w:rsidRPr="00474F5E">
        <w:rPr>
          <w:rFonts w:ascii="Times New Roman" w:hAnsi="Times New Roman" w:cs="Times New Roman"/>
          <w:color w:val="000000" w:themeColor="text1"/>
        </w:rPr>
        <w:t>Visit SRC/backend_db/pdb_fuel</w:t>
      </w:r>
      <w:r w:rsidR="00916307" w:rsidRPr="00474F5E">
        <w:rPr>
          <w:rFonts w:ascii="Times New Roman" w:hAnsi="Times New Roman" w:cs="Times New Roman"/>
          <w:color w:val="000000" w:themeColor="text1"/>
        </w:rPr>
        <w:t xml:space="preserve">Type2fireType_info dataset. This has </w:t>
      </w:r>
      <w:r w:rsidR="00661A3E" w:rsidRPr="00474F5E">
        <w:rPr>
          <w:rFonts w:ascii="Times New Roman" w:hAnsi="Times New Roman" w:cs="Times New Roman"/>
          <w:color w:val="000000" w:themeColor="text1"/>
        </w:rPr>
        <w:t>fuel</w:t>
      </w:r>
      <w:r w:rsidR="00B46265" w:rsidRPr="00474F5E">
        <w:rPr>
          <w:rFonts w:ascii="Times New Roman" w:hAnsi="Times New Roman" w:cs="Times New Roman"/>
          <w:color w:val="000000" w:themeColor="text1"/>
        </w:rPr>
        <w:t xml:space="preserve"> list of different fuels</w:t>
      </w:r>
      <w:r w:rsidR="00681E8A" w:rsidRPr="00474F5E">
        <w:rPr>
          <w:rFonts w:ascii="Times New Roman" w:hAnsi="Times New Roman" w:cs="Times New Roman"/>
          <w:color w:val="000000" w:themeColor="text1"/>
        </w:rPr>
        <w:t>.</w:t>
      </w:r>
      <w:r w:rsidR="00661A3E" w:rsidRPr="00474F5E">
        <w:rPr>
          <w:rFonts w:ascii="Times New Roman" w:hAnsi="Times New Roman" w:cs="Times New Roman"/>
          <w:color w:val="000000" w:themeColor="text1"/>
        </w:rPr>
        <w:t xml:space="preserve"> </w:t>
      </w:r>
      <w:r w:rsidR="00B46265" w:rsidRPr="00474F5E">
        <w:rPr>
          <w:rFonts w:ascii="Times New Roman" w:hAnsi="Times New Roman" w:cs="Times New Roman"/>
          <w:color w:val="000000" w:themeColor="text1"/>
        </w:rPr>
        <w:t xml:space="preserve">Find the fuel of the new data and insert in the column name. </w:t>
      </w:r>
      <w:r w:rsidR="0028472D" w:rsidRPr="00474F5E">
        <w:rPr>
          <w:rFonts w:ascii="Times New Roman" w:hAnsi="Times New Roman" w:cs="Times New Roman"/>
          <w:color w:val="000000" w:themeColor="text1"/>
        </w:rPr>
        <w:t xml:space="preserve">For example, ‘EF </w:t>
      </w:r>
      <w:r w:rsidR="002B57A6" w:rsidRPr="00474F5E">
        <w:rPr>
          <w:rFonts w:ascii="Times New Roman" w:hAnsi="Times New Roman" w:cs="Times New Roman"/>
          <w:color w:val="000000" w:themeColor="text1"/>
        </w:rPr>
        <w:t>ponder_pine_hatch15</w:t>
      </w:r>
      <w:r w:rsidR="0028472D" w:rsidRPr="00474F5E">
        <w:rPr>
          <w:rFonts w:ascii="Times New Roman" w:hAnsi="Times New Roman" w:cs="Times New Roman"/>
          <w:color w:val="000000" w:themeColor="text1"/>
        </w:rPr>
        <w:t>’</w:t>
      </w:r>
      <w:r w:rsidR="002B57A6" w:rsidRPr="00474F5E">
        <w:rPr>
          <w:rFonts w:ascii="Times New Roman" w:hAnsi="Times New Roman" w:cs="Times New Roman"/>
          <w:color w:val="000000" w:themeColor="text1"/>
        </w:rPr>
        <w:t>. Please notice, there is only one space after ‘EF’, all other space is replaced by ‘_’.</w:t>
      </w:r>
      <w:r w:rsidR="00681E8A" w:rsidRPr="00474F5E">
        <w:rPr>
          <w:rFonts w:ascii="Times New Roman" w:hAnsi="Times New Roman" w:cs="Times New Roman"/>
          <w:color w:val="000000" w:themeColor="text1"/>
        </w:rPr>
        <w:t xml:space="preserve"> </w:t>
      </w:r>
      <w:r w:rsidR="00B46265" w:rsidRPr="00474F5E">
        <w:rPr>
          <w:rFonts w:ascii="Times New Roman" w:hAnsi="Times New Roman" w:cs="Times New Roman"/>
          <w:color w:val="000000" w:themeColor="text1"/>
        </w:rPr>
        <w:t xml:space="preserve">If the fuel of the new data is not in the list. Add the fuel in this list. </w:t>
      </w:r>
    </w:p>
    <w:p w14:paraId="4B6E6FA9" w14:textId="4A70F9CD" w:rsidR="00B937A9" w:rsidRPr="00474F5E" w:rsidRDefault="002B57A6" w:rsidP="00B937A9">
      <w:pPr>
        <w:pStyle w:val="ListParagraph"/>
        <w:numPr>
          <w:ilvl w:val="0"/>
          <w:numId w:val="16"/>
        </w:numPr>
        <w:rPr>
          <w:rFonts w:ascii="Times New Roman" w:hAnsi="Times New Roman" w:cs="Times New Roman"/>
          <w:color w:val="000000" w:themeColor="text1"/>
        </w:rPr>
      </w:pPr>
      <w:r w:rsidRPr="00474F5E">
        <w:rPr>
          <w:rFonts w:ascii="Times New Roman" w:hAnsi="Times New Roman" w:cs="Times New Roman"/>
          <w:color w:val="000000" w:themeColor="text1"/>
        </w:rPr>
        <w:t xml:space="preserve">The dataset names have a specific pattern depending on which database it is stored. If a dataset is stored in rdb the dataset name starts with ‘rdb_’ string. Similarly, if a dataset is stored in pdb the dataset name starts with ‘pdb_’.  </w:t>
      </w:r>
      <w:r w:rsidR="00B937A9" w:rsidRPr="00474F5E">
        <w:rPr>
          <w:rFonts w:ascii="Times New Roman" w:hAnsi="Times New Roman" w:cs="Times New Roman"/>
          <w:color w:val="000000" w:themeColor="text1"/>
        </w:rPr>
        <w:t xml:space="preserve">Datasets that have e </w:t>
      </w:r>
      <w:r w:rsidRPr="00474F5E">
        <w:rPr>
          <w:rFonts w:ascii="Times New Roman" w:hAnsi="Times New Roman" w:cs="Times New Roman"/>
          <w:color w:val="000000" w:themeColor="text1"/>
        </w:rPr>
        <w:t>EF</w:t>
      </w:r>
      <w:r w:rsidR="00B937A9" w:rsidRPr="00474F5E">
        <w:rPr>
          <w:rFonts w:ascii="Times New Roman" w:hAnsi="Times New Roman" w:cs="Times New Roman"/>
          <w:color w:val="000000" w:themeColor="text1"/>
        </w:rPr>
        <w:t xml:space="preserve"> for single fire type </w:t>
      </w:r>
      <w:r w:rsidRPr="00474F5E">
        <w:rPr>
          <w:rFonts w:ascii="Times New Roman" w:hAnsi="Times New Roman" w:cs="Times New Roman"/>
          <w:color w:val="000000" w:themeColor="text1"/>
        </w:rPr>
        <w:t>a</w:t>
      </w:r>
      <w:r w:rsidR="00B937A9" w:rsidRPr="00474F5E">
        <w:rPr>
          <w:rFonts w:ascii="Times New Roman" w:hAnsi="Times New Roman" w:cs="Times New Roman"/>
          <w:color w:val="000000" w:themeColor="text1"/>
        </w:rPr>
        <w:t xml:space="preserve"> brief annotation for that fire type is attached in the name. For instance, ‘rdb_bf’ means the dataset is stored in rdb and it has EF data for only boreal forest fire type. If the dataset has EF data for multiple fire type, then brief annotation is not attached. At the end, the last name of the first author is attached.</w:t>
      </w:r>
    </w:p>
    <w:p w14:paraId="66BE7D89" w14:textId="77777777" w:rsidR="00B937A9" w:rsidRPr="00474F5E" w:rsidRDefault="00B937A9" w:rsidP="00B937A9">
      <w:pPr>
        <w:rPr>
          <w:rFonts w:ascii="Times New Roman" w:hAnsi="Times New Roman" w:cs="Times New Roman"/>
          <w:color w:val="000000" w:themeColor="text1"/>
        </w:rPr>
      </w:pPr>
    </w:p>
    <w:tbl>
      <w:tblPr>
        <w:tblStyle w:val="TableGrid"/>
        <w:tblW w:w="0" w:type="auto"/>
        <w:tblInd w:w="1712" w:type="dxa"/>
        <w:tblLook w:val="04A0" w:firstRow="1" w:lastRow="0" w:firstColumn="1" w:lastColumn="0" w:noHBand="0" w:noVBand="1"/>
      </w:tblPr>
      <w:tblGrid>
        <w:gridCol w:w="2368"/>
        <w:gridCol w:w="2368"/>
      </w:tblGrid>
      <w:tr w:rsidR="00B937A9" w:rsidRPr="00474F5E" w14:paraId="36CD5579" w14:textId="77777777" w:rsidTr="002B57A6">
        <w:trPr>
          <w:trHeight w:val="277"/>
        </w:trPr>
        <w:tc>
          <w:tcPr>
            <w:tcW w:w="2368" w:type="dxa"/>
          </w:tcPr>
          <w:p w14:paraId="34E2D420" w14:textId="77777777" w:rsidR="00B937A9" w:rsidRPr="00474F5E" w:rsidRDefault="00B937A9" w:rsidP="004A20D9">
            <w:pPr>
              <w:rPr>
                <w:rFonts w:ascii="Times New Roman" w:hAnsi="Times New Roman" w:cs="Times New Roman"/>
                <w:b/>
                <w:bCs/>
                <w:color w:val="000000" w:themeColor="text1"/>
                <w:sz w:val="22"/>
                <w:szCs w:val="22"/>
              </w:rPr>
            </w:pPr>
            <w:r w:rsidRPr="00474F5E">
              <w:rPr>
                <w:rFonts w:ascii="Times New Roman" w:hAnsi="Times New Roman" w:cs="Times New Roman"/>
                <w:b/>
                <w:bCs/>
                <w:color w:val="000000" w:themeColor="text1"/>
                <w:sz w:val="22"/>
                <w:szCs w:val="22"/>
              </w:rPr>
              <w:t>Fire type</w:t>
            </w:r>
          </w:p>
        </w:tc>
        <w:tc>
          <w:tcPr>
            <w:tcW w:w="2368" w:type="dxa"/>
          </w:tcPr>
          <w:p w14:paraId="7CF0A3EA" w14:textId="77777777" w:rsidR="00B937A9" w:rsidRPr="00474F5E" w:rsidRDefault="00B937A9" w:rsidP="004A20D9">
            <w:pPr>
              <w:rPr>
                <w:rFonts w:ascii="Times New Roman" w:hAnsi="Times New Roman" w:cs="Times New Roman"/>
                <w:b/>
                <w:bCs/>
                <w:color w:val="000000" w:themeColor="text1"/>
                <w:sz w:val="22"/>
                <w:szCs w:val="22"/>
              </w:rPr>
            </w:pPr>
            <w:r w:rsidRPr="00474F5E">
              <w:rPr>
                <w:rFonts w:ascii="Times New Roman" w:hAnsi="Times New Roman" w:cs="Times New Roman"/>
                <w:b/>
                <w:bCs/>
                <w:color w:val="000000" w:themeColor="text1"/>
                <w:sz w:val="22"/>
                <w:szCs w:val="22"/>
              </w:rPr>
              <w:t>Brief annotation</w:t>
            </w:r>
          </w:p>
        </w:tc>
      </w:tr>
      <w:tr w:rsidR="00B937A9" w:rsidRPr="00474F5E" w14:paraId="1CDF48B2" w14:textId="77777777" w:rsidTr="002B57A6">
        <w:trPr>
          <w:trHeight w:val="251"/>
        </w:trPr>
        <w:tc>
          <w:tcPr>
            <w:tcW w:w="2368" w:type="dxa"/>
          </w:tcPr>
          <w:p w14:paraId="7E54DA65"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Savanna</w:t>
            </w:r>
          </w:p>
        </w:tc>
        <w:tc>
          <w:tcPr>
            <w:tcW w:w="2368" w:type="dxa"/>
          </w:tcPr>
          <w:p w14:paraId="184B53EC"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sv</w:t>
            </w:r>
          </w:p>
        </w:tc>
      </w:tr>
      <w:tr w:rsidR="00B937A9" w:rsidRPr="00474F5E" w14:paraId="7C8A7143" w14:textId="77777777" w:rsidTr="002B57A6">
        <w:trPr>
          <w:trHeight w:val="179"/>
        </w:trPr>
        <w:tc>
          <w:tcPr>
            <w:tcW w:w="2368" w:type="dxa"/>
          </w:tcPr>
          <w:p w14:paraId="3CF4A4D6"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Boreal forest</w:t>
            </w:r>
          </w:p>
        </w:tc>
        <w:tc>
          <w:tcPr>
            <w:tcW w:w="2368" w:type="dxa"/>
          </w:tcPr>
          <w:p w14:paraId="10648D39"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bf</w:t>
            </w:r>
          </w:p>
        </w:tc>
      </w:tr>
      <w:tr w:rsidR="00B937A9" w:rsidRPr="00474F5E" w14:paraId="5D31675E" w14:textId="77777777" w:rsidTr="002B57A6">
        <w:trPr>
          <w:trHeight w:val="188"/>
        </w:trPr>
        <w:tc>
          <w:tcPr>
            <w:tcW w:w="2368" w:type="dxa"/>
          </w:tcPr>
          <w:p w14:paraId="662801F6"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Tropical forest</w:t>
            </w:r>
          </w:p>
        </w:tc>
        <w:tc>
          <w:tcPr>
            <w:tcW w:w="2368" w:type="dxa"/>
          </w:tcPr>
          <w:p w14:paraId="27E0267E"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trf</w:t>
            </w:r>
          </w:p>
        </w:tc>
      </w:tr>
      <w:tr w:rsidR="00B937A9" w:rsidRPr="00474F5E" w14:paraId="40D36701" w14:textId="77777777" w:rsidTr="002B57A6">
        <w:trPr>
          <w:trHeight w:val="206"/>
        </w:trPr>
        <w:tc>
          <w:tcPr>
            <w:tcW w:w="2368" w:type="dxa"/>
          </w:tcPr>
          <w:p w14:paraId="4B5778CF"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Temperate forest</w:t>
            </w:r>
          </w:p>
        </w:tc>
        <w:tc>
          <w:tcPr>
            <w:tcW w:w="2368" w:type="dxa"/>
          </w:tcPr>
          <w:p w14:paraId="75C27A1B"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tmf</w:t>
            </w:r>
          </w:p>
        </w:tc>
      </w:tr>
      <w:tr w:rsidR="00B937A9" w:rsidRPr="00474F5E" w14:paraId="56456BE1" w14:textId="77777777" w:rsidTr="002B57A6">
        <w:trPr>
          <w:trHeight w:val="224"/>
        </w:trPr>
        <w:tc>
          <w:tcPr>
            <w:tcW w:w="2368" w:type="dxa"/>
          </w:tcPr>
          <w:p w14:paraId="09235B52"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Peatland</w:t>
            </w:r>
          </w:p>
        </w:tc>
        <w:tc>
          <w:tcPr>
            <w:tcW w:w="2368" w:type="dxa"/>
          </w:tcPr>
          <w:p w14:paraId="2C7316FB"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p</w:t>
            </w:r>
          </w:p>
        </w:tc>
      </w:tr>
      <w:tr w:rsidR="00B937A9" w:rsidRPr="00474F5E" w14:paraId="7288FBFA" w14:textId="77777777" w:rsidTr="002B57A6">
        <w:trPr>
          <w:trHeight w:val="242"/>
        </w:trPr>
        <w:tc>
          <w:tcPr>
            <w:tcW w:w="2368" w:type="dxa"/>
          </w:tcPr>
          <w:p w14:paraId="404888A1"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Chaparral</w:t>
            </w:r>
          </w:p>
        </w:tc>
        <w:tc>
          <w:tcPr>
            <w:tcW w:w="2368" w:type="dxa"/>
          </w:tcPr>
          <w:p w14:paraId="39AE65ED"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chp</w:t>
            </w:r>
          </w:p>
        </w:tc>
      </w:tr>
      <w:tr w:rsidR="00B937A9" w:rsidRPr="00474F5E" w14:paraId="73EDA2DB" w14:textId="77777777" w:rsidTr="002B57A6">
        <w:trPr>
          <w:trHeight w:val="170"/>
        </w:trPr>
        <w:tc>
          <w:tcPr>
            <w:tcW w:w="2368" w:type="dxa"/>
          </w:tcPr>
          <w:p w14:paraId="0C379F95"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Open cooking</w:t>
            </w:r>
          </w:p>
        </w:tc>
        <w:tc>
          <w:tcPr>
            <w:tcW w:w="2368" w:type="dxa"/>
          </w:tcPr>
          <w:p w14:paraId="4CF1D10C"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ocook</w:t>
            </w:r>
          </w:p>
        </w:tc>
      </w:tr>
      <w:tr w:rsidR="00B937A9" w:rsidRPr="00474F5E" w14:paraId="1D2A4DEC" w14:textId="77777777" w:rsidTr="002B57A6">
        <w:trPr>
          <w:trHeight w:val="188"/>
        </w:trPr>
        <w:tc>
          <w:tcPr>
            <w:tcW w:w="2368" w:type="dxa"/>
          </w:tcPr>
          <w:p w14:paraId="7E8DA22B"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Cookstove</w:t>
            </w:r>
          </w:p>
        </w:tc>
        <w:tc>
          <w:tcPr>
            <w:tcW w:w="2368" w:type="dxa"/>
          </w:tcPr>
          <w:p w14:paraId="1A933A25"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cs</w:t>
            </w:r>
          </w:p>
        </w:tc>
      </w:tr>
      <w:tr w:rsidR="00B937A9" w:rsidRPr="00474F5E" w14:paraId="28FCE028" w14:textId="77777777" w:rsidTr="002B57A6">
        <w:trPr>
          <w:trHeight w:val="206"/>
        </w:trPr>
        <w:tc>
          <w:tcPr>
            <w:tcW w:w="2368" w:type="dxa"/>
          </w:tcPr>
          <w:p w14:paraId="7AFC1E36"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Charcoal making</w:t>
            </w:r>
          </w:p>
        </w:tc>
        <w:tc>
          <w:tcPr>
            <w:tcW w:w="2368" w:type="dxa"/>
          </w:tcPr>
          <w:p w14:paraId="352008C3"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chrm</w:t>
            </w:r>
          </w:p>
        </w:tc>
      </w:tr>
      <w:tr w:rsidR="00B937A9" w:rsidRPr="00474F5E" w14:paraId="7CD92937" w14:textId="77777777" w:rsidTr="002B57A6">
        <w:trPr>
          <w:trHeight w:val="134"/>
        </w:trPr>
        <w:tc>
          <w:tcPr>
            <w:tcW w:w="2368" w:type="dxa"/>
          </w:tcPr>
          <w:p w14:paraId="083024AB"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Charcoal burning</w:t>
            </w:r>
          </w:p>
        </w:tc>
        <w:tc>
          <w:tcPr>
            <w:tcW w:w="2368" w:type="dxa"/>
          </w:tcPr>
          <w:p w14:paraId="39FB6832"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chrb</w:t>
            </w:r>
          </w:p>
        </w:tc>
      </w:tr>
      <w:tr w:rsidR="00B937A9" w:rsidRPr="00474F5E" w14:paraId="69EC0C6E" w14:textId="77777777" w:rsidTr="002B57A6">
        <w:trPr>
          <w:trHeight w:val="152"/>
        </w:trPr>
        <w:tc>
          <w:tcPr>
            <w:tcW w:w="2368" w:type="dxa"/>
          </w:tcPr>
          <w:p w14:paraId="320F2821"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Pasture maintenance</w:t>
            </w:r>
          </w:p>
        </w:tc>
        <w:tc>
          <w:tcPr>
            <w:tcW w:w="2368" w:type="dxa"/>
          </w:tcPr>
          <w:p w14:paraId="0A834B4A" w14:textId="77777777" w:rsidR="00B937A9" w:rsidRPr="00474F5E" w:rsidRDefault="00B937A9"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pstm</w:t>
            </w:r>
          </w:p>
        </w:tc>
      </w:tr>
      <w:tr w:rsidR="00B937A9" w:rsidRPr="00474F5E" w14:paraId="5D2622B5" w14:textId="77777777" w:rsidTr="002B57A6">
        <w:trPr>
          <w:trHeight w:val="80"/>
        </w:trPr>
        <w:tc>
          <w:tcPr>
            <w:tcW w:w="2368" w:type="dxa"/>
          </w:tcPr>
          <w:p w14:paraId="1FA5BACB" w14:textId="0922A4FD" w:rsidR="00B937A9" w:rsidRPr="00474F5E" w:rsidRDefault="00B3515D"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Garbage burning</w:t>
            </w:r>
          </w:p>
        </w:tc>
        <w:tc>
          <w:tcPr>
            <w:tcW w:w="2368" w:type="dxa"/>
          </w:tcPr>
          <w:p w14:paraId="33FBC7A0" w14:textId="1913CBA9" w:rsidR="00B937A9" w:rsidRPr="00474F5E" w:rsidRDefault="00B3515D"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gb</w:t>
            </w:r>
          </w:p>
        </w:tc>
      </w:tr>
      <w:tr w:rsidR="00B3515D" w:rsidRPr="00474F5E" w14:paraId="7819AF6B" w14:textId="77777777" w:rsidTr="002B57A6">
        <w:trPr>
          <w:trHeight w:val="61"/>
        </w:trPr>
        <w:tc>
          <w:tcPr>
            <w:tcW w:w="2368" w:type="dxa"/>
          </w:tcPr>
          <w:p w14:paraId="1985B5D8" w14:textId="1FCC41A6" w:rsidR="00B3515D" w:rsidRPr="00474F5E" w:rsidRDefault="00B3515D"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Dung burning</w:t>
            </w:r>
          </w:p>
        </w:tc>
        <w:tc>
          <w:tcPr>
            <w:tcW w:w="2368" w:type="dxa"/>
          </w:tcPr>
          <w:p w14:paraId="399DDC50" w14:textId="514C544E" w:rsidR="00B3515D" w:rsidRPr="00474F5E" w:rsidRDefault="00B3515D" w:rsidP="004A20D9">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db</w:t>
            </w:r>
          </w:p>
        </w:tc>
      </w:tr>
    </w:tbl>
    <w:p w14:paraId="1B0E74F0" w14:textId="77777777" w:rsidR="00B937A9" w:rsidRPr="00474F5E" w:rsidRDefault="00B937A9" w:rsidP="00B937A9">
      <w:pPr>
        <w:rPr>
          <w:rFonts w:ascii="Times New Roman" w:hAnsi="Times New Roman" w:cs="Times New Roman"/>
          <w:color w:val="000000" w:themeColor="text1"/>
        </w:rPr>
      </w:pPr>
    </w:p>
    <w:p w14:paraId="2AF708D6" w14:textId="510D9478" w:rsidR="002B57A6" w:rsidRPr="00474F5E" w:rsidRDefault="00925D1D" w:rsidP="002B57A6">
      <w:pPr>
        <w:rPr>
          <w:rFonts w:ascii="Times New Roman" w:hAnsi="Times New Roman" w:cs="Times New Roman"/>
          <w:b/>
          <w:bCs/>
          <w:color w:val="1C1AC6"/>
        </w:rPr>
      </w:pPr>
      <w:r>
        <w:rPr>
          <w:rFonts w:ascii="Times New Roman" w:hAnsi="Times New Roman" w:cs="Times New Roman"/>
          <w:b/>
          <w:bCs/>
          <w:color w:val="1C1AC6"/>
        </w:rPr>
        <w:t>4</w:t>
      </w:r>
      <w:r w:rsidR="002B57A6" w:rsidRPr="00474F5E">
        <w:rPr>
          <w:rFonts w:ascii="Times New Roman" w:hAnsi="Times New Roman" w:cs="Times New Roman"/>
          <w:b/>
          <w:bCs/>
          <w:color w:val="1C1AC6"/>
        </w:rPr>
        <w:t xml:space="preserve">.1 Step 2: Modify </w:t>
      </w:r>
      <w:r w:rsidR="00BA463B" w:rsidRPr="00474F5E">
        <w:rPr>
          <w:rFonts w:ascii="Times New Roman" w:hAnsi="Times New Roman" w:cs="Times New Roman"/>
          <w:b/>
          <w:bCs/>
          <w:color w:val="1C1AC6"/>
        </w:rPr>
        <w:t>the backend datasets</w:t>
      </w:r>
    </w:p>
    <w:p w14:paraId="1E26EE27" w14:textId="762CD475" w:rsidR="00BA463B" w:rsidRPr="00474F5E" w:rsidRDefault="00BA463B" w:rsidP="002C64A4">
      <w:pPr>
        <w:rPr>
          <w:rFonts w:ascii="Times New Roman" w:hAnsi="Times New Roman" w:cs="Times New Roman"/>
          <w:b/>
          <w:bCs/>
          <w:color w:val="1C1AC6"/>
        </w:rPr>
      </w:pPr>
    </w:p>
    <w:p w14:paraId="30DF8FB4" w14:textId="13A5E0B0" w:rsidR="00BA463B" w:rsidRPr="00474F5E" w:rsidRDefault="00BA463B" w:rsidP="002C64A4">
      <w:pPr>
        <w:rPr>
          <w:rFonts w:ascii="Times New Roman" w:hAnsi="Times New Roman" w:cs="Times New Roman"/>
          <w:color w:val="000000" w:themeColor="text1"/>
        </w:rPr>
      </w:pPr>
      <w:r w:rsidRPr="00474F5E">
        <w:rPr>
          <w:rFonts w:ascii="Times New Roman" w:hAnsi="Times New Roman" w:cs="Times New Roman"/>
          <w:color w:val="000000" w:themeColor="text1"/>
        </w:rPr>
        <w:lastRenderedPageBreak/>
        <w:t>A user is required to modify a few datasets in SRC/backend_db/</w:t>
      </w:r>
      <w:r w:rsidR="00E725C2" w:rsidRPr="00474F5E">
        <w:rPr>
          <w:rFonts w:ascii="Times New Roman" w:hAnsi="Times New Roman" w:cs="Times New Roman"/>
          <w:color w:val="000000" w:themeColor="text1"/>
        </w:rPr>
        <w:t xml:space="preserve"> to incorporate the new dataset in the codes. A list of backend datasets and instructions on modification is given below-</w:t>
      </w:r>
    </w:p>
    <w:p w14:paraId="06A8D6B8" w14:textId="6D58B7B4" w:rsidR="00E725C2" w:rsidRPr="00474F5E" w:rsidRDefault="00E725C2" w:rsidP="002C64A4">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3418"/>
        <w:gridCol w:w="5932"/>
      </w:tblGrid>
      <w:tr w:rsidR="00E725C2" w:rsidRPr="00474F5E" w14:paraId="0B36C014" w14:textId="77777777" w:rsidTr="00B46265">
        <w:tc>
          <w:tcPr>
            <w:tcW w:w="3418" w:type="dxa"/>
          </w:tcPr>
          <w:p w14:paraId="112DCE36" w14:textId="4EDDAE7C" w:rsidR="00E725C2" w:rsidRPr="00474F5E" w:rsidRDefault="003674EC" w:rsidP="002C64A4">
            <w:pPr>
              <w:rPr>
                <w:rFonts w:ascii="Times New Roman" w:hAnsi="Times New Roman" w:cs="Times New Roman"/>
                <w:b/>
                <w:bCs/>
                <w:color w:val="000000" w:themeColor="text1"/>
                <w:sz w:val="22"/>
                <w:szCs w:val="22"/>
              </w:rPr>
            </w:pPr>
            <w:r w:rsidRPr="00474F5E">
              <w:rPr>
                <w:rFonts w:ascii="Times New Roman" w:hAnsi="Times New Roman" w:cs="Times New Roman"/>
                <w:b/>
                <w:bCs/>
                <w:color w:val="000000" w:themeColor="text1"/>
                <w:sz w:val="22"/>
                <w:szCs w:val="22"/>
              </w:rPr>
              <w:t>Dataset name</w:t>
            </w:r>
          </w:p>
        </w:tc>
        <w:tc>
          <w:tcPr>
            <w:tcW w:w="5932" w:type="dxa"/>
          </w:tcPr>
          <w:p w14:paraId="254CB7E0" w14:textId="131F4462" w:rsidR="00E725C2" w:rsidRPr="00474F5E" w:rsidRDefault="00E725C2" w:rsidP="002C64A4">
            <w:pPr>
              <w:rPr>
                <w:rFonts w:ascii="Times New Roman" w:hAnsi="Times New Roman" w:cs="Times New Roman"/>
                <w:b/>
                <w:bCs/>
                <w:color w:val="000000" w:themeColor="text1"/>
                <w:sz w:val="22"/>
                <w:szCs w:val="22"/>
              </w:rPr>
            </w:pPr>
            <w:r w:rsidRPr="00474F5E">
              <w:rPr>
                <w:rFonts w:ascii="Times New Roman" w:hAnsi="Times New Roman" w:cs="Times New Roman"/>
                <w:b/>
                <w:bCs/>
                <w:color w:val="000000" w:themeColor="text1"/>
                <w:sz w:val="22"/>
                <w:szCs w:val="22"/>
              </w:rPr>
              <w:t xml:space="preserve"> Instruction</w:t>
            </w:r>
            <w:r w:rsidR="00CD76D8" w:rsidRPr="00474F5E">
              <w:rPr>
                <w:rFonts w:ascii="Times New Roman" w:hAnsi="Times New Roman" w:cs="Times New Roman"/>
                <w:b/>
                <w:bCs/>
                <w:color w:val="000000" w:themeColor="text1"/>
                <w:sz w:val="22"/>
                <w:szCs w:val="22"/>
              </w:rPr>
              <w:t>s</w:t>
            </w:r>
            <w:r w:rsidRPr="00474F5E">
              <w:rPr>
                <w:rFonts w:ascii="Times New Roman" w:hAnsi="Times New Roman" w:cs="Times New Roman"/>
                <w:b/>
                <w:bCs/>
                <w:color w:val="000000" w:themeColor="text1"/>
                <w:sz w:val="22"/>
                <w:szCs w:val="22"/>
              </w:rPr>
              <w:t xml:space="preserve"> on modification</w:t>
            </w:r>
          </w:p>
        </w:tc>
      </w:tr>
      <w:tr w:rsidR="00E725C2" w:rsidRPr="00474F5E" w14:paraId="36B43B78" w14:textId="77777777" w:rsidTr="00B46265">
        <w:trPr>
          <w:trHeight w:val="809"/>
        </w:trPr>
        <w:tc>
          <w:tcPr>
            <w:tcW w:w="3418" w:type="dxa"/>
          </w:tcPr>
          <w:p w14:paraId="4E737F7B" w14:textId="47E6B800" w:rsidR="00E725C2" w:rsidRPr="00474F5E" w:rsidRDefault="00E725C2" w:rsidP="002C64A4">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pdb_all_dataset_info</w:t>
            </w:r>
          </w:p>
        </w:tc>
        <w:tc>
          <w:tcPr>
            <w:tcW w:w="5932" w:type="dxa"/>
          </w:tcPr>
          <w:p w14:paraId="3FEE5EB6" w14:textId="63675D2A" w:rsidR="00E725C2" w:rsidRPr="00474F5E" w:rsidRDefault="00681E8A" w:rsidP="002C64A4">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Add a new row in this dataset. Specify</w:t>
            </w:r>
            <w:r w:rsidR="00E725C2" w:rsidRPr="00474F5E">
              <w:rPr>
                <w:rFonts w:ascii="Times New Roman" w:hAnsi="Times New Roman" w:cs="Times New Roman"/>
                <w:color w:val="000000" w:themeColor="text1"/>
                <w:sz w:val="22"/>
                <w:szCs w:val="22"/>
              </w:rPr>
              <w:t xml:space="preserve"> </w:t>
            </w:r>
            <w:r w:rsidRPr="00474F5E">
              <w:rPr>
                <w:rFonts w:ascii="Times New Roman" w:hAnsi="Times New Roman" w:cs="Times New Roman"/>
                <w:color w:val="000000" w:themeColor="text1"/>
                <w:sz w:val="22"/>
                <w:szCs w:val="22"/>
              </w:rPr>
              <w:t>the new dataset name, fire type and measurement type. If the dataset has EF for multiple fire type, then specify ‘multiple fuel’ in ‘fire type’ column.</w:t>
            </w:r>
          </w:p>
        </w:tc>
      </w:tr>
      <w:tr w:rsidR="00E725C2" w:rsidRPr="00474F5E" w14:paraId="158D2500" w14:textId="77777777" w:rsidTr="00B46265">
        <w:trPr>
          <w:trHeight w:val="323"/>
        </w:trPr>
        <w:tc>
          <w:tcPr>
            <w:tcW w:w="3418" w:type="dxa"/>
          </w:tcPr>
          <w:p w14:paraId="3B5A2BC8" w14:textId="4218E22B" w:rsidR="00E725C2" w:rsidRPr="00474F5E" w:rsidRDefault="00B46265" w:rsidP="002C64A4">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pdb_fuelType2FireType_info</w:t>
            </w:r>
          </w:p>
        </w:tc>
        <w:tc>
          <w:tcPr>
            <w:tcW w:w="5932" w:type="dxa"/>
          </w:tcPr>
          <w:p w14:paraId="0D4E728C" w14:textId="35A7CA88" w:rsidR="00E725C2" w:rsidRPr="00474F5E" w:rsidRDefault="00B46265" w:rsidP="002C64A4">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If the fuel of the new data is not in this dataset. Add the fuel and fire type of the fuel in this dataset.</w:t>
            </w:r>
          </w:p>
        </w:tc>
      </w:tr>
      <w:tr w:rsidR="00B46265" w:rsidRPr="00474F5E" w14:paraId="4134D78C" w14:textId="77777777" w:rsidTr="00B46265">
        <w:trPr>
          <w:trHeight w:val="350"/>
        </w:trPr>
        <w:tc>
          <w:tcPr>
            <w:tcW w:w="3418" w:type="dxa"/>
          </w:tcPr>
          <w:p w14:paraId="62D1370E" w14:textId="0FF58950" w:rsidR="00B46265" w:rsidRPr="00474F5E" w:rsidRDefault="00B46265" w:rsidP="00B46265">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pdb_cookingfire_info</w:t>
            </w:r>
          </w:p>
        </w:tc>
        <w:tc>
          <w:tcPr>
            <w:tcW w:w="5932" w:type="dxa"/>
          </w:tcPr>
          <w:p w14:paraId="0F3A0DEC" w14:textId="75165693" w:rsidR="00B46265" w:rsidRPr="00474F5E" w:rsidRDefault="00B46265" w:rsidP="00B46265">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If the new data has cookstove that is not in this dataset. Add the cookstove in this dataset.</w:t>
            </w:r>
          </w:p>
        </w:tc>
      </w:tr>
      <w:tr w:rsidR="00B46265" w:rsidRPr="00474F5E" w14:paraId="57C122BF" w14:textId="77777777" w:rsidTr="00B46265">
        <w:trPr>
          <w:trHeight w:val="350"/>
        </w:trPr>
        <w:tc>
          <w:tcPr>
            <w:tcW w:w="3418" w:type="dxa"/>
          </w:tcPr>
          <w:p w14:paraId="233DF445" w14:textId="19BBE68A" w:rsidR="00B46265" w:rsidRPr="00474F5E" w:rsidRDefault="00B46265" w:rsidP="00B46265">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nmog_multLumCom_slc_no_merge</w:t>
            </w:r>
          </w:p>
        </w:tc>
        <w:tc>
          <w:tcPr>
            <w:tcW w:w="5932" w:type="dxa"/>
          </w:tcPr>
          <w:p w14:paraId="1AD0CFD0" w14:textId="129AB208" w:rsidR="00B46265" w:rsidRPr="00474F5E" w:rsidRDefault="00B46265" w:rsidP="00B46265">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Inspect ‘nmog_MultLumCom’ dataset. If a user decides not to merge the lumped compounds specify the formula in this dataset.</w:t>
            </w:r>
          </w:p>
        </w:tc>
      </w:tr>
      <w:tr w:rsidR="00B46265" w:rsidRPr="00474F5E" w14:paraId="18C24304" w14:textId="77777777" w:rsidTr="00B46265">
        <w:trPr>
          <w:trHeight w:val="359"/>
        </w:trPr>
        <w:tc>
          <w:tcPr>
            <w:tcW w:w="3418" w:type="dxa"/>
          </w:tcPr>
          <w:p w14:paraId="275EDE78" w14:textId="1DBD706E" w:rsidR="00B46265" w:rsidRPr="00474F5E" w:rsidRDefault="00B46265" w:rsidP="00B46265">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nmog_slc_id_altName</w:t>
            </w:r>
          </w:p>
        </w:tc>
        <w:tc>
          <w:tcPr>
            <w:tcW w:w="5932" w:type="dxa"/>
          </w:tcPr>
          <w:p w14:paraId="7D895657" w14:textId="2E2605BA" w:rsidR="00B46265" w:rsidRPr="00474F5E" w:rsidRDefault="00B46265" w:rsidP="00B46265">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In case a user wants to alter compound name, specify the altered name in ‘alter name’ column.</w:t>
            </w:r>
          </w:p>
        </w:tc>
      </w:tr>
      <w:tr w:rsidR="00B46265" w:rsidRPr="00474F5E" w14:paraId="18E1B7B6" w14:textId="77777777" w:rsidTr="00B46265">
        <w:trPr>
          <w:trHeight w:val="350"/>
        </w:trPr>
        <w:tc>
          <w:tcPr>
            <w:tcW w:w="3418" w:type="dxa"/>
          </w:tcPr>
          <w:p w14:paraId="6F91AA38" w14:textId="0EC5815F" w:rsidR="00B46265" w:rsidRPr="00474F5E" w:rsidRDefault="00B46265" w:rsidP="00B46265">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nmog_LumCom_altName</w:t>
            </w:r>
          </w:p>
        </w:tc>
        <w:tc>
          <w:tcPr>
            <w:tcW w:w="5932" w:type="dxa"/>
          </w:tcPr>
          <w:p w14:paraId="423C2845" w14:textId="0AFD25EF" w:rsidR="00B46265" w:rsidRPr="00474F5E" w:rsidRDefault="00B46265" w:rsidP="00B46265">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In case a user wants to alter compound name, specify the altered name in ‘alter name’ column.</w:t>
            </w:r>
          </w:p>
        </w:tc>
      </w:tr>
    </w:tbl>
    <w:p w14:paraId="77F46753" w14:textId="38EB67B4" w:rsidR="00BA463B" w:rsidRPr="00474F5E" w:rsidRDefault="00BF68B6" w:rsidP="002C64A4">
      <w:pPr>
        <w:rPr>
          <w:rFonts w:ascii="Times New Roman" w:hAnsi="Times New Roman" w:cs="Times New Roman"/>
          <w:b/>
          <w:bCs/>
          <w:color w:val="1C1AC6"/>
        </w:rPr>
      </w:pPr>
      <w:r w:rsidRPr="00474F5E">
        <w:rPr>
          <w:rFonts w:ascii="Times New Roman" w:hAnsi="Times New Roman" w:cs="Times New Roman"/>
          <w:b/>
          <w:bCs/>
          <w:color w:val="1C1AC6"/>
        </w:rPr>
        <w:t xml:space="preserve"> </w:t>
      </w:r>
    </w:p>
    <w:p w14:paraId="601181BF" w14:textId="22AA7D28" w:rsidR="003A52C7" w:rsidRPr="00474F5E" w:rsidRDefault="00925D1D" w:rsidP="002C64A4">
      <w:pPr>
        <w:rPr>
          <w:rFonts w:ascii="Times New Roman" w:hAnsi="Times New Roman" w:cs="Times New Roman"/>
          <w:b/>
          <w:bCs/>
          <w:color w:val="1C1AC6"/>
          <w:sz w:val="28"/>
          <w:szCs w:val="28"/>
        </w:rPr>
      </w:pPr>
      <w:r>
        <w:rPr>
          <w:rFonts w:ascii="Times New Roman" w:hAnsi="Times New Roman" w:cs="Times New Roman"/>
          <w:b/>
          <w:bCs/>
          <w:color w:val="1C1AC6"/>
          <w:sz w:val="28"/>
          <w:szCs w:val="28"/>
        </w:rPr>
        <w:t>5</w:t>
      </w:r>
      <w:r w:rsidR="00796254" w:rsidRPr="00474F5E">
        <w:rPr>
          <w:rFonts w:ascii="Times New Roman" w:hAnsi="Times New Roman" w:cs="Times New Roman"/>
          <w:b/>
          <w:bCs/>
          <w:color w:val="1C1AC6"/>
          <w:sz w:val="28"/>
          <w:szCs w:val="28"/>
        </w:rPr>
        <w:t xml:space="preserve">. </w:t>
      </w:r>
      <w:r w:rsidR="003A52C7" w:rsidRPr="00474F5E">
        <w:rPr>
          <w:rFonts w:ascii="Times New Roman" w:hAnsi="Times New Roman" w:cs="Times New Roman"/>
          <w:b/>
          <w:bCs/>
          <w:color w:val="1C1AC6"/>
          <w:sz w:val="28"/>
          <w:szCs w:val="28"/>
        </w:rPr>
        <w:t>Tools</w:t>
      </w:r>
      <w:r w:rsidR="009E0AD8" w:rsidRPr="00474F5E">
        <w:rPr>
          <w:rFonts w:ascii="Times New Roman" w:hAnsi="Times New Roman" w:cs="Times New Roman"/>
          <w:b/>
          <w:bCs/>
          <w:color w:val="1C1AC6"/>
          <w:sz w:val="28"/>
          <w:szCs w:val="28"/>
        </w:rPr>
        <w:t xml:space="preserve"> (NEIVA_v_1.1/Tools/)</w:t>
      </w:r>
    </w:p>
    <w:p w14:paraId="2CAFB748" w14:textId="77777777" w:rsidR="00807769" w:rsidRPr="00474F5E" w:rsidRDefault="00807769" w:rsidP="003A52C7">
      <w:pPr>
        <w:rPr>
          <w:rFonts w:ascii="Times New Roman" w:hAnsi="Times New Roman" w:cs="Times New Roman"/>
          <w:b/>
          <w:bCs/>
          <w:color w:val="1233C2"/>
          <w:sz w:val="28"/>
          <w:szCs w:val="28"/>
        </w:rPr>
      </w:pPr>
    </w:p>
    <w:p w14:paraId="393C2B86" w14:textId="7E857A8B" w:rsidR="006C6F6E" w:rsidRPr="00474F5E" w:rsidRDefault="000D1BA2" w:rsidP="000A3777">
      <w:pPr>
        <w:jc w:val="both"/>
        <w:rPr>
          <w:rFonts w:ascii="Times New Roman" w:hAnsi="Times New Roman" w:cs="Times New Roman"/>
          <w:color w:val="000000" w:themeColor="text1"/>
        </w:rPr>
      </w:pPr>
      <w:r w:rsidRPr="00474F5E">
        <w:rPr>
          <w:rFonts w:ascii="Times New Roman" w:hAnsi="Times New Roman" w:cs="Times New Roman"/>
          <w:color w:val="000000" w:themeColor="text1"/>
        </w:rPr>
        <w:t xml:space="preserve">Useful functions are </w:t>
      </w:r>
      <w:r w:rsidR="006C6F6E" w:rsidRPr="00474F5E">
        <w:rPr>
          <w:rFonts w:ascii="Times New Roman" w:hAnsi="Times New Roman" w:cs="Times New Roman"/>
          <w:color w:val="000000" w:themeColor="text1"/>
        </w:rPr>
        <w:t xml:space="preserve">given in different script files. Users may call these functions in their own script </w:t>
      </w:r>
      <w:r w:rsidR="00501959" w:rsidRPr="00474F5E">
        <w:rPr>
          <w:rFonts w:ascii="Times New Roman" w:hAnsi="Times New Roman" w:cs="Times New Roman"/>
          <w:color w:val="000000" w:themeColor="text1"/>
        </w:rPr>
        <w:t>and</w:t>
      </w:r>
      <w:r w:rsidR="006C6F6E" w:rsidRPr="00474F5E">
        <w:rPr>
          <w:rFonts w:ascii="Times New Roman" w:hAnsi="Times New Roman" w:cs="Times New Roman"/>
          <w:color w:val="000000" w:themeColor="text1"/>
        </w:rPr>
        <w:t xml:space="preserve"> use them.</w:t>
      </w:r>
    </w:p>
    <w:p w14:paraId="4BEC2821" w14:textId="3DCC5DA5" w:rsidR="006C6F6E" w:rsidRPr="00474F5E" w:rsidRDefault="006C6F6E" w:rsidP="000A3777">
      <w:pPr>
        <w:jc w:val="both"/>
        <w:rPr>
          <w:rFonts w:ascii="Times New Roman" w:hAnsi="Times New Roman" w:cs="Times New Roman"/>
          <w:color w:val="000000" w:themeColor="text1"/>
        </w:rPr>
      </w:pPr>
    </w:p>
    <w:p w14:paraId="64314CBE" w14:textId="25DFE98F" w:rsidR="006C6F6E" w:rsidRPr="00474F5E" w:rsidRDefault="006C6F6E" w:rsidP="000A3777">
      <w:pPr>
        <w:jc w:val="both"/>
        <w:rPr>
          <w:rFonts w:ascii="Times New Roman" w:hAnsi="Times New Roman" w:cs="Times New Roman"/>
          <w:color w:val="000000" w:themeColor="text1"/>
        </w:rPr>
      </w:pPr>
      <w:r w:rsidRPr="00474F5E">
        <w:rPr>
          <w:rFonts w:ascii="Times New Roman" w:hAnsi="Times New Roman" w:cs="Times New Roman"/>
          <w:b/>
          <w:bCs/>
          <w:color w:val="4472C4" w:themeColor="accent1"/>
        </w:rPr>
        <w:t>Data</w:t>
      </w:r>
      <w:r w:rsidR="002242BE" w:rsidRPr="00474F5E">
        <w:rPr>
          <w:rFonts w:ascii="Times New Roman" w:hAnsi="Times New Roman" w:cs="Times New Roman"/>
          <w:b/>
          <w:bCs/>
          <w:color w:val="4472C4" w:themeColor="accent1"/>
        </w:rPr>
        <w:t>Scan</w:t>
      </w:r>
      <w:r w:rsidRPr="00474F5E">
        <w:rPr>
          <w:rFonts w:ascii="Times New Roman" w:hAnsi="Times New Roman" w:cs="Times New Roman"/>
          <w:color w:val="000000" w:themeColor="text1"/>
        </w:rPr>
        <w:t xml:space="preserve"> has various data checking functions-</w:t>
      </w:r>
    </w:p>
    <w:p w14:paraId="58526F42" w14:textId="4A58C089" w:rsidR="00ED1C0E" w:rsidRPr="00474F5E" w:rsidRDefault="00ED1C0E" w:rsidP="000A3777">
      <w:pPr>
        <w:jc w:val="both"/>
        <w:rPr>
          <w:rFonts w:ascii="Times New Roman" w:hAnsi="Times New Roman" w:cs="Times New Roman"/>
          <w:color w:val="000000" w:themeColor="text1"/>
        </w:rPr>
      </w:pPr>
      <w:r w:rsidRPr="00474F5E">
        <w:rPr>
          <w:rFonts w:ascii="Calibri" w:hAnsi="Calibri" w:cs="Calibri"/>
          <w:color w:val="000000" w:themeColor="text1"/>
        </w:rPr>
        <w:t>﻿</w:t>
      </w:r>
      <w:r w:rsidRPr="00474F5E">
        <w:rPr>
          <w:rFonts w:ascii="Times New Roman" w:hAnsi="Times New Roman" w:cs="Times New Roman"/>
          <w:b/>
          <w:bCs/>
          <w:color w:val="000000" w:themeColor="text1"/>
        </w:rPr>
        <w:t>Scan_UnwantedString:</w:t>
      </w:r>
      <w:r w:rsidRPr="00474F5E">
        <w:rPr>
          <w:rFonts w:ascii="Times New Roman" w:hAnsi="Times New Roman" w:cs="Times New Roman"/>
          <w:color w:val="000000" w:themeColor="text1"/>
        </w:rPr>
        <w:t xml:space="preserve"> Scans and report if \ufeff is spotted in any cell.</w:t>
      </w:r>
    </w:p>
    <w:p w14:paraId="594B4689" w14:textId="4D8839C1" w:rsidR="00ED1C0E" w:rsidRPr="00474F5E" w:rsidRDefault="00ED1C0E"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ScanCell:</w:t>
      </w:r>
      <w:r w:rsidRPr="00474F5E">
        <w:rPr>
          <w:rFonts w:ascii="Times New Roman" w:hAnsi="Times New Roman" w:cs="Times New Roman"/>
          <w:color w:val="000000" w:themeColor="text1"/>
        </w:rPr>
        <w:t xml:space="preserve"> Scans and report if input string is found/not found in any cell.</w:t>
      </w:r>
    </w:p>
    <w:p w14:paraId="54415C08" w14:textId="2549B874" w:rsidR="00ED1C0E" w:rsidRPr="00474F5E" w:rsidRDefault="00ED1C0E"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ScanCol:</w:t>
      </w:r>
      <w:r w:rsidRPr="00474F5E">
        <w:rPr>
          <w:rFonts w:ascii="Times New Roman" w:hAnsi="Times New Roman" w:cs="Times New Roman"/>
          <w:color w:val="000000" w:themeColor="text1"/>
        </w:rPr>
        <w:t xml:space="preserve"> Scans and report if input string is spotted in the input column.</w:t>
      </w:r>
    </w:p>
    <w:p w14:paraId="12BEB840" w14:textId="045D0765" w:rsidR="00ED1C0E" w:rsidRPr="00474F5E" w:rsidRDefault="00ED1C0E"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Scan_dupId:</w:t>
      </w:r>
      <w:r w:rsidRPr="00474F5E">
        <w:rPr>
          <w:rFonts w:ascii="Times New Roman" w:hAnsi="Times New Roman" w:cs="Times New Roman"/>
          <w:color w:val="000000" w:themeColor="text1"/>
        </w:rPr>
        <w:t xml:space="preserve"> Reports files if duplicated id is spotted.</w:t>
      </w:r>
    </w:p>
    <w:p w14:paraId="0EF689B2" w14:textId="0AF1C52E" w:rsidR="00ED1C0E" w:rsidRPr="00474F5E" w:rsidRDefault="00ED1C0E"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ScanMolecule:</w:t>
      </w:r>
      <w:r w:rsidRPr="00474F5E">
        <w:rPr>
          <w:rFonts w:ascii="Times New Roman" w:hAnsi="Times New Roman" w:cs="Times New Roman"/>
          <w:color w:val="000000" w:themeColor="text1"/>
        </w:rPr>
        <w:t xml:space="preserve"> Scan a molecule in formula column and reports found/not found.</w:t>
      </w:r>
    </w:p>
    <w:p w14:paraId="489BFBAA" w14:textId="1B53E710" w:rsidR="00ED1C0E" w:rsidRPr="00474F5E" w:rsidRDefault="00ED1C0E"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ScanCompound:</w:t>
      </w:r>
      <w:r w:rsidRPr="00474F5E">
        <w:rPr>
          <w:rFonts w:ascii="Times New Roman" w:hAnsi="Times New Roman" w:cs="Times New Roman"/>
          <w:color w:val="000000" w:themeColor="text1"/>
        </w:rPr>
        <w:t xml:space="preserve"> Scan a compound in ‘compound’ column and reports found/not found.</w:t>
      </w:r>
    </w:p>
    <w:p w14:paraId="1B36D614" w14:textId="390E77B2" w:rsidR="00ED1C0E" w:rsidRPr="00474F5E" w:rsidRDefault="00ED1C0E"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ScanID:</w:t>
      </w:r>
      <w:r w:rsidRPr="00474F5E">
        <w:rPr>
          <w:rFonts w:ascii="Times New Roman" w:hAnsi="Times New Roman" w:cs="Times New Roman"/>
          <w:color w:val="000000" w:themeColor="text1"/>
        </w:rPr>
        <w:t xml:space="preserve"> Scan an id in ‘compound’ column and reports found/not found.</w:t>
      </w:r>
    </w:p>
    <w:p w14:paraId="4CC187BE" w14:textId="27E0C3F2" w:rsidR="00ED1C0E" w:rsidRPr="00474F5E" w:rsidRDefault="00ED1C0E"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check_pollutant_category_col:</w:t>
      </w:r>
      <w:r w:rsidRPr="00474F5E">
        <w:rPr>
          <w:rFonts w:ascii="Times New Roman" w:hAnsi="Times New Roman" w:cs="Times New Roman"/>
          <w:color w:val="000000" w:themeColor="text1"/>
        </w:rPr>
        <w:t xml:space="preserve"> Checks the pollutant category column. It checks the categories. </w:t>
      </w:r>
    </w:p>
    <w:p w14:paraId="68F148D5" w14:textId="6EF61BDA" w:rsidR="00ED1C0E" w:rsidRPr="00474F5E" w:rsidRDefault="00ED1C0E" w:rsidP="000A3777">
      <w:pPr>
        <w:jc w:val="both"/>
        <w:rPr>
          <w:rFonts w:ascii="Times New Roman" w:hAnsi="Times New Roman" w:cs="Times New Roman"/>
          <w:color w:val="000000" w:themeColor="text1"/>
        </w:rPr>
      </w:pPr>
      <w:r w:rsidRPr="00474F5E">
        <w:rPr>
          <w:rFonts w:ascii="Times New Roman" w:hAnsi="Times New Roman" w:cs="Times New Roman"/>
          <w:color w:val="000000" w:themeColor="text1"/>
        </w:rPr>
        <w:t>Reports if any unmatched category is spotted.</w:t>
      </w:r>
    </w:p>
    <w:p w14:paraId="3AB5D9A1" w14:textId="3C46E971" w:rsidR="003A52C7" w:rsidRPr="00474F5E" w:rsidRDefault="00ED1C0E"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check_inorganic_gas:</w:t>
      </w:r>
      <w:r w:rsidRPr="00474F5E">
        <w:rPr>
          <w:rFonts w:ascii="Times New Roman" w:hAnsi="Times New Roman" w:cs="Times New Roman"/>
          <w:color w:val="000000" w:themeColor="text1"/>
        </w:rPr>
        <w:t xml:space="preserve"> Checks the pollutant category column. It matches the compounds. Report if any unmatched compound is spotted.</w:t>
      </w:r>
    </w:p>
    <w:p w14:paraId="64FB1A27" w14:textId="62A0EF89" w:rsidR="00ED1C0E" w:rsidRPr="00474F5E" w:rsidRDefault="00ED1C0E" w:rsidP="000A3777">
      <w:pPr>
        <w:jc w:val="both"/>
        <w:rPr>
          <w:rFonts w:ascii="Times New Roman" w:hAnsi="Times New Roman" w:cs="Times New Roman"/>
          <w:b/>
          <w:bCs/>
          <w:color w:val="1233C2"/>
          <w:sz w:val="28"/>
          <w:szCs w:val="28"/>
        </w:rPr>
      </w:pPr>
    </w:p>
    <w:p w14:paraId="53124B03" w14:textId="1C52EFED" w:rsidR="00807769" w:rsidRPr="00474F5E" w:rsidRDefault="009E749C" w:rsidP="000A3777">
      <w:pPr>
        <w:jc w:val="both"/>
        <w:rPr>
          <w:rFonts w:ascii="Times New Roman" w:hAnsi="Times New Roman" w:cs="Times New Roman"/>
          <w:color w:val="000000" w:themeColor="text1"/>
        </w:rPr>
      </w:pPr>
      <w:r w:rsidRPr="00474F5E">
        <w:rPr>
          <w:rFonts w:ascii="Times New Roman" w:hAnsi="Times New Roman" w:cs="Times New Roman"/>
          <w:b/>
          <w:bCs/>
          <w:color w:val="4472C4" w:themeColor="accent1"/>
        </w:rPr>
        <w:t>DataAlt</w:t>
      </w:r>
      <w:r w:rsidRPr="00474F5E">
        <w:rPr>
          <w:rFonts w:ascii="Times New Roman" w:hAnsi="Times New Roman" w:cs="Times New Roman"/>
          <w:color w:val="000000" w:themeColor="text1"/>
        </w:rPr>
        <w:t xml:space="preserve"> has various data replacing, altering, and dropping functions-</w:t>
      </w:r>
    </w:p>
    <w:p w14:paraId="1D676B87" w14:textId="4271D7CF" w:rsidR="00807769" w:rsidRPr="00474F5E" w:rsidRDefault="00807769"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ScanDel_UnwantedString:</w:t>
      </w:r>
      <w:r w:rsidRPr="00474F5E">
        <w:rPr>
          <w:rFonts w:ascii="Times New Roman" w:hAnsi="Times New Roman" w:cs="Times New Roman"/>
          <w:color w:val="000000" w:themeColor="text1"/>
        </w:rPr>
        <w:t xml:space="preserve"> Reports and deletes \ufeff from cells.</w:t>
      </w:r>
    </w:p>
    <w:p w14:paraId="476DB55A" w14:textId="77777777" w:rsidR="00807769" w:rsidRPr="00474F5E" w:rsidRDefault="00807769"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ScanDel_Cell:</w:t>
      </w:r>
      <w:r w:rsidRPr="00474F5E">
        <w:rPr>
          <w:rFonts w:ascii="Times New Roman" w:hAnsi="Times New Roman" w:cs="Times New Roman"/>
          <w:color w:val="000000" w:themeColor="text1"/>
        </w:rPr>
        <w:t xml:space="preserve"> Reports and deletes input_string from cells. </w:t>
      </w:r>
    </w:p>
    <w:p w14:paraId="3055459E" w14:textId="3CDE035D" w:rsidR="00807769" w:rsidRPr="00474F5E" w:rsidRDefault="00807769"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CleanSpace_ColName:</w:t>
      </w:r>
      <w:r w:rsidRPr="00474F5E">
        <w:rPr>
          <w:rFonts w:ascii="Times New Roman" w:hAnsi="Times New Roman" w:cs="Times New Roman"/>
          <w:color w:val="000000" w:themeColor="text1"/>
        </w:rPr>
        <w:t xml:space="preserve"> Replaces unwanted space from column name.</w:t>
      </w:r>
    </w:p>
    <w:p w14:paraId="5E7C1A09" w14:textId="5443659A" w:rsidR="00807769" w:rsidRPr="00474F5E" w:rsidRDefault="00807769"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CleanSpace_cell:</w:t>
      </w:r>
      <w:r w:rsidRPr="00474F5E">
        <w:rPr>
          <w:rFonts w:ascii="Times New Roman" w:hAnsi="Times New Roman" w:cs="Times New Roman"/>
          <w:color w:val="000000" w:themeColor="text1"/>
        </w:rPr>
        <w:t xml:space="preserve"> Replaces unwanted space from cell.</w:t>
      </w:r>
    </w:p>
    <w:p w14:paraId="40AFE65C" w14:textId="6B728837" w:rsidR="00807769" w:rsidRPr="00474F5E" w:rsidRDefault="00807769"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RepVal_by_Com:</w:t>
      </w:r>
      <w:r w:rsidRPr="00474F5E">
        <w:rPr>
          <w:rFonts w:ascii="Times New Roman" w:hAnsi="Times New Roman" w:cs="Times New Roman"/>
          <w:color w:val="000000" w:themeColor="text1"/>
        </w:rPr>
        <w:t xml:space="preserve"> Replaces a value from a column with </w:t>
      </w:r>
      <w:r w:rsidR="009E749C" w:rsidRPr="00474F5E">
        <w:rPr>
          <w:rFonts w:ascii="Times New Roman" w:hAnsi="Times New Roman" w:cs="Times New Roman"/>
          <w:color w:val="000000" w:themeColor="text1"/>
        </w:rPr>
        <w:t>an input value</w:t>
      </w:r>
      <w:r w:rsidRPr="00474F5E">
        <w:rPr>
          <w:rFonts w:ascii="Times New Roman" w:hAnsi="Times New Roman" w:cs="Times New Roman"/>
          <w:color w:val="000000" w:themeColor="text1"/>
        </w:rPr>
        <w:t>. It asks to input a compound from users.</w:t>
      </w:r>
    </w:p>
    <w:p w14:paraId="6E0DA572" w14:textId="4AA0AC90" w:rsidR="00807769" w:rsidRPr="00474F5E" w:rsidRDefault="00807769"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RepVal_by_id:</w:t>
      </w:r>
      <w:r w:rsidRPr="00474F5E">
        <w:rPr>
          <w:rFonts w:ascii="Times New Roman" w:hAnsi="Times New Roman" w:cs="Times New Roman"/>
          <w:color w:val="000000" w:themeColor="text1"/>
        </w:rPr>
        <w:t xml:space="preserve"> Replaces a value from a column with </w:t>
      </w:r>
      <w:r w:rsidR="009E749C" w:rsidRPr="00474F5E">
        <w:rPr>
          <w:rFonts w:ascii="Times New Roman" w:hAnsi="Times New Roman" w:cs="Times New Roman"/>
          <w:color w:val="000000" w:themeColor="text1"/>
        </w:rPr>
        <w:t>an input value</w:t>
      </w:r>
      <w:r w:rsidRPr="00474F5E">
        <w:rPr>
          <w:rFonts w:ascii="Times New Roman" w:hAnsi="Times New Roman" w:cs="Times New Roman"/>
          <w:color w:val="000000" w:themeColor="text1"/>
        </w:rPr>
        <w:t>.</w:t>
      </w:r>
    </w:p>
    <w:p w14:paraId="1F1EAB74" w14:textId="0786254B" w:rsidR="00807769" w:rsidRPr="00474F5E" w:rsidRDefault="00807769"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altid:</w:t>
      </w:r>
      <w:r w:rsidRPr="00474F5E">
        <w:rPr>
          <w:rFonts w:ascii="Times New Roman" w:hAnsi="Times New Roman" w:cs="Times New Roman"/>
          <w:color w:val="000000" w:themeColor="text1"/>
        </w:rPr>
        <w:t xml:space="preserve"> Replaces old</w:t>
      </w:r>
      <w:r w:rsidR="009E749C" w:rsidRPr="00474F5E">
        <w:rPr>
          <w:rFonts w:ascii="Times New Roman" w:hAnsi="Times New Roman" w:cs="Times New Roman"/>
          <w:color w:val="000000" w:themeColor="text1"/>
        </w:rPr>
        <w:t xml:space="preserve"> id</w:t>
      </w:r>
      <w:r w:rsidRPr="00474F5E">
        <w:rPr>
          <w:rFonts w:ascii="Times New Roman" w:hAnsi="Times New Roman" w:cs="Times New Roman"/>
          <w:color w:val="000000" w:themeColor="text1"/>
        </w:rPr>
        <w:t xml:space="preserve"> with new</w:t>
      </w:r>
      <w:r w:rsidR="009E749C" w:rsidRPr="00474F5E">
        <w:rPr>
          <w:rFonts w:ascii="Times New Roman" w:hAnsi="Times New Roman" w:cs="Times New Roman"/>
          <w:color w:val="000000" w:themeColor="text1"/>
        </w:rPr>
        <w:t xml:space="preserve"> id</w:t>
      </w:r>
      <w:r w:rsidRPr="00474F5E">
        <w:rPr>
          <w:rFonts w:ascii="Times New Roman" w:hAnsi="Times New Roman" w:cs="Times New Roman"/>
          <w:color w:val="000000" w:themeColor="text1"/>
        </w:rPr>
        <w:t>.</w:t>
      </w:r>
    </w:p>
    <w:p w14:paraId="3D0486F2" w14:textId="471E7D8A" w:rsidR="00807769" w:rsidRPr="00474F5E" w:rsidRDefault="00807769"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lastRenderedPageBreak/>
        <w:t>RepVal_from_col:</w:t>
      </w:r>
      <w:r w:rsidRPr="00474F5E">
        <w:rPr>
          <w:rFonts w:ascii="Times New Roman" w:hAnsi="Times New Roman" w:cs="Times New Roman"/>
          <w:color w:val="000000" w:themeColor="text1"/>
        </w:rPr>
        <w:t xml:space="preserve"> Replaces a value from a column with another value.</w:t>
      </w:r>
    </w:p>
    <w:p w14:paraId="69B21263" w14:textId="791B5CA0" w:rsidR="00807769" w:rsidRPr="00474F5E" w:rsidRDefault="00807769" w:rsidP="000A3777">
      <w:pPr>
        <w:jc w:val="both"/>
        <w:rPr>
          <w:rFonts w:ascii="Times New Roman" w:hAnsi="Times New Roman" w:cs="Times New Roman"/>
          <w:color w:val="000000" w:themeColor="text1"/>
        </w:rPr>
      </w:pPr>
      <w:r w:rsidRPr="00474F5E">
        <w:rPr>
          <w:rFonts w:ascii="Times New Roman" w:hAnsi="Times New Roman" w:cs="Times New Roman"/>
          <w:b/>
          <w:bCs/>
          <w:color w:val="000000" w:themeColor="text1"/>
        </w:rPr>
        <w:t>DropCol:</w:t>
      </w:r>
      <w:r w:rsidRPr="00474F5E">
        <w:rPr>
          <w:rFonts w:ascii="Times New Roman" w:hAnsi="Times New Roman" w:cs="Times New Roman"/>
          <w:color w:val="000000" w:themeColor="text1"/>
        </w:rPr>
        <w:t xml:space="preserve"> Drops column from selected data frames.</w:t>
      </w:r>
    </w:p>
    <w:p w14:paraId="0E717CFD" w14:textId="77777777" w:rsidR="00D64432" w:rsidRPr="00474F5E" w:rsidRDefault="00D64432" w:rsidP="003A52C7">
      <w:pPr>
        <w:rPr>
          <w:rFonts w:ascii="Times New Roman" w:hAnsi="Times New Roman" w:cs="Times New Roman"/>
          <w:color w:val="000000" w:themeColor="text1"/>
        </w:rPr>
      </w:pPr>
    </w:p>
    <w:p w14:paraId="7233BCFF" w14:textId="13B32782" w:rsidR="00637791" w:rsidRPr="00474F5E" w:rsidRDefault="00925D1D" w:rsidP="003A52C7">
      <w:pPr>
        <w:rPr>
          <w:rFonts w:ascii="Times New Roman" w:hAnsi="Times New Roman" w:cs="Times New Roman"/>
          <w:b/>
          <w:bCs/>
          <w:color w:val="1C1AC6"/>
        </w:rPr>
      </w:pPr>
      <w:r>
        <w:rPr>
          <w:rFonts w:ascii="Times New Roman" w:hAnsi="Times New Roman" w:cs="Times New Roman"/>
          <w:b/>
          <w:bCs/>
          <w:color w:val="1C1AC6"/>
        </w:rPr>
        <w:t>5</w:t>
      </w:r>
      <w:r w:rsidR="00637791" w:rsidRPr="00474F5E">
        <w:rPr>
          <w:rFonts w:ascii="Times New Roman" w:hAnsi="Times New Roman" w:cs="Times New Roman"/>
          <w:b/>
          <w:bCs/>
          <w:color w:val="1C1AC6"/>
        </w:rPr>
        <w:t xml:space="preserve">.1 </w:t>
      </w:r>
      <w:r w:rsidR="000D46E4" w:rsidRPr="00474F5E">
        <w:rPr>
          <w:rFonts w:ascii="Times New Roman" w:hAnsi="Times New Roman" w:cs="Times New Roman"/>
          <w:b/>
          <w:bCs/>
          <w:color w:val="1C1AC6"/>
        </w:rPr>
        <w:t>How to use the tools</w:t>
      </w:r>
    </w:p>
    <w:p w14:paraId="33C6AB6D" w14:textId="77777777" w:rsidR="00637791" w:rsidRPr="00474F5E" w:rsidRDefault="00637791" w:rsidP="003A52C7">
      <w:pPr>
        <w:rPr>
          <w:rFonts w:ascii="Times New Roman" w:hAnsi="Times New Roman" w:cs="Times New Roman"/>
          <w:b/>
          <w:bCs/>
          <w:color w:val="70AD47" w:themeColor="accent6"/>
        </w:rPr>
      </w:pPr>
    </w:p>
    <w:p w14:paraId="7CCE7F50" w14:textId="45E66BE9" w:rsidR="000D46E4" w:rsidRPr="00474F5E" w:rsidRDefault="000D46E4" w:rsidP="003A52C7">
      <w:pPr>
        <w:rPr>
          <w:rFonts w:ascii="Times New Roman" w:hAnsi="Times New Roman" w:cs="Times New Roman"/>
          <w:b/>
          <w:bCs/>
          <w:color w:val="000000" w:themeColor="text1"/>
        </w:rPr>
      </w:pPr>
      <w:r w:rsidRPr="00474F5E">
        <w:rPr>
          <w:rFonts w:ascii="Times New Roman" w:hAnsi="Times New Roman" w:cs="Times New Roman"/>
          <w:color w:val="000000" w:themeColor="text1"/>
        </w:rPr>
        <w:t xml:space="preserve">Here, </w:t>
      </w:r>
      <w:r w:rsidR="000A3777" w:rsidRPr="00474F5E">
        <w:rPr>
          <w:rFonts w:ascii="Times New Roman" w:hAnsi="Times New Roman" w:cs="Times New Roman"/>
          <w:color w:val="000000" w:themeColor="text1"/>
        </w:rPr>
        <w:t xml:space="preserve">is an example </w:t>
      </w:r>
      <w:r w:rsidRPr="00474F5E">
        <w:rPr>
          <w:rFonts w:ascii="Times New Roman" w:hAnsi="Times New Roman" w:cs="Times New Roman"/>
          <w:color w:val="000000" w:themeColor="text1"/>
        </w:rPr>
        <w:t>on how to use the tools</w:t>
      </w:r>
      <w:r w:rsidR="000A3777" w:rsidRPr="00474F5E">
        <w:rPr>
          <w:rFonts w:ascii="Times New Roman" w:hAnsi="Times New Roman" w:cs="Times New Roman"/>
          <w:color w:val="000000" w:themeColor="text1"/>
        </w:rPr>
        <w:t>-</w:t>
      </w:r>
    </w:p>
    <w:p w14:paraId="75150338" w14:textId="77777777" w:rsidR="002242BE" w:rsidRPr="00474F5E" w:rsidRDefault="002242BE" w:rsidP="002242BE">
      <w:pPr>
        <w:rPr>
          <w:rFonts w:ascii="Times New Roman" w:hAnsi="Times New Roman" w:cs="Times New Roman"/>
          <w:color w:val="000000" w:themeColor="text1"/>
        </w:rPr>
      </w:pP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9"/>
      </w:tblGrid>
      <w:tr w:rsidR="002242BE" w:rsidRPr="00474F5E" w14:paraId="00CF4244" w14:textId="77777777" w:rsidTr="000F43CD">
        <w:trPr>
          <w:trHeight w:val="272"/>
        </w:trPr>
        <w:tc>
          <w:tcPr>
            <w:tcW w:w="9349" w:type="dxa"/>
          </w:tcPr>
          <w:p w14:paraId="1B9D68EE" w14:textId="54EA2FD5" w:rsidR="001763B6" w:rsidRPr="00474F5E" w:rsidRDefault="001763B6" w:rsidP="002242BE">
            <w:pPr>
              <w:rPr>
                <w:rFonts w:ascii="Times New Roman" w:hAnsi="Times New Roman" w:cs="Times New Roman"/>
                <w:noProof/>
                <w:color w:val="000000" w:themeColor="text1"/>
                <w:sz w:val="22"/>
                <w:szCs w:val="22"/>
              </w:rPr>
            </w:pPr>
            <w:r w:rsidRPr="00474F5E">
              <w:rPr>
                <w:rFonts w:ascii="Times New Roman" w:hAnsi="Times New Roman" w:cs="Times New Roman"/>
                <w:noProof/>
                <w:color w:val="000000" w:themeColor="text1"/>
                <w:sz w:val="22"/>
                <w:szCs w:val="22"/>
              </w:rPr>
              <w:t>&gt;&gt;</w:t>
            </w:r>
            <w:r w:rsidR="002242BE" w:rsidRPr="00474F5E">
              <w:rPr>
                <w:rFonts w:ascii="Times New Roman" w:hAnsi="Times New Roman" w:cs="Times New Roman"/>
                <w:noProof/>
                <w:color w:val="000000" w:themeColor="text1"/>
                <w:sz w:val="22"/>
                <w:szCs w:val="22"/>
              </w:rPr>
              <w:t xml:space="preserve"> Import the script and all functions.</w:t>
            </w:r>
          </w:p>
        </w:tc>
      </w:tr>
      <w:tr w:rsidR="002242BE" w:rsidRPr="00474F5E" w14:paraId="07DC5541" w14:textId="77777777" w:rsidTr="000F43CD">
        <w:trPr>
          <w:trHeight w:val="779"/>
        </w:trPr>
        <w:tc>
          <w:tcPr>
            <w:tcW w:w="9349" w:type="dxa"/>
          </w:tcPr>
          <w:p w14:paraId="3C71F8C9" w14:textId="77777777" w:rsidR="004D70DF" w:rsidRPr="00474F5E" w:rsidRDefault="004D70DF" w:rsidP="002242BE">
            <w:pPr>
              <w:rPr>
                <w:rFonts w:ascii="Times New Roman" w:hAnsi="Times New Roman" w:cs="Times New Roman"/>
                <w:color w:val="000000" w:themeColor="text1"/>
              </w:rPr>
            </w:pPr>
          </w:p>
          <w:p w14:paraId="432856FF" w14:textId="7D9E4961" w:rsidR="002242BE" w:rsidRPr="00474F5E" w:rsidRDefault="002242BE" w:rsidP="002242BE">
            <w:pPr>
              <w:rPr>
                <w:rFonts w:ascii="Times New Roman" w:hAnsi="Times New Roman" w:cs="Times New Roman"/>
                <w:color w:val="000000" w:themeColor="text1"/>
              </w:rPr>
            </w:pPr>
            <w:r w:rsidRPr="00474F5E">
              <w:rPr>
                <w:rFonts w:ascii="Times New Roman" w:hAnsi="Times New Roman" w:cs="Times New Roman"/>
                <w:noProof/>
                <w:color w:val="000000" w:themeColor="text1"/>
              </w:rPr>
              <w:drawing>
                <wp:inline distT="0" distB="0" distL="0" distR="0" wp14:anchorId="6C81BB41" wp14:editId="6E543575">
                  <wp:extent cx="4851400" cy="457200"/>
                  <wp:effectExtent l="12700" t="1270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851400" cy="457200"/>
                          </a:xfrm>
                          <a:prstGeom prst="rect">
                            <a:avLst/>
                          </a:prstGeom>
                          <a:ln>
                            <a:solidFill>
                              <a:schemeClr val="bg2">
                                <a:lumMod val="90000"/>
                              </a:schemeClr>
                            </a:solidFill>
                          </a:ln>
                        </pic:spPr>
                      </pic:pic>
                    </a:graphicData>
                  </a:graphic>
                </wp:inline>
              </w:drawing>
            </w:r>
          </w:p>
          <w:p w14:paraId="21EFCEC6" w14:textId="3739E58E" w:rsidR="004D70DF" w:rsidRPr="00474F5E" w:rsidRDefault="004D70DF" w:rsidP="002242BE">
            <w:pPr>
              <w:rPr>
                <w:rFonts w:ascii="Times New Roman" w:hAnsi="Times New Roman" w:cs="Times New Roman"/>
                <w:color w:val="000000" w:themeColor="text1"/>
              </w:rPr>
            </w:pPr>
          </w:p>
        </w:tc>
      </w:tr>
      <w:tr w:rsidR="002242BE" w:rsidRPr="00474F5E" w14:paraId="08A60F11" w14:textId="77777777" w:rsidTr="000F43CD">
        <w:trPr>
          <w:trHeight w:val="272"/>
        </w:trPr>
        <w:tc>
          <w:tcPr>
            <w:tcW w:w="9349" w:type="dxa"/>
          </w:tcPr>
          <w:p w14:paraId="2ABF517E" w14:textId="76391523" w:rsidR="001763B6" w:rsidRPr="00474F5E" w:rsidRDefault="001763B6" w:rsidP="002242BE">
            <w:pPr>
              <w:rPr>
                <w:rFonts w:ascii="Times New Roman" w:hAnsi="Times New Roman" w:cs="Times New Roman"/>
                <w:color w:val="000000" w:themeColor="text1"/>
                <w:sz w:val="22"/>
                <w:szCs w:val="22"/>
              </w:rPr>
            </w:pPr>
            <w:r w:rsidRPr="00474F5E">
              <w:rPr>
                <w:rFonts w:ascii="Times New Roman" w:hAnsi="Times New Roman" w:cs="Times New Roman"/>
                <w:color w:val="000000" w:themeColor="text1"/>
                <w:sz w:val="22"/>
                <w:szCs w:val="22"/>
              </w:rPr>
              <w:t>&gt;&gt;</w:t>
            </w:r>
            <w:r w:rsidR="002242BE" w:rsidRPr="00474F5E">
              <w:rPr>
                <w:rFonts w:ascii="Times New Roman" w:hAnsi="Times New Roman" w:cs="Times New Roman"/>
                <w:color w:val="000000" w:themeColor="text1"/>
                <w:sz w:val="22"/>
                <w:szCs w:val="22"/>
              </w:rPr>
              <w:t xml:space="preserve"> </w:t>
            </w:r>
            <w:r w:rsidR="001E73B9" w:rsidRPr="00474F5E">
              <w:rPr>
                <w:rFonts w:ascii="Times New Roman" w:hAnsi="Times New Roman" w:cs="Times New Roman"/>
                <w:color w:val="000000" w:themeColor="text1"/>
                <w:sz w:val="22"/>
                <w:szCs w:val="22"/>
              </w:rPr>
              <w:t>Type any function name from the script.</w:t>
            </w:r>
          </w:p>
        </w:tc>
      </w:tr>
      <w:tr w:rsidR="001E73B9" w:rsidRPr="00474F5E" w14:paraId="1FC7791D" w14:textId="77777777" w:rsidTr="000F43CD">
        <w:trPr>
          <w:trHeight w:val="272"/>
        </w:trPr>
        <w:tc>
          <w:tcPr>
            <w:tcW w:w="9349" w:type="dxa"/>
          </w:tcPr>
          <w:p w14:paraId="0B8BEE0B" w14:textId="77777777" w:rsidR="004D70DF" w:rsidRPr="00474F5E" w:rsidRDefault="004D70DF" w:rsidP="002242BE">
            <w:pPr>
              <w:rPr>
                <w:rFonts w:ascii="Times New Roman" w:hAnsi="Times New Roman" w:cs="Times New Roman"/>
                <w:color w:val="000000" w:themeColor="text1"/>
              </w:rPr>
            </w:pPr>
          </w:p>
          <w:p w14:paraId="45BC2A1F" w14:textId="5EA8C49F" w:rsidR="001E73B9" w:rsidRPr="00474F5E" w:rsidRDefault="001E73B9" w:rsidP="002242BE">
            <w:pPr>
              <w:rPr>
                <w:rFonts w:ascii="Times New Roman" w:hAnsi="Times New Roman" w:cs="Times New Roman"/>
                <w:color w:val="000000" w:themeColor="text1"/>
              </w:rPr>
            </w:pPr>
            <w:r w:rsidRPr="00474F5E">
              <w:rPr>
                <w:rFonts w:ascii="Times New Roman" w:hAnsi="Times New Roman" w:cs="Times New Roman"/>
                <w:noProof/>
                <w:color w:val="000000" w:themeColor="text1"/>
              </w:rPr>
              <w:drawing>
                <wp:inline distT="0" distB="0" distL="0" distR="0" wp14:anchorId="2257F1AC" wp14:editId="7E24E901">
                  <wp:extent cx="4851400" cy="457200"/>
                  <wp:effectExtent l="12700" t="1270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51400" cy="457200"/>
                          </a:xfrm>
                          <a:prstGeom prst="rect">
                            <a:avLst/>
                          </a:prstGeom>
                          <a:ln>
                            <a:solidFill>
                              <a:schemeClr val="bg2">
                                <a:lumMod val="90000"/>
                              </a:schemeClr>
                            </a:solidFill>
                          </a:ln>
                        </pic:spPr>
                      </pic:pic>
                    </a:graphicData>
                  </a:graphic>
                </wp:inline>
              </w:drawing>
            </w:r>
          </w:p>
          <w:p w14:paraId="04DFFBB1" w14:textId="06ECCE8A" w:rsidR="004D70DF" w:rsidRPr="00474F5E" w:rsidRDefault="004D70DF" w:rsidP="002242BE">
            <w:pPr>
              <w:rPr>
                <w:rFonts w:ascii="Times New Roman" w:hAnsi="Times New Roman" w:cs="Times New Roman"/>
                <w:color w:val="000000" w:themeColor="text1"/>
              </w:rPr>
            </w:pPr>
          </w:p>
        </w:tc>
      </w:tr>
      <w:tr w:rsidR="001E73B9" w:rsidRPr="00474F5E" w14:paraId="3C545FC0" w14:textId="77777777" w:rsidTr="000F43CD">
        <w:trPr>
          <w:trHeight w:val="272"/>
        </w:trPr>
        <w:tc>
          <w:tcPr>
            <w:tcW w:w="9349" w:type="dxa"/>
          </w:tcPr>
          <w:p w14:paraId="73C088FE" w14:textId="1237CD27" w:rsidR="001763B6" w:rsidRPr="00474F5E" w:rsidRDefault="001763B6" w:rsidP="002242BE">
            <w:pPr>
              <w:rPr>
                <w:rFonts w:ascii="Times New Roman" w:hAnsi="Times New Roman" w:cs="Times New Roman"/>
                <w:noProof/>
                <w:color w:val="000000" w:themeColor="text1"/>
                <w:sz w:val="22"/>
                <w:szCs w:val="22"/>
              </w:rPr>
            </w:pPr>
            <w:r w:rsidRPr="00474F5E">
              <w:rPr>
                <w:rFonts w:ascii="Times New Roman" w:hAnsi="Times New Roman" w:cs="Times New Roman"/>
                <w:noProof/>
                <w:color w:val="000000" w:themeColor="text1"/>
                <w:sz w:val="22"/>
                <w:szCs w:val="22"/>
              </w:rPr>
              <w:t>&gt;&gt;</w:t>
            </w:r>
            <w:r w:rsidR="001E73B9" w:rsidRPr="00474F5E">
              <w:rPr>
                <w:rFonts w:ascii="Times New Roman" w:hAnsi="Times New Roman" w:cs="Times New Roman"/>
                <w:noProof/>
                <w:color w:val="000000" w:themeColor="text1"/>
                <w:sz w:val="22"/>
                <w:szCs w:val="22"/>
              </w:rPr>
              <w:t xml:space="preserve"> It </w:t>
            </w:r>
            <w:r w:rsidR="00037677" w:rsidRPr="00474F5E">
              <w:rPr>
                <w:rFonts w:ascii="Times New Roman" w:hAnsi="Times New Roman" w:cs="Times New Roman"/>
                <w:noProof/>
                <w:color w:val="000000" w:themeColor="text1"/>
                <w:sz w:val="22"/>
                <w:szCs w:val="22"/>
              </w:rPr>
              <w:t>asks</w:t>
            </w:r>
            <w:r w:rsidR="001E73B9" w:rsidRPr="00474F5E">
              <w:rPr>
                <w:rFonts w:ascii="Times New Roman" w:hAnsi="Times New Roman" w:cs="Times New Roman"/>
                <w:noProof/>
                <w:color w:val="000000" w:themeColor="text1"/>
                <w:sz w:val="22"/>
                <w:szCs w:val="22"/>
              </w:rPr>
              <w:t xml:space="preserve"> for input. Type the input. </w:t>
            </w:r>
          </w:p>
        </w:tc>
      </w:tr>
      <w:tr w:rsidR="001E73B9" w:rsidRPr="00474F5E" w14:paraId="65397991" w14:textId="77777777" w:rsidTr="000F43CD">
        <w:trPr>
          <w:trHeight w:val="272"/>
        </w:trPr>
        <w:tc>
          <w:tcPr>
            <w:tcW w:w="9349" w:type="dxa"/>
          </w:tcPr>
          <w:p w14:paraId="2A84620C" w14:textId="77777777" w:rsidR="004D70DF" w:rsidRPr="00474F5E" w:rsidRDefault="004D70DF" w:rsidP="002242BE">
            <w:pPr>
              <w:rPr>
                <w:rFonts w:ascii="Times New Roman" w:hAnsi="Times New Roman" w:cs="Times New Roman"/>
                <w:noProof/>
                <w:color w:val="000000" w:themeColor="text1"/>
              </w:rPr>
            </w:pPr>
          </w:p>
          <w:p w14:paraId="2592F545" w14:textId="11D81AAF" w:rsidR="001E73B9" w:rsidRPr="00474F5E" w:rsidRDefault="001763B6" w:rsidP="002242BE">
            <w:pPr>
              <w:rPr>
                <w:rFonts w:ascii="Times New Roman" w:hAnsi="Times New Roman" w:cs="Times New Roman"/>
                <w:noProof/>
                <w:color w:val="000000" w:themeColor="text1"/>
              </w:rPr>
            </w:pPr>
            <w:r w:rsidRPr="00474F5E">
              <w:rPr>
                <w:rFonts w:ascii="Times New Roman" w:hAnsi="Times New Roman" w:cs="Times New Roman"/>
                <w:noProof/>
                <w:color w:val="000000" w:themeColor="text1"/>
              </w:rPr>
              <w:drawing>
                <wp:inline distT="0" distB="0" distL="0" distR="0" wp14:anchorId="3ABE2533" wp14:editId="6BAF0F7A">
                  <wp:extent cx="4851400" cy="520700"/>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851400" cy="520700"/>
                          </a:xfrm>
                          <a:prstGeom prst="rect">
                            <a:avLst/>
                          </a:prstGeom>
                          <a:ln>
                            <a:solidFill>
                              <a:schemeClr val="bg2">
                                <a:lumMod val="90000"/>
                              </a:schemeClr>
                            </a:solidFill>
                          </a:ln>
                        </pic:spPr>
                      </pic:pic>
                    </a:graphicData>
                  </a:graphic>
                </wp:inline>
              </w:drawing>
            </w:r>
          </w:p>
          <w:p w14:paraId="722A8B93" w14:textId="01C60AA4" w:rsidR="004D70DF" w:rsidRPr="00474F5E" w:rsidRDefault="004D70DF" w:rsidP="002242BE">
            <w:pPr>
              <w:rPr>
                <w:rFonts w:ascii="Times New Roman" w:hAnsi="Times New Roman" w:cs="Times New Roman"/>
                <w:noProof/>
                <w:color w:val="000000" w:themeColor="text1"/>
              </w:rPr>
            </w:pPr>
          </w:p>
        </w:tc>
      </w:tr>
      <w:tr w:rsidR="001763B6" w:rsidRPr="00474F5E" w14:paraId="66FD0918" w14:textId="77777777" w:rsidTr="000F43CD">
        <w:trPr>
          <w:trHeight w:val="272"/>
        </w:trPr>
        <w:tc>
          <w:tcPr>
            <w:tcW w:w="9349" w:type="dxa"/>
          </w:tcPr>
          <w:p w14:paraId="10F6CC01" w14:textId="33B24239" w:rsidR="001763B6" w:rsidRPr="00474F5E" w:rsidRDefault="001763B6" w:rsidP="002242BE">
            <w:pPr>
              <w:rPr>
                <w:rFonts w:ascii="Times New Roman" w:hAnsi="Times New Roman" w:cs="Times New Roman"/>
                <w:noProof/>
                <w:color w:val="000000" w:themeColor="text1"/>
                <w:sz w:val="22"/>
                <w:szCs w:val="22"/>
              </w:rPr>
            </w:pPr>
            <w:r w:rsidRPr="00474F5E">
              <w:rPr>
                <w:rFonts w:ascii="Times New Roman" w:hAnsi="Times New Roman" w:cs="Times New Roman"/>
                <w:noProof/>
                <w:color w:val="000000" w:themeColor="text1"/>
                <w:sz w:val="22"/>
                <w:szCs w:val="22"/>
              </w:rPr>
              <w:t>&gt;&gt; Type the database for this task. I have selected bdb</w:t>
            </w:r>
            <w:r w:rsidR="00037677" w:rsidRPr="00474F5E">
              <w:rPr>
                <w:rFonts w:ascii="Times New Roman" w:hAnsi="Times New Roman" w:cs="Times New Roman"/>
                <w:noProof/>
                <w:color w:val="000000" w:themeColor="text1"/>
                <w:sz w:val="22"/>
                <w:szCs w:val="22"/>
              </w:rPr>
              <w:t>.</w:t>
            </w:r>
          </w:p>
        </w:tc>
      </w:tr>
      <w:tr w:rsidR="001763B6" w:rsidRPr="00474F5E" w14:paraId="02323C7A" w14:textId="77777777" w:rsidTr="000F43CD">
        <w:trPr>
          <w:trHeight w:val="272"/>
        </w:trPr>
        <w:tc>
          <w:tcPr>
            <w:tcW w:w="9349" w:type="dxa"/>
          </w:tcPr>
          <w:p w14:paraId="4FD3074A" w14:textId="77777777" w:rsidR="004D70DF" w:rsidRPr="00474F5E" w:rsidRDefault="004D70DF" w:rsidP="002242BE">
            <w:pPr>
              <w:rPr>
                <w:rFonts w:ascii="Times New Roman" w:hAnsi="Times New Roman" w:cs="Times New Roman"/>
                <w:noProof/>
                <w:color w:val="000000" w:themeColor="text1"/>
              </w:rPr>
            </w:pPr>
          </w:p>
          <w:p w14:paraId="0CA8C6F8" w14:textId="79626BEB" w:rsidR="001763B6" w:rsidRPr="00474F5E" w:rsidRDefault="001763B6" w:rsidP="002242BE">
            <w:pPr>
              <w:rPr>
                <w:rFonts w:ascii="Times New Roman" w:hAnsi="Times New Roman" w:cs="Times New Roman"/>
                <w:noProof/>
                <w:color w:val="000000" w:themeColor="text1"/>
              </w:rPr>
            </w:pPr>
            <w:r w:rsidRPr="00474F5E">
              <w:rPr>
                <w:rFonts w:ascii="Times New Roman" w:hAnsi="Times New Roman" w:cs="Times New Roman"/>
                <w:noProof/>
                <w:color w:val="000000" w:themeColor="text1"/>
              </w:rPr>
              <w:drawing>
                <wp:inline distT="0" distB="0" distL="0" distR="0" wp14:anchorId="58B90386" wp14:editId="1C08FAF8">
                  <wp:extent cx="4864100" cy="1878217"/>
                  <wp:effectExtent l="12700" t="12700" r="12700" b="146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81671" cy="1885002"/>
                          </a:xfrm>
                          <a:prstGeom prst="rect">
                            <a:avLst/>
                          </a:prstGeom>
                          <a:ln>
                            <a:solidFill>
                              <a:schemeClr val="bg2">
                                <a:lumMod val="90000"/>
                              </a:schemeClr>
                            </a:solidFill>
                          </a:ln>
                        </pic:spPr>
                      </pic:pic>
                    </a:graphicData>
                  </a:graphic>
                </wp:inline>
              </w:drawing>
            </w:r>
          </w:p>
          <w:p w14:paraId="7D8569A1" w14:textId="58A352B5" w:rsidR="004D70DF" w:rsidRPr="00474F5E" w:rsidRDefault="004D70DF" w:rsidP="002242BE">
            <w:pPr>
              <w:rPr>
                <w:rFonts w:ascii="Times New Roman" w:hAnsi="Times New Roman" w:cs="Times New Roman"/>
                <w:noProof/>
                <w:color w:val="000000" w:themeColor="text1"/>
              </w:rPr>
            </w:pPr>
          </w:p>
        </w:tc>
      </w:tr>
      <w:tr w:rsidR="001763B6" w:rsidRPr="00474F5E" w14:paraId="71614321" w14:textId="77777777" w:rsidTr="000F43CD">
        <w:trPr>
          <w:trHeight w:val="272"/>
        </w:trPr>
        <w:tc>
          <w:tcPr>
            <w:tcW w:w="9349" w:type="dxa"/>
          </w:tcPr>
          <w:p w14:paraId="0C6748D1" w14:textId="6DCB7187" w:rsidR="001763B6" w:rsidRPr="00474F5E" w:rsidRDefault="001763B6" w:rsidP="002242BE">
            <w:pPr>
              <w:rPr>
                <w:rFonts w:ascii="Times New Roman" w:hAnsi="Times New Roman" w:cs="Times New Roman"/>
                <w:noProof/>
                <w:color w:val="000000" w:themeColor="text1"/>
                <w:sz w:val="22"/>
                <w:szCs w:val="22"/>
              </w:rPr>
            </w:pPr>
            <w:r w:rsidRPr="00474F5E">
              <w:rPr>
                <w:rFonts w:ascii="Times New Roman" w:hAnsi="Times New Roman" w:cs="Times New Roman"/>
                <w:noProof/>
                <w:color w:val="000000" w:themeColor="text1"/>
                <w:sz w:val="22"/>
                <w:szCs w:val="22"/>
              </w:rPr>
              <w:t xml:space="preserve">&gt;&gt; Shows the output. </w:t>
            </w:r>
          </w:p>
        </w:tc>
      </w:tr>
      <w:tr w:rsidR="001763B6" w14:paraId="70C507C8" w14:textId="77777777" w:rsidTr="000F43CD">
        <w:trPr>
          <w:trHeight w:val="272"/>
        </w:trPr>
        <w:tc>
          <w:tcPr>
            <w:tcW w:w="9349" w:type="dxa"/>
          </w:tcPr>
          <w:p w14:paraId="24F62955" w14:textId="77777777" w:rsidR="004D70DF" w:rsidRPr="00474F5E" w:rsidRDefault="004D70DF" w:rsidP="002242BE">
            <w:pPr>
              <w:rPr>
                <w:rFonts w:ascii="Times New Roman" w:hAnsi="Times New Roman" w:cs="Times New Roman"/>
                <w:noProof/>
                <w:color w:val="000000" w:themeColor="text1"/>
              </w:rPr>
            </w:pPr>
          </w:p>
          <w:p w14:paraId="256A0EC3" w14:textId="6000F310" w:rsidR="004D70DF" w:rsidRDefault="001763B6" w:rsidP="002242BE">
            <w:pPr>
              <w:rPr>
                <w:rFonts w:ascii="Times New Roman" w:hAnsi="Times New Roman" w:cs="Times New Roman"/>
                <w:noProof/>
                <w:color w:val="000000" w:themeColor="text1"/>
              </w:rPr>
            </w:pPr>
            <w:r w:rsidRPr="00474F5E">
              <w:rPr>
                <w:rFonts w:ascii="Times New Roman" w:hAnsi="Times New Roman" w:cs="Times New Roman"/>
                <w:noProof/>
                <w:color w:val="000000" w:themeColor="text1"/>
              </w:rPr>
              <w:lastRenderedPageBreak/>
              <w:drawing>
                <wp:inline distT="0" distB="0" distL="0" distR="0" wp14:anchorId="639C81FD" wp14:editId="66180268">
                  <wp:extent cx="4868138" cy="2338614"/>
                  <wp:effectExtent l="12700" t="12700" r="8890" b="1143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00706" cy="2450338"/>
                          </a:xfrm>
                          <a:prstGeom prst="rect">
                            <a:avLst/>
                          </a:prstGeom>
                          <a:ln>
                            <a:solidFill>
                              <a:schemeClr val="bg2">
                                <a:lumMod val="90000"/>
                              </a:schemeClr>
                            </a:solidFill>
                          </a:ln>
                        </pic:spPr>
                      </pic:pic>
                    </a:graphicData>
                  </a:graphic>
                </wp:inline>
              </w:drawing>
            </w:r>
          </w:p>
        </w:tc>
      </w:tr>
    </w:tbl>
    <w:p w14:paraId="67E0A61D" w14:textId="07E0E21B" w:rsidR="008E6E32" w:rsidRPr="00501959" w:rsidRDefault="008E6E32">
      <w:pPr>
        <w:rPr>
          <w:rFonts w:ascii="Times New Roman" w:hAnsi="Times New Roman" w:cs="Times New Roman"/>
          <w:color w:val="000000" w:themeColor="text1"/>
        </w:rPr>
      </w:pPr>
    </w:p>
    <w:sectPr w:rsidR="008E6E32" w:rsidRPr="00501959" w:rsidSect="001860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DB0E" w14:textId="77777777" w:rsidR="007424D7" w:rsidRDefault="007424D7">
      <w:r>
        <w:separator/>
      </w:r>
    </w:p>
  </w:endnote>
  <w:endnote w:type="continuationSeparator" w:id="0">
    <w:p w14:paraId="4113C6F2" w14:textId="77777777" w:rsidR="007424D7" w:rsidRDefault="00742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0921297"/>
      <w:docPartObj>
        <w:docPartGallery w:val="Page Numbers (Bottom of Page)"/>
        <w:docPartUnique/>
      </w:docPartObj>
    </w:sdtPr>
    <w:sdtEndPr>
      <w:rPr>
        <w:rStyle w:val="PageNumber"/>
      </w:rPr>
    </w:sdtEndPr>
    <w:sdtContent>
      <w:p w14:paraId="35971020" w14:textId="77777777" w:rsidR="0034174E" w:rsidRDefault="008D0503" w:rsidP="008D77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275FC" w14:textId="77777777" w:rsidR="0034174E" w:rsidRDefault="007424D7" w:rsidP="003417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5055140"/>
      <w:docPartObj>
        <w:docPartGallery w:val="Page Numbers (Bottom of Page)"/>
        <w:docPartUnique/>
      </w:docPartObj>
    </w:sdtPr>
    <w:sdtEndPr>
      <w:rPr>
        <w:rStyle w:val="PageNumber"/>
      </w:rPr>
    </w:sdtEndPr>
    <w:sdtContent>
      <w:p w14:paraId="2901879E" w14:textId="77777777" w:rsidR="0034174E" w:rsidRDefault="008D0503" w:rsidP="008D77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BC9037" w14:textId="77777777" w:rsidR="0034174E" w:rsidRDefault="007424D7" w:rsidP="003417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5885" w14:textId="77777777" w:rsidR="007424D7" w:rsidRDefault="007424D7">
      <w:r>
        <w:separator/>
      </w:r>
    </w:p>
  </w:footnote>
  <w:footnote w:type="continuationSeparator" w:id="0">
    <w:p w14:paraId="510ACE47" w14:textId="77777777" w:rsidR="007424D7" w:rsidRDefault="00742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32B1"/>
    <w:multiLevelType w:val="hybridMultilevel"/>
    <w:tmpl w:val="8AE03C92"/>
    <w:lvl w:ilvl="0" w:tplc="9E662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D496C"/>
    <w:multiLevelType w:val="hybridMultilevel"/>
    <w:tmpl w:val="C51C590E"/>
    <w:lvl w:ilvl="0" w:tplc="77C8B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D3447"/>
    <w:multiLevelType w:val="hybridMultilevel"/>
    <w:tmpl w:val="A1B4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A4820"/>
    <w:multiLevelType w:val="hybridMultilevel"/>
    <w:tmpl w:val="FA8428DA"/>
    <w:lvl w:ilvl="0" w:tplc="6CE89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13D71"/>
    <w:multiLevelType w:val="multilevel"/>
    <w:tmpl w:val="D6B4379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1D48AB"/>
    <w:multiLevelType w:val="multilevel"/>
    <w:tmpl w:val="174C15A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F316A3"/>
    <w:multiLevelType w:val="hybridMultilevel"/>
    <w:tmpl w:val="55C0FC66"/>
    <w:lvl w:ilvl="0" w:tplc="1DBE5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06663"/>
    <w:multiLevelType w:val="multilevel"/>
    <w:tmpl w:val="55C282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Bidi" w:hint="default"/>
      </w:rPr>
    </w:lvl>
    <w:lvl w:ilvl="2">
      <w:start w:val="1"/>
      <w:numFmt w:val="decimal"/>
      <w:isLgl/>
      <w:lvlText w:val="%1.%2.%3"/>
      <w:lvlJc w:val="left"/>
      <w:pPr>
        <w:ind w:left="1800" w:hanging="720"/>
      </w:pPr>
      <w:rPr>
        <w:rFonts w:asciiTheme="minorHAnsi" w:hAnsiTheme="minorHAnsi" w:cstheme="minorBidi" w:hint="default"/>
      </w:rPr>
    </w:lvl>
    <w:lvl w:ilvl="3">
      <w:start w:val="1"/>
      <w:numFmt w:val="decimal"/>
      <w:isLgl/>
      <w:lvlText w:val="%1.%2.%3.%4"/>
      <w:lvlJc w:val="left"/>
      <w:pPr>
        <w:ind w:left="2160" w:hanging="720"/>
      </w:pPr>
      <w:rPr>
        <w:rFonts w:asciiTheme="minorHAnsi" w:hAnsiTheme="minorHAnsi" w:cstheme="minorBidi" w:hint="default"/>
      </w:rPr>
    </w:lvl>
    <w:lvl w:ilvl="4">
      <w:start w:val="1"/>
      <w:numFmt w:val="decimal"/>
      <w:isLgl/>
      <w:lvlText w:val="%1.%2.%3.%4.%5"/>
      <w:lvlJc w:val="left"/>
      <w:pPr>
        <w:ind w:left="2880" w:hanging="1080"/>
      </w:pPr>
      <w:rPr>
        <w:rFonts w:asciiTheme="minorHAnsi" w:hAnsiTheme="minorHAnsi" w:cstheme="minorBidi" w:hint="default"/>
      </w:rPr>
    </w:lvl>
    <w:lvl w:ilvl="5">
      <w:start w:val="1"/>
      <w:numFmt w:val="decimal"/>
      <w:isLgl/>
      <w:lvlText w:val="%1.%2.%3.%4.%5.%6"/>
      <w:lvlJc w:val="left"/>
      <w:pPr>
        <w:ind w:left="3240" w:hanging="1080"/>
      </w:pPr>
      <w:rPr>
        <w:rFonts w:asciiTheme="minorHAnsi" w:hAnsiTheme="minorHAnsi" w:cstheme="minorBidi" w:hint="default"/>
      </w:rPr>
    </w:lvl>
    <w:lvl w:ilvl="6">
      <w:start w:val="1"/>
      <w:numFmt w:val="decimal"/>
      <w:isLgl/>
      <w:lvlText w:val="%1.%2.%3.%4.%5.%6.%7"/>
      <w:lvlJc w:val="left"/>
      <w:pPr>
        <w:ind w:left="3960" w:hanging="1440"/>
      </w:pPr>
      <w:rPr>
        <w:rFonts w:asciiTheme="minorHAnsi" w:hAnsiTheme="minorHAnsi" w:cstheme="minorBidi" w:hint="default"/>
      </w:rPr>
    </w:lvl>
    <w:lvl w:ilvl="7">
      <w:start w:val="1"/>
      <w:numFmt w:val="decimal"/>
      <w:isLgl/>
      <w:lvlText w:val="%1.%2.%3.%4.%5.%6.%7.%8"/>
      <w:lvlJc w:val="left"/>
      <w:pPr>
        <w:ind w:left="4320" w:hanging="1440"/>
      </w:pPr>
      <w:rPr>
        <w:rFonts w:asciiTheme="minorHAnsi" w:hAnsiTheme="minorHAnsi" w:cstheme="minorBidi" w:hint="default"/>
      </w:rPr>
    </w:lvl>
    <w:lvl w:ilvl="8">
      <w:start w:val="1"/>
      <w:numFmt w:val="decimal"/>
      <w:isLgl/>
      <w:lvlText w:val="%1.%2.%3.%4.%5.%6.%7.%8.%9"/>
      <w:lvlJc w:val="left"/>
      <w:pPr>
        <w:ind w:left="5040" w:hanging="1800"/>
      </w:pPr>
      <w:rPr>
        <w:rFonts w:asciiTheme="minorHAnsi" w:hAnsiTheme="minorHAnsi" w:cstheme="minorBidi" w:hint="default"/>
      </w:rPr>
    </w:lvl>
  </w:abstractNum>
  <w:abstractNum w:abstractNumId="8" w15:restartNumberingAfterBreak="0">
    <w:nsid w:val="33213904"/>
    <w:multiLevelType w:val="hybridMultilevel"/>
    <w:tmpl w:val="E5C69DF8"/>
    <w:lvl w:ilvl="0" w:tplc="A22A9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610D5"/>
    <w:multiLevelType w:val="hybridMultilevel"/>
    <w:tmpl w:val="0E669CEC"/>
    <w:lvl w:ilvl="0" w:tplc="A5EAB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A51F1"/>
    <w:multiLevelType w:val="multilevel"/>
    <w:tmpl w:val="8050DB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8E62C5"/>
    <w:multiLevelType w:val="hybridMultilevel"/>
    <w:tmpl w:val="CF84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20121"/>
    <w:multiLevelType w:val="multilevel"/>
    <w:tmpl w:val="9440D96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AF6D85"/>
    <w:multiLevelType w:val="hybridMultilevel"/>
    <w:tmpl w:val="5E4C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82406"/>
    <w:multiLevelType w:val="hybridMultilevel"/>
    <w:tmpl w:val="57F8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116E4"/>
    <w:multiLevelType w:val="hybridMultilevel"/>
    <w:tmpl w:val="A62C9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855756"/>
    <w:multiLevelType w:val="multilevel"/>
    <w:tmpl w:val="9440D96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8526549">
    <w:abstractNumId w:val="13"/>
  </w:num>
  <w:num w:numId="2" w16cid:durableId="1582060941">
    <w:abstractNumId w:val="5"/>
  </w:num>
  <w:num w:numId="3" w16cid:durableId="2113742942">
    <w:abstractNumId w:val="8"/>
  </w:num>
  <w:num w:numId="4" w16cid:durableId="1693218037">
    <w:abstractNumId w:val="3"/>
  </w:num>
  <w:num w:numId="5" w16cid:durableId="92751144">
    <w:abstractNumId w:val="0"/>
  </w:num>
  <w:num w:numId="6" w16cid:durableId="1150170392">
    <w:abstractNumId w:val="6"/>
  </w:num>
  <w:num w:numId="7" w16cid:durableId="823352157">
    <w:abstractNumId w:val="9"/>
  </w:num>
  <w:num w:numId="8" w16cid:durableId="384374432">
    <w:abstractNumId w:val="1"/>
  </w:num>
  <w:num w:numId="9" w16cid:durableId="526142721">
    <w:abstractNumId w:val="7"/>
  </w:num>
  <w:num w:numId="10" w16cid:durableId="668287170">
    <w:abstractNumId w:val="2"/>
  </w:num>
  <w:num w:numId="11" w16cid:durableId="1950156462">
    <w:abstractNumId w:val="15"/>
  </w:num>
  <w:num w:numId="12" w16cid:durableId="145049184">
    <w:abstractNumId w:val="4"/>
  </w:num>
  <w:num w:numId="13" w16cid:durableId="911964683">
    <w:abstractNumId w:val="10"/>
  </w:num>
  <w:num w:numId="14" w16cid:durableId="1341464021">
    <w:abstractNumId w:val="16"/>
  </w:num>
  <w:num w:numId="15" w16cid:durableId="1010911599">
    <w:abstractNumId w:val="12"/>
  </w:num>
  <w:num w:numId="16" w16cid:durableId="713429015">
    <w:abstractNumId w:val="14"/>
  </w:num>
  <w:num w:numId="17" w16cid:durableId="19235667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C7"/>
    <w:rsid w:val="000164EC"/>
    <w:rsid w:val="00037677"/>
    <w:rsid w:val="00042673"/>
    <w:rsid w:val="00043A85"/>
    <w:rsid w:val="00076E87"/>
    <w:rsid w:val="00083EFB"/>
    <w:rsid w:val="000A3777"/>
    <w:rsid w:val="000C032B"/>
    <w:rsid w:val="000D1BA2"/>
    <w:rsid w:val="000D3235"/>
    <w:rsid w:val="000D46E4"/>
    <w:rsid w:val="000D4D41"/>
    <w:rsid w:val="000F43CD"/>
    <w:rsid w:val="00102F46"/>
    <w:rsid w:val="00113229"/>
    <w:rsid w:val="00144B4A"/>
    <w:rsid w:val="0015458D"/>
    <w:rsid w:val="00163DE0"/>
    <w:rsid w:val="00170738"/>
    <w:rsid w:val="001763B6"/>
    <w:rsid w:val="001829DF"/>
    <w:rsid w:val="001B055F"/>
    <w:rsid w:val="001B235B"/>
    <w:rsid w:val="001D0797"/>
    <w:rsid w:val="001E73B9"/>
    <w:rsid w:val="001F15C1"/>
    <w:rsid w:val="0020040C"/>
    <w:rsid w:val="0021606B"/>
    <w:rsid w:val="002242BE"/>
    <w:rsid w:val="00230ECA"/>
    <w:rsid w:val="00253178"/>
    <w:rsid w:val="00270F14"/>
    <w:rsid w:val="0028472D"/>
    <w:rsid w:val="00295A77"/>
    <w:rsid w:val="002B1E5D"/>
    <w:rsid w:val="002B57A6"/>
    <w:rsid w:val="002C64A4"/>
    <w:rsid w:val="00332E96"/>
    <w:rsid w:val="00365090"/>
    <w:rsid w:val="003674EC"/>
    <w:rsid w:val="00387D95"/>
    <w:rsid w:val="003A52C7"/>
    <w:rsid w:val="003E53DB"/>
    <w:rsid w:val="003F7F1C"/>
    <w:rsid w:val="00413062"/>
    <w:rsid w:val="00435B8D"/>
    <w:rsid w:val="004639EF"/>
    <w:rsid w:val="00472A48"/>
    <w:rsid w:val="00472C57"/>
    <w:rsid w:val="00474F5E"/>
    <w:rsid w:val="004A10B9"/>
    <w:rsid w:val="004D70DF"/>
    <w:rsid w:val="004F41AF"/>
    <w:rsid w:val="00501959"/>
    <w:rsid w:val="0055068D"/>
    <w:rsid w:val="00551E97"/>
    <w:rsid w:val="00562ECB"/>
    <w:rsid w:val="00572712"/>
    <w:rsid w:val="00592743"/>
    <w:rsid w:val="005A23A8"/>
    <w:rsid w:val="005B17A0"/>
    <w:rsid w:val="005B323B"/>
    <w:rsid w:val="005D165F"/>
    <w:rsid w:val="00637791"/>
    <w:rsid w:val="00661A3E"/>
    <w:rsid w:val="00673184"/>
    <w:rsid w:val="00681E8A"/>
    <w:rsid w:val="00692541"/>
    <w:rsid w:val="006C6F6E"/>
    <w:rsid w:val="00700D69"/>
    <w:rsid w:val="00712024"/>
    <w:rsid w:val="007300FB"/>
    <w:rsid w:val="007424D7"/>
    <w:rsid w:val="00742C9F"/>
    <w:rsid w:val="00754999"/>
    <w:rsid w:val="00790B42"/>
    <w:rsid w:val="00796254"/>
    <w:rsid w:val="00807769"/>
    <w:rsid w:val="00814ABA"/>
    <w:rsid w:val="008357DD"/>
    <w:rsid w:val="00896FED"/>
    <w:rsid w:val="008A66B6"/>
    <w:rsid w:val="008B4945"/>
    <w:rsid w:val="008C76AB"/>
    <w:rsid w:val="008D0503"/>
    <w:rsid w:val="008E3EB6"/>
    <w:rsid w:val="008E6E32"/>
    <w:rsid w:val="008F5206"/>
    <w:rsid w:val="008F5BE1"/>
    <w:rsid w:val="00916307"/>
    <w:rsid w:val="00922781"/>
    <w:rsid w:val="00925D1D"/>
    <w:rsid w:val="009436AB"/>
    <w:rsid w:val="00962AA7"/>
    <w:rsid w:val="00986FA5"/>
    <w:rsid w:val="009A3964"/>
    <w:rsid w:val="009B701F"/>
    <w:rsid w:val="009E0AD8"/>
    <w:rsid w:val="009E749C"/>
    <w:rsid w:val="009F2C19"/>
    <w:rsid w:val="00A84445"/>
    <w:rsid w:val="00AA3901"/>
    <w:rsid w:val="00AD04F5"/>
    <w:rsid w:val="00AE7D6E"/>
    <w:rsid w:val="00B3515D"/>
    <w:rsid w:val="00B46265"/>
    <w:rsid w:val="00B937A9"/>
    <w:rsid w:val="00BA463B"/>
    <w:rsid w:val="00BC0BAA"/>
    <w:rsid w:val="00BD6CBB"/>
    <w:rsid w:val="00BF68B6"/>
    <w:rsid w:val="00C0045F"/>
    <w:rsid w:val="00C95D95"/>
    <w:rsid w:val="00CD76D8"/>
    <w:rsid w:val="00CE39C4"/>
    <w:rsid w:val="00D437B8"/>
    <w:rsid w:val="00D508B4"/>
    <w:rsid w:val="00D64432"/>
    <w:rsid w:val="00D94B02"/>
    <w:rsid w:val="00DA08FC"/>
    <w:rsid w:val="00DB0A29"/>
    <w:rsid w:val="00DC17C9"/>
    <w:rsid w:val="00E0532D"/>
    <w:rsid w:val="00E307BF"/>
    <w:rsid w:val="00E32650"/>
    <w:rsid w:val="00E60F5F"/>
    <w:rsid w:val="00E725C2"/>
    <w:rsid w:val="00E8600C"/>
    <w:rsid w:val="00E91D0A"/>
    <w:rsid w:val="00EC1BB2"/>
    <w:rsid w:val="00ED1C0E"/>
    <w:rsid w:val="00F54721"/>
    <w:rsid w:val="00F810BE"/>
    <w:rsid w:val="00F8565F"/>
    <w:rsid w:val="00FD5A9E"/>
    <w:rsid w:val="00FE1B71"/>
    <w:rsid w:val="00FF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880F"/>
  <w15:chartTrackingRefBased/>
  <w15:docId w15:val="{FAF6250C-E284-2F43-A0EC-7D829BFB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2C7"/>
  </w:style>
  <w:style w:type="paragraph" w:styleId="Heading1">
    <w:name w:val="heading 1"/>
    <w:basedOn w:val="Normal"/>
    <w:next w:val="Normal"/>
    <w:link w:val="Heading1Char"/>
    <w:uiPriority w:val="9"/>
    <w:qFormat/>
    <w:rsid w:val="001B05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2C7"/>
    <w:pPr>
      <w:ind w:left="720"/>
      <w:contextualSpacing/>
    </w:pPr>
  </w:style>
  <w:style w:type="table" w:styleId="TableGrid">
    <w:name w:val="Table Grid"/>
    <w:basedOn w:val="TableNormal"/>
    <w:uiPriority w:val="39"/>
    <w:rsid w:val="003A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52C7"/>
    <w:pPr>
      <w:tabs>
        <w:tab w:val="center" w:pos="4680"/>
        <w:tab w:val="right" w:pos="9360"/>
      </w:tabs>
    </w:pPr>
  </w:style>
  <w:style w:type="character" w:customStyle="1" w:styleId="FooterChar">
    <w:name w:val="Footer Char"/>
    <w:basedOn w:val="DefaultParagraphFont"/>
    <w:link w:val="Footer"/>
    <w:uiPriority w:val="99"/>
    <w:rsid w:val="003A52C7"/>
  </w:style>
  <w:style w:type="character" w:styleId="PageNumber">
    <w:name w:val="page number"/>
    <w:basedOn w:val="DefaultParagraphFont"/>
    <w:uiPriority w:val="99"/>
    <w:semiHidden/>
    <w:unhideWhenUsed/>
    <w:rsid w:val="003A52C7"/>
  </w:style>
  <w:style w:type="character" w:customStyle="1" w:styleId="Heading1Char">
    <w:name w:val="Heading 1 Char"/>
    <w:basedOn w:val="DefaultParagraphFont"/>
    <w:link w:val="Heading1"/>
    <w:uiPriority w:val="9"/>
    <w:rsid w:val="001B05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055F"/>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1B055F"/>
    <w:pPr>
      <w:spacing w:before="120"/>
    </w:pPr>
    <w:rPr>
      <w:rFonts w:cstheme="minorHAnsi"/>
      <w:b/>
      <w:bCs/>
      <w:i/>
      <w:iCs/>
    </w:rPr>
  </w:style>
  <w:style w:type="paragraph" w:styleId="TOC2">
    <w:name w:val="toc 2"/>
    <w:basedOn w:val="Normal"/>
    <w:next w:val="Normal"/>
    <w:autoRedefine/>
    <w:uiPriority w:val="39"/>
    <w:semiHidden/>
    <w:unhideWhenUsed/>
    <w:rsid w:val="001B055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B055F"/>
    <w:pPr>
      <w:ind w:left="480"/>
    </w:pPr>
    <w:rPr>
      <w:rFonts w:cstheme="minorHAnsi"/>
      <w:sz w:val="20"/>
      <w:szCs w:val="20"/>
    </w:rPr>
  </w:style>
  <w:style w:type="paragraph" w:styleId="TOC4">
    <w:name w:val="toc 4"/>
    <w:basedOn w:val="Normal"/>
    <w:next w:val="Normal"/>
    <w:autoRedefine/>
    <w:uiPriority w:val="39"/>
    <w:semiHidden/>
    <w:unhideWhenUsed/>
    <w:rsid w:val="001B055F"/>
    <w:pPr>
      <w:ind w:left="720"/>
    </w:pPr>
    <w:rPr>
      <w:rFonts w:cstheme="minorHAnsi"/>
      <w:sz w:val="20"/>
      <w:szCs w:val="20"/>
    </w:rPr>
  </w:style>
  <w:style w:type="paragraph" w:styleId="TOC5">
    <w:name w:val="toc 5"/>
    <w:basedOn w:val="Normal"/>
    <w:next w:val="Normal"/>
    <w:autoRedefine/>
    <w:uiPriority w:val="39"/>
    <w:semiHidden/>
    <w:unhideWhenUsed/>
    <w:rsid w:val="001B055F"/>
    <w:pPr>
      <w:ind w:left="960"/>
    </w:pPr>
    <w:rPr>
      <w:rFonts w:cstheme="minorHAnsi"/>
      <w:sz w:val="20"/>
      <w:szCs w:val="20"/>
    </w:rPr>
  </w:style>
  <w:style w:type="paragraph" w:styleId="TOC6">
    <w:name w:val="toc 6"/>
    <w:basedOn w:val="Normal"/>
    <w:next w:val="Normal"/>
    <w:autoRedefine/>
    <w:uiPriority w:val="39"/>
    <w:semiHidden/>
    <w:unhideWhenUsed/>
    <w:rsid w:val="001B055F"/>
    <w:pPr>
      <w:ind w:left="1200"/>
    </w:pPr>
    <w:rPr>
      <w:rFonts w:cstheme="minorHAnsi"/>
      <w:sz w:val="20"/>
      <w:szCs w:val="20"/>
    </w:rPr>
  </w:style>
  <w:style w:type="paragraph" w:styleId="TOC7">
    <w:name w:val="toc 7"/>
    <w:basedOn w:val="Normal"/>
    <w:next w:val="Normal"/>
    <w:autoRedefine/>
    <w:uiPriority w:val="39"/>
    <w:semiHidden/>
    <w:unhideWhenUsed/>
    <w:rsid w:val="001B055F"/>
    <w:pPr>
      <w:ind w:left="1440"/>
    </w:pPr>
    <w:rPr>
      <w:rFonts w:cstheme="minorHAnsi"/>
      <w:sz w:val="20"/>
      <w:szCs w:val="20"/>
    </w:rPr>
  </w:style>
  <w:style w:type="paragraph" w:styleId="TOC8">
    <w:name w:val="toc 8"/>
    <w:basedOn w:val="Normal"/>
    <w:next w:val="Normal"/>
    <w:autoRedefine/>
    <w:uiPriority w:val="39"/>
    <w:semiHidden/>
    <w:unhideWhenUsed/>
    <w:rsid w:val="001B055F"/>
    <w:pPr>
      <w:ind w:left="1680"/>
    </w:pPr>
    <w:rPr>
      <w:rFonts w:cstheme="minorHAnsi"/>
      <w:sz w:val="20"/>
      <w:szCs w:val="20"/>
    </w:rPr>
  </w:style>
  <w:style w:type="paragraph" w:styleId="TOC9">
    <w:name w:val="toc 9"/>
    <w:basedOn w:val="Normal"/>
    <w:next w:val="Normal"/>
    <w:autoRedefine/>
    <w:uiPriority w:val="39"/>
    <w:semiHidden/>
    <w:unhideWhenUsed/>
    <w:rsid w:val="001B055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900B3-FC4A-094A-A2DF-F2BCB758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10</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 Binte Shahid</dc:creator>
  <cp:keywords/>
  <dc:description/>
  <cp:lastModifiedBy>Samiha Binte Shahid</cp:lastModifiedBy>
  <cp:revision>61</cp:revision>
  <dcterms:created xsi:type="dcterms:W3CDTF">2022-03-16T22:07:00Z</dcterms:created>
  <dcterms:modified xsi:type="dcterms:W3CDTF">2022-03-22T06:57:00Z</dcterms:modified>
</cp:coreProperties>
</file>