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Document: Engram — Personal Semantic Operating Layer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1.1 (Full Infrastructure Spec)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Windows 11+ (Optimized for standard NPU/CPU hardware)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Engineering Ready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Engram is a persistent semantic operating layer for Windows designed to manage a user’s digital life by bridging intent and action. It operates on the principle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Longitudinal Continuity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—remembering decisions, extracting commitments, and operating the OS to perform research or tasks on the user's behalf. It leverages a hybrid edge-cloud architecture to provide premium intelligence on consumer-grade hardware.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Data Ingestion &amp; The "Nervous System"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Engram utilizes a multi-channel passive ingestion strategy to build context without user friction.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Raw Ingestion Channels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Perception: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Captures screen frames at 1–2s intervals. These are processed locally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 Copilot Runtime (OCR)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detect active window titles and on-screen text.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GWS CLI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integration with Google Workspace for read-access to Gmail, Calendar, and Drive metadata.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File Watcher: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Monitors C:\Users\User\Downloads, \Documents, and \Desktop for semantic artifacts (PDFs, receipts, tickets).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Clipboard &amp; App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Monitors the active clipboard and application focus to detect "Active Intent."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/raw Folder (Immutable History)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\.engram\raw\[YYYY-MM-DD]\[Event_ID].json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ingested event (a screenshot OCR, an email, a file change) is stored as an immutable JSON/Markdown file.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Files are append-only. This serves as the "Source of Truth" for future re-processing if the extraction engine improves.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Dynamic Memory: The Karpathy LLM Wiki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Engram rejects traditional, high-cost vector databases in favor of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Markdown Wiki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architecture.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/wiki Folder (Metabolized Knowledge)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flat directory of .md files. Each file represents an entity (Person, Project, Goal, or Concept).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Indexing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master index.md acts as the map. The AI navigates memory by following standard Markdown [[Links]] rather than similarity scores.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reduces token usage by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29" cy="21831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29" cy="21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compared to RAG pipelines, as the model reads specialized indices rather than thousands of unrelated "chunks."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Metabolic Memory Logic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 in Engram is not static; it is "metabolized" through three processes: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new flight receipt appears in /raw, a Reasoning Layer agent updates the existing Travel_Delhi_May.md in /wiki rather than creating a duplicate.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Salience Decay: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node has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3716" cy="24743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716" cy="247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(Salience) score. Salience decays over time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675" cy="25188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51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following a power law: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6131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590" cy="24387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590" cy="24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decay constant. Topics not interacted with for 30 days are compressed and moved to archives/.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Conflict Detection (The Drift Engine):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new decision in /raw contradicts a stored fact in /wiki, a high-priority Drift Alert is triggered.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Identity Hardening (The "Soul-Baking" Phase)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installation, Engram undergoes an initial Discovery SOP to define the operational boundaries of the AI.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Discovery Skill: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specialized agent SOP that interviews the user for 15 minutes.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Extraction Focus: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Anti-Goals: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the user explicitly wants to avoid (e.g., "Don't suggest social media during work hours").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Comfort Triggers: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makes the user feel "handled" or "safe."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Recurring Anxieties: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Forgotten deadlines, unread emails from specific senders.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user_identity.md file, which acts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 Constraint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all future AI interventions.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Logic Layers &amp; Hierarchy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Engram selects compute tier based on task complexity to preserve local resources.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Perception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(SLM)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Windows OCR + Phi-4.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"What is on the screen right now?"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Reasoning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 (VLM)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Gemini 3 Flash / Claude 4.5.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"Why does this matter to the user's life?"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Drift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heuristics comparing Live Behavior to priorities.md.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Detect intention-action gaps.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Intervention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Logic to determine UI output (Notification vs. Card).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Deliver context comfortably.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Automation &amp; "Computer Use"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Engram physically operates the Windows environment to resolve "drudgery."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Agentic Research Workflow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Intent Capture: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asks for research on a product or topic.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Autonomous Navigation: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 opens a browser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Playwright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Computer Use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Synthesis: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opens 5–10 tabs, reads content, and filters for high-signal data.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 Snap: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creates a summary in the Wiki and snaps the source videos/articles side-by-side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 Snap Layouts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Tiering &amp; Side-by-Side Comparison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 Tier (The Local Hub)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 Tier ($20-$30/mo)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Intelligence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100% Local SLM (Phi-4/Copilot Runtime)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Hybrid SLM + Cloud VLM (Claude/Gemini)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Perception &amp;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Deep Reasoning &amp; Conflict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Sensing Capabilities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OCR &amp; File Watching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GWS/365 Metadata Cloud Ingestion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Research Power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Search Links (Manual Research)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Multi-tab Synthesis &amp; Structured Reports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 (Read-only observation)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Full "Computer Use" &amp; Executive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Memory 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Single Device (Local)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Encrypted Cloud Sync &amp; Multi-Device Continuity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Interventions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Drift Alerts &amp;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Predictive Pattern Analysis &amp; Resolutions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 Basis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$0 / mo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(Runs on User NPU)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Managed Credit Pooling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(Managed API)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Solving the API Bottleneck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Pro Tier Strategy: Managed Credit Pooling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avoid user-provided API keys (adoption barrier) and runaway costs: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3 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90% of routine ingestion/summarization. Only triggers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4.5 Sonnet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complex research or "Computer Use" tasks.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Caching: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Frequently researched topics (e.g., "Best Laptops 2026") are stored in a global "Clean Cache" to avoid running redundant agentic loops.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Filtering: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Local SLM pre-processes all screenshots. It only sends "UI State Changes" to the cloud VLM, reducing token ingress by up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29" cy="21831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29" cy="21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Free Tier Strategy: Local-First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OCR and extraction run on the user's NPU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 Copilot Runtime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Incentive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Free users get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"Energy Units"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week to experience Pro-level research or automation.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Interface &amp; UX (The "Ghost")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Tray Widget: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Sparse glass-morphism UI showing "Active Context" and "Energy Credits."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Search (Alt + Space):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query the Wiki (e.g., "What was the decision on the lease?").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Morning/Evening Brief: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lightweight card summarizing "Promises Made" and "Intentions Met."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Non-Functional Requirements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/wiki and /raw folders are encrypted at rest (AES-256).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Background sensing must consume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2750" cy="21448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750" cy="214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CPU/NPU.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Idempotent actions; agents resume from the last entry in log.md if interrupted.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