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#1: 22 points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1160"/>
        <w:gridCol w:w="3155"/>
        <w:tblGridChange w:id="0">
          <w:tblGrid>
            <w:gridCol w:w="1160"/>
            <w:gridCol w:w="1160"/>
            <w:gridCol w:w="31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R1,#10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R5,#45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R10,#230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R6,R10,R5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R13,#20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 R12,R10,R6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SUBL R12,R6,#10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 R6,R1,#22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LOAD R14,R13,#12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R0,#12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R8,#22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 R13,R13,R1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 R10,R0,R8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R1,R10,R14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HALT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EX-OR R10,R12,R13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LDR R6,R13,R0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 R12,#10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R8,R6,R5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 R6,R0,R14</w:t>
            </w:r>
          </w:p>
        </w:tc>
      </w:tr>
    </w:tbl>
    <w:p w:rsidR="00000000" w:rsidDel="00000000" w:rsidP="00000000" w:rsidRDefault="00000000" w:rsidRPr="00000000" w14:paraId="0000003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points per correct value</w:t>
      </w:r>
    </w:p>
    <w:tbl>
      <w:tblPr>
        <w:tblStyle w:val="Table2"/>
        <w:tblW w:w="3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650"/>
        <w:gridCol w:w="515"/>
        <w:gridCol w:w="725"/>
        <w:gridCol w:w="665"/>
        <w:tblGridChange w:id="0">
          <w:tblGrid>
            <w:gridCol w:w="1160"/>
            <w:gridCol w:w="650"/>
            <w:gridCol w:w="515"/>
            <w:gridCol w:w="725"/>
            <w:gridCol w:w="6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#2: 20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0"/>
        <w:gridCol w:w="605"/>
        <w:gridCol w:w="1985"/>
        <w:tblGridChange w:id="0">
          <w:tblGrid>
            <w:gridCol w:w="950"/>
            <w:gridCol w:w="605"/>
            <w:gridCol w:w="19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MOVC,R0,#2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MOVC,R1,#8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MOVC,R2,#4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MOVC,R3,#1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MOVC,R4,#4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STORE,R0,R2,#0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ADD,R2,R2,R4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SUBL,R1,R1,#0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CMP,R2,R1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BZ,#-16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MOVC,R0,#0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MOVC,R1,#8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MOVC,R2,#4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LOAD,R5,R2,#0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ADD,R5,R5,R0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ADD,R0,R0,R3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STORE,R5,R2,#0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ADD,R2,R2,R4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SUB,R1,R1,R3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CMP,R0,R1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BNZ,#-28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HALT,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MOVC,R3,#10</w:t>
            </w:r>
          </w:p>
        </w:tc>
      </w:tr>
    </w:tbl>
    <w:p w:rsidR="00000000" w:rsidDel="00000000" w:rsidP="00000000" w:rsidRDefault="00000000" w:rsidRPr="00000000" w14:paraId="000000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 points per correct value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1055"/>
        <w:gridCol w:w="1160"/>
        <w:gridCol w:w="890"/>
        <w:gridCol w:w="545"/>
        <w:tblGridChange w:id="0">
          <w:tblGrid>
            <w:gridCol w:w="1160"/>
            <w:gridCol w:w="1055"/>
            <w:gridCol w:w="1160"/>
            <w:gridCol w:w="890"/>
            <w:gridCol w:w="54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D[4]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D[8]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D[12]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D[16]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(I0)</w:t>
        <w:tab/>
        <w:t xml:space="preserve">4000 MOVC R0,#-4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(I1)</w:t>
        <w:tab/>
        <w:t xml:space="preserve">4004 MOVC R1,#1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(I2)</w:t>
        <w:tab/>
        <w:t xml:space="preserve">4008 MOVC R1,#0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(I3)</w:t>
        <w:tab/>
        <w:t xml:space="preserve">4012 MOVC R2,#2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(I4)</w:t>
        <w:tab/>
        <w:t xml:space="preserve">4016 MOVC R15,#4000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(I5)</w:t>
        <w:tab/>
        <w:t xml:space="preserve">4020 MOVC R14,#68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(I6)</w:t>
        <w:tab/>
        <w:t xml:space="preserve">4024 MOVC R3,#0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(I7)</w:t>
        <w:tab/>
        <w:t xml:space="preserve">4028 SUB R4,R2,R3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(I8)</w:t>
        <w:tab/>
        <w:t xml:space="preserve">4032 BZ #16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(I9)</w:t>
        <w:tab/>
        <w:t xml:space="preserve">4036 JALR R5,R14,#4000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(I10) </w:t>
        <w:tab/>
        <w:t xml:space="preserve">4040 ADDL R3,R3,#1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(I11)</w:t>
        <w:tab/>
        <w:t xml:space="preserve">4044 JUMP R15,#28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(I12)</w:t>
        <w:tab/>
        <w:t xml:space="preserve">4048 MUL R1,R1,R2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(I13)</w:t>
        <w:tab/>
        <w:t xml:space="preserve">4052 LOAD R5,R0,#0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(I14)</w:t>
        <w:tab/>
        <w:t xml:space="preserve">4056 MUL R1,R1,R2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(I15)</w:t>
        <w:tab/>
        <w:t xml:space="preserve">4060 HALT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(I16)</w:t>
        <w:tab/>
        <w:t xml:space="preserve">4064 MOVC R2,#1000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(I17)</w:t>
        <w:tab/>
        <w:t xml:space="preserve">4068 ADDL R1,R1,#4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(I18)</w:t>
        <w:tab/>
        <w:t xml:space="preserve">4072 STORE R1,R0,#4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(I19)</w:t>
        <w:tab/>
        <w:t xml:space="preserve">4076 ADDL R0,R0,#4</w:t>
      </w:r>
    </w:p>
    <w:p w:rsidR="00000000" w:rsidDel="00000000" w:rsidP="00000000" w:rsidRDefault="00000000" w:rsidRPr="00000000" w14:paraId="00000123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(I20)</w:t>
        <w:tab/>
        <w:t xml:space="preserve">4080 RET R5</w:t>
      </w:r>
    </w:p>
    <w:p w:rsidR="00000000" w:rsidDel="00000000" w:rsidP="00000000" w:rsidRDefault="00000000" w:rsidRPr="00000000" w14:paraId="00000124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(I21)</w:t>
        <w:tab/>
        <w:t xml:space="preserve">4084 MOVC R0, #10</w:t>
      </w:r>
    </w:p>
    <w:p w:rsidR="00000000" w:rsidDel="00000000" w:rsidP="00000000" w:rsidRDefault="00000000" w:rsidRPr="00000000" w14:paraId="00000125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(I22)</w:t>
        <w:tab/>
        <w:t xml:space="preserve">4088 MOVC R0, #10</w:t>
      </w:r>
    </w:p>
    <w:p w:rsidR="00000000" w:rsidDel="00000000" w:rsidP="00000000" w:rsidRDefault="00000000" w:rsidRPr="00000000" w14:paraId="00000126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(I23)</w:t>
        <w:tab/>
        <w:t xml:space="preserve">4088 MOVC R0, #10</w:t>
      </w:r>
    </w:p>
    <w:p w:rsidR="00000000" w:rsidDel="00000000" w:rsidP="00000000" w:rsidRDefault="00000000" w:rsidRPr="00000000" w14:paraId="00000127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(I24)</w:t>
        <w:tab/>
        <w:t xml:space="preserve">4088 MOVC R0, #10</w:t>
      </w:r>
    </w:p>
    <w:p w:rsidR="00000000" w:rsidDel="00000000" w:rsidP="00000000" w:rsidRDefault="00000000" w:rsidRPr="00000000" w14:paraId="00000128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  <w:t xml:space="preserve">(I25)</w:t>
        <w:tab/>
        <w:t xml:space="preserve">4088 MOVC R0, #10</w:t>
      </w:r>
    </w:p>
    <w:p w:rsidR="00000000" w:rsidDel="00000000" w:rsidP="00000000" w:rsidRDefault="00000000" w:rsidRPr="00000000" w14:paraId="00000129">
      <w:pPr>
        <w:tabs>
          <w:tab w:val="left" w:pos="720"/>
          <w:tab w:val="left" w:pos="1440"/>
          <w:tab w:val="left" w:pos="26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 #3:  75 points</w:t>
      </w:r>
    </w:p>
    <w:tbl>
      <w:tblPr>
        <w:tblStyle w:val="Table5"/>
        <w:tblW w:w="9359.999999999998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"/>
        <w:gridCol w:w="968"/>
        <w:gridCol w:w="6509"/>
        <w:gridCol w:w="914"/>
        <w:tblGridChange w:id="0">
          <w:tblGrid>
            <w:gridCol w:w="969"/>
            <w:gridCol w:w="968"/>
            <w:gridCol w:w="6509"/>
            <w:gridCol w:w="91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Cycle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ROB retirement.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I0 is committed in cycle 7.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the architecture RF in cycle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most recent physical CC is updated in rename table.</w:t>
            </w:r>
          </w:p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(Timing: Next cycle after </w:t>
            </w:r>
            <w:r w:rsidDel="00000000" w:rsidR="00000000" w:rsidRPr="00000000">
              <w:rPr>
                <w:color w:val="ff0000"/>
                <w:rtl w:val="0"/>
              </w:rPr>
              <w:t xml:space="preserve">I7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only one branch in pipeline (Timing: After dispatch of I8.)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</w:t>
            </w:r>
            <w:r w:rsidDel="00000000" w:rsidR="00000000" w:rsidRPr="00000000">
              <w:rPr>
                <w:rtl w:val="0"/>
              </w:rPr>
              <w:t xml:space="preserve"> I9</w:t>
            </w:r>
            <w:r w:rsidDel="00000000" w:rsidR="00000000" w:rsidRPr="00000000">
              <w:rPr>
                <w:rtl w:val="0"/>
              </w:rPr>
              <w:t xml:space="preserve"> is stalled 5 cycles in the </w:t>
            </w:r>
            <w:r w:rsidDel="00000000" w:rsidR="00000000" w:rsidRPr="00000000">
              <w:rPr>
                <w:rtl w:val="0"/>
              </w:rPr>
              <w:t xml:space="preserve">DR1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(Timing: </w:t>
            </w:r>
            <w:r w:rsidDel="00000000" w:rsidR="00000000" w:rsidRPr="00000000">
              <w:rPr>
                <w:color w:val="ff0000"/>
                <w:rtl w:val="0"/>
              </w:rPr>
              <w:t xml:space="preserve">After I9 in DR1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BTB implementation (Timing: After JALR is in BU.)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JALR (I9) if a correct instruction (I17) is fetched in cycle #21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</w:t>
            </w:r>
            <w:r w:rsidDel="00000000" w:rsidR="00000000" w:rsidRPr="00000000">
              <w:rPr>
                <w:color w:val="ff0000"/>
                <w:rtl w:val="0"/>
              </w:rPr>
              <w:t xml:space="preserve">After I9 in BU.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18, 20,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implementation of JALR(I9).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the physical register (P8) allocation in cycle 18.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the commitment of I9 in cycle 22.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Next cycle after </w:t>
            </w:r>
            <w:r w:rsidDel="00000000" w:rsidR="00000000" w:rsidRPr="00000000">
              <w:rPr>
                <w:color w:val="ff0000"/>
                <w:rtl w:val="0"/>
              </w:rPr>
              <w:t xml:space="preserve">I9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implementation of LSQ.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LSQ entry is created for I18.</w:t>
            </w:r>
          </w:p>
          <w:p w:rsidR="00000000" w:rsidDel="00000000" w:rsidP="00000000" w:rsidRDefault="00000000" w:rsidRPr="00000000" w14:paraId="00000152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Next cycle after </w:t>
            </w:r>
            <w:r w:rsidDel="00000000" w:rsidR="00000000" w:rsidRPr="00000000">
              <w:rPr>
                <w:color w:val="ff0000"/>
                <w:rtl w:val="0"/>
              </w:rPr>
              <w:t xml:space="preserve">I18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Store should not be stalled due to invalidation of src1.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I18 should be issued in cycle 26 (I18 in IU).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I18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26, 27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Squash all instructions after RET (I20)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I21 and I22 are squashed in cycle 26.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I10 is fetched in cycle 27.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I20 in DR1.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32, 34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JUMP (I11) implementation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all instructions are squashed after cycle 32.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I7 is fetched in cycle 34.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I11 in BU.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BTB hit.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I9 should hit in BTB.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I17 should be fetched in cycle 38.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Next cycle after </w:t>
            </w:r>
            <w:r w:rsidDel="00000000" w:rsidR="00000000" w:rsidRPr="00000000">
              <w:rPr>
                <w:color w:val="ff0000"/>
                <w:rtl w:val="0"/>
              </w:rPr>
              <w:t xml:space="preserve">I9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Check BTB update after I8 first TAKEN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I12 is fetched in cycle 59.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I8 in BU.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63-66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Mul Unit has 4 cycles.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I12 in RD2.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free list implementation.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P0 should be allocated in cycle 64 (I14).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Next cycle after </w:t>
            </w:r>
            <w:r w:rsidDel="00000000" w:rsidR="00000000" w:rsidRPr="00000000">
              <w:rPr>
                <w:color w:val="ff0000"/>
                <w:rtl w:val="0"/>
              </w:rPr>
              <w:t xml:space="preserve">I14 in RD2.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forwarding from MUL to MUL.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I14 is executed in cycle 69 in the Mul unit.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Two cycles after </w:t>
            </w:r>
            <w:r w:rsidDel="00000000" w:rsidR="00000000" w:rsidRPr="00000000">
              <w:rPr>
                <w:color w:val="ff0000"/>
                <w:rtl w:val="0"/>
              </w:rPr>
              <w:t xml:space="preserve">I12 in MU-Writeback.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HALT.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should be ended in cycle 75.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STORE instruction.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if mem[0]=4 and mem[4] = 8.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(Timing: In the </w:t>
            </w:r>
            <w:r w:rsidDel="00000000" w:rsidR="00000000" w:rsidRPr="00000000">
              <w:rPr>
                <w:color w:val="ff0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Architecture RF values.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(Timing: In the </w:t>
            </w:r>
            <w:r w:rsidDel="00000000" w:rsidR="00000000" w:rsidRPr="00000000">
              <w:rPr>
                <w:color w:val="ff000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96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pos="1297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129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6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128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0D1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0D19"/>
  </w:style>
  <w:style w:type="paragraph" w:styleId="Footer">
    <w:name w:val="footer"/>
    <w:basedOn w:val="Normal"/>
    <w:link w:val="FooterChar"/>
    <w:uiPriority w:val="99"/>
    <w:unhideWhenUsed w:val="1"/>
    <w:rsid w:val="005C0D1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0D19"/>
  </w:style>
  <w:style w:type="paragraph" w:styleId="ListParagraph">
    <w:name w:val="List Paragraph"/>
    <w:basedOn w:val="Normal"/>
    <w:uiPriority w:val="34"/>
    <w:qFormat w:val="1"/>
    <w:rsid w:val="0007227D"/>
    <w:pPr>
      <w:spacing w:after="0" w:line="276" w:lineRule="auto"/>
      <w:ind w:left="720"/>
      <w:contextualSpacing w:val="1"/>
    </w:pPr>
    <w:rPr>
      <w:rFonts w:ascii="Arial" w:cs="Arial" w:eastAsia="SimSun" w:hAnsi="Arial"/>
      <w:lang w:eastAsia="en-US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2QkTMaJXNBR4CYHtgog/K6GaA==">AMUW2mXNm4hm22FFTX22xzdgneTzDejrJe9JuI+n1ToVc3pfsJZtCWVBfa8J1JAz02BCXcpxl7tf+3vJZjoxWbKwbXp5iZ4nYfzj0hYIa1+vI+ek9kSLVNg=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2021-11-25T21:16:00Z</dcterms:created>
  <dc:creator>Yanchen Guo</dc:creator>
</cp:coreProperties>
</file>