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Segoe UI Emoji" w:cs="Segoe UI Emoji" w:eastAsia="Segoe UI Emoji" w:hAnsi="Segoe UI Emoji"/>
          <w:sz w:val="96"/>
          <w:szCs w:val="96"/>
        </w:rPr>
        <w:t xml:space="preserve">🌿</w:t>
      </w:r>
    </w:p>
    <w:p>
      <w:pPr>
        <w:spacing w:after="120" w:before="0"/>
        <w:jc w:val="center"/>
      </w:pPr>
      <w:r>
        <w:rPr>
          <w:rFonts w:ascii="Arial" w:cs="Arial" w:eastAsia="Arial" w:hAnsi="Arial"/>
          <w:b/>
          <w:bCs/>
          <w:color w:val="1B5E20"/>
          <w:sz w:val="72"/>
          <w:szCs w:val="72"/>
        </w:rPr>
        <w:t xml:space="preserve">GreenLoop Farm</w:t>
      </w:r>
    </w:p>
    <w:p>
      <w:pPr>
        <w:spacing w:after="160" w:before="0"/>
        <w:jc w:val="center"/>
      </w:pPr>
      <w:r>
        <w:rPr>
          <w:rFonts w:ascii="Arial" w:cs="Arial" w:eastAsia="Arial" w:hAnsi="Arial"/>
          <w:color w:val="2E7D32"/>
          <w:sz w:val="28"/>
          <w:szCs w:val="28"/>
        </w:rPr>
        <w:t xml:space="preserve">Transforming Traditional Farming into Smart, Data-Driven Agriculture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7D32" w:val="clear"/>
            <w:tcMar>
              <w:top w:type="dxa" w:w="200"/>
              <w:left w:type="dxa" w:w="400"/>
              <w:bottom w:type="dxa" w:w="200"/>
              <w:right w:type="dxa" w:w="400"/>
            </w:tcMar>
          </w:tcPr>
          <w:p>
            <w:pPr>
              <w:jc w:val="center"/>
            </w:pPr>
            <w:r>
              <w:rPr>
                <w:rFonts w:ascii="Arial" w:cs="Arial" w:eastAsia="Arial" w:hAnsi="Arial"/>
                <w:b/>
                <w:bCs/>
                <w:color w:val="FFFFFF"/>
                <w:sz w:val="28"/>
                <w:szCs w:val="28"/>
              </w:rPr>
              <w:t xml:space="preserve">STARTUP VISA APPLICATION</w:t>
            </w:r>
          </w:p>
          <w:p>
            <w:pPr>
              <w:spacing w:before="80"/>
              <w:jc w:val="center"/>
            </w:pPr>
            <w:r>
              <w:rPr>
                <w:rFonts w:ascii="Arial" w:cs="Arial" w:eastAsia="Arial" w:hAnsi="Arial"/>
                <w:color w:val="E8F5E9"/>
                <w:sz w:val="22"/>
                <w:szCs w:val="22"/>
              </w:rPr>
              <w:t xml:space="preserve">Investment and Development Agency of Latvia (LIAA)</w:t>
            </w:r>
          </w:p>
          <w:p>
            <w:pPr>
              <w:spacing w:before="60"/>
              <w:jc w:val="center"/>
            </w:pPr>
            <w:r>
              <w:rPr>
                <w:rFonts w:ascii="Arial" w:cs="Arial" w:eastAsia="Arial" w:hAnsi="Arial"/>
                <w:color w:val="E8F5E9"/>
                <w:sz w:val="20"/>
                <w:szCs w:val="20"/>
              </w:rPr>
              <w:t xml:space="preserve">startup@liaa.gov.lv  |  startuplatvia.eu  |  April 2026</w:t>
            </w:r>
          </w:p>
        </w:tc>
      </w:tr>
    </w:tbl>
    <w:p>
      <w:pPr>
        <w:spacing w:after="160" w:before="0"/>
      </w:pPr>
      <w:r>
        <w:t xml:space="preserve"/>
      </w:r>
    </w:p>
    <w:p>
      <w:pPr>
        <w:spacing w:after="100" w:before="0"/>
      </w:pPr>
      <w:r>
        <w:rPr>
          <w:rFonts w:ascii="Segoe UI Emoji" w:cs="Segoe UI Emoji" w:eastAsia="Segoe UI Emoji" w:hAnsi="Segoe UI Emoji"/>
          <w:b/>
          <w:bCs/>
          <w:color w:val="1B5E20"/>
          <w:sz w:val="22"/>
          <w:szCs w:val="22"/>
        </w:rPr>
        <w:t xml:space="preserve">👨‍💻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600"/>
        <w:gridCol w:w="6426"/>
      </w:tblGrid>
      <w:tr>
        <w:tc>
          <w:tcPr>
            <w:tcW w:type="dxa" w:w="2600"/>
            <w:tcBorders>
              <w:top w:val="none"/>
              <w:left w:val="none"/>
              <w:bottom w:val="none"/>
              <w:right w:val="none"/>
            </w:tcBorders>
            <w:shd w:fill="2E7D32" w:val="clear"/>
            <w:tcMar>
              <w:top w:type="dxa" w:w="80"/>
              <w:left w:type="dxa" w:w="160"/>
              <w:bottom w:type="dxa" w:w="80"/>
              <w:right w:type="dxa" w:w="120"/>
            </w:tcMar>
            <w:vAlign w:val="center"/>
          </w:tcPr>
          <w:p>
            <w:r>
              <w:rPr>
                <w:rFonts w:ascii="Arial" w:cs="Arial" w:eastAsia="Arial" w:hAnsi="Arial"/>
                <w:b/>
                <w:bCs/>
                <w:color w:val="FFFFFF"/>
                <w:sz w:val="20"/>
                <w:szCs w:val="20"/>
              </w:rPr>
              <w:t xml:space="preserve">Name</w:t>
            </w:r>
          </w:p>
        </w:tc>
        <w:tc>
          <w:tcPr>
            <w:tcW w:type="dxa" w:w="6426"/>
            <w:tcBorders>
              <w:top w:val="none"/>
              <w:left w:val="none"/>
              <w:bottom w:val="none"/>
              <w:right w:val="none"/>
            </w:tcBorders>
            <w:shd w:fill="E8F5E9" w:val="clear"/>
            <w:tcMar>
              <w:top w:type="dxa" w:w="80"/>
              <w:left w:type="dxa" w:w="160"/>
              <w:bottom w:type="dxa" w:w="80"/>
              <w:right w:type="dxa" w:w="120"/>
            </w:tcMar>
            <w:vAlign w:val="center"/>
          </w:tcPr>
          <w:p>
            <w:r>
              <w:rPr>
                <w:rFonts w:ascii="Arial" w:cs="Arial" w:eastAsia="Arial" w:hAnsi="Arial"/>
                <w:color w:val="1B5E20"/>
                <w:sz w:val="20"/>
                <w:szCs w:val="20"/>
              </w:rPr>
              <w:t xml:space="preserve">Boualem Hini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600"/>
        <w:gridCol w:w="6426"/>
      </w:tblGrid>
      <w:tr>
        <w:tc>
          <w:tcPr>
            <w:tcW w:type="dxa" w:w="2600"/>
            <w:tcBorders>
              <w:top w:val="none"/>
              <w:left w:val="none"/>
              <w:bottom w:val="none"/>
              <w:right w:val="none"/>
            </w:tcBorders>
            <w:shd w:fill="2E7D32" w:val="clear"/>
            <w:tcMar>
              <w:top w:type="dxa" w:w="80"/>
              <w:left w:type="dxa" w:w="160"/>
              <w:bottom w:type="dxa" w:w="80"/>
              <w:right w:type="dxa" w:w="120"/>
            </w:tcMar>
            <w:vAlign w:val="center"/>
          </w:tcPr>
          <w:p>
            <w:r>
              <w:rPr>
                <w:rFonts w:ascii="Arial" w:cs="Arial" w:eastAsia="Arial" w:hAnsi="Arial"/>
                <w:b/>
                <w:bCs/>
                <w:color w:val="FFFFFF"/>
                <w:sz w:val="20"/>
                <w:szCs w:val="20"/>
              </w:rPr>
              <w:t xml:space="preserve">Nationality</w:t>
            </w:r>
          </w:p>
        </w:tc>
        <w:tc>
          <w:tcPr>
            <w:tcW w:type="dxa" w:w="6426"/>
            <w:tcBorders>
              <w:top w:val="none"/>
              <w:left w:val="none"/>
              <w:bottom w:val="none"/>
              <w:right w:val="none"/>
            </w:tcBorders>
            <w:shd w:fill="E8F5E9" w:val="clear"/>
            <w:tcMar>
              <w:top w:type="dxa" w:w="80"/>
              <w:left w:type="dxa" w:w="160"/>
              <w:bottom w:type="dxa" w:w="80"/>
              <w:right w:type="dxa" w:w="120"/>
            </w:tcMar>
            <w:vAlign w:val="center"/>
          </w:tcPr>
          <w:p>
            <w:r>
              <w:rPr>
                <w:rFonts w:ascii="Arial" w:cs="Arial" w:eastAsia="Arial" w:hAnsi="Arial"/>
                <w:color w:val="1B5E20"/>
                <w:sz w:val="20"/>
                <w:szCs w:val="20"/>
              </w:rPr>
              <w:t xml:space="preserve">Algerian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600"/>
        <w:gridCol w:w="6426"/>
      </w:tblGrid>
      <w:tr>
        <w:tc>
          <w:tcPr>
            <w:tcW w:type="dxa" w:w="2600"/>
            <w:tcBorders>
              <w:top w:val="none"/>
              <w:left w:val="none"/>
              <w:bottom w:val="none"/>
              <w:right w:val="none"/>
            </w:tcBorders>
            <w:shd w:fill="2E7D32" w:val="clear"/>
            <w:tcMar>
              <w:top w:type="dxa" w:w="80"/>
              <w:left w:type="dxa" w:w="160"/>
              <w:bottom w:type="dxa" w:w="80"/>
              <w:right w:type="dxa" w:w="120"/>
            </w:tcMar>
            <w:vAlign w:val="center"/>
          </w:tcPr>
          <w:p>
            <w:r>
              <w:rPr>
                <w:rFonts w:ascii="Arial" w:cs="Arial" w:eastAsia="Arial" w:hAnsi="Arial"/>
                <w:b/>
                <w:bCs/>
                <w:color w:val="FFFFFF"/>
                <w:sz w:val="20"/>
                <w:szCs w:val="20"/>
              </w:rPr>
              <w:t xml:space="preserve">Location</w:t>
            </w:r>
          </w:p>
        </w:tc>
        <w:tc>
          <w:tcPr>
            <w:tcW w:type="dxa" w:w="6426"/>
            <w:tcBorders>
              <w:top w:val="none"/>
              <w:left w:val="none"/>
              <w:bottom w:val="none"/>
              <w:right w:val="none"/>
            </w:tcBorders>
            <w:shd w:fill="E8F5E9" w:val="clear"/>
            <w:tcMar>
              <w:top w:type="dxa" w:w="80"/>
              <w:left w:type="dxa" w:w="160"/>
              <w:bottom w:type="dxa" w:w="80"/>
              <w:right w:type="dxa" w:w="120"/>
            </w:tcMar>
            <w:vAlign w:val="center"/>
          </w:tcPr>
          <w:p>
            <w:r>
              <w:rPr>
                <w:rFonts w:ascii="Arial" w:cs="Arial" w:eastAsia="Arial" w:hAnsi="Arial"/>
                <w:color w:val="1B5E20"/>
                <w:sz w:val="20"/>
                <w:szCs w:val="20"/>
              </w:rPr>
              <w:t xml:space="preserve">Algiers, Algeria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600"/>
        <w:gridCol w:w="6426"/>
      </w:tblGrid>
      <w:tr>
        <w:tc>
          <w:tcPr>
            <w:tcW w:type="dxa" w:w="2600"/>
            <w:tcBorders>
              <w:top w:val="none"/>
              <w:left w:val="none"/>
              <w:bottom w:val="none"/>
              <w:right w:val="none"/>
            </w:tcBorders>
            <w:shd w:fill="2E7D32" w:val="clear"/>
            <w:tcMar>
              <w:top w:type="dxa" w:w="80"/>
              <w:left w:type="dxa" w:w="160"/>
              <w:bottom w:type="dxa" w:w="80"/>
              <w:right w:type="dxa" w:w="120"/>
            </w:tcMar>
            <w:vAlign w:val="center"/>
          </w:tcPr>
          <w:p>
            <w:r>
              <w:rPr>
                <w:rFonts w:ascii="Arial" w:cs="Arial" w:eastAsia="Arial" w:hAnsi="Arial"/>
                <w:b/>
                <w:bCs/>
                <w:color w:val="FFFFFF"/>
                <w:sz w:val="20"/>
                <w:szCs w:val="20"/>
              </w:rPr>
              <w:t xml:space="preserve">Email</w:t>
            </w:r>
          </w:p>
        </w:tc>
        <w:tc>
          <w:tcPr>
            <w:tcW w:type="dxa" w:w="6426"/>
            <w:tcBorders>
              <w:top w:val="none"/>
              <w:left w:val="none"/>
              <w:bottom w:val="none"/>
              <w:right w:val="none"/>
            </w:tcBorders>
            <w:shd w:fill="E8F5E9" w:val="clear"/>
            <w:tcMar>
              <w:top w:type="dxa" w:w="80"/>
              <w:left w:type="dxa" w:w="160"/>
              <w:bottom w:type="dxa" w:w="80"/>
              <w:right w:type="dxa" w:w="120"/>
            </w:tcMar>
            <w:vAlign w:val="center"/>
          </w:tcPr>
          <w:p>
            <w:r>
              <w:rPr>
                <w:rFonts w:ascii="Arial" w:cs="Arial" w:eastAsia="Arial" w:hAnsi="Arial"/>
                <w:color w:val="1B5E20"/>
                <w:sz w:val="20"/>
                <w:szCs w:val="20"/>
              </w:rPr>
              <w:t xml:space="preserve">boualemhini77@gmail.com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600"/>
        <w:gridCol w:w="6426"/>
      </w:tblGrid>
      <w:tr>
        <w:tc>
          <w:tcPr>
            <w:tcW w:type="dxa" w:w="2600"/>
            <w:tcBorders>
              <w:top w:val="none"/>
              <w:left w:val="none"/>
              <w:bottom w:val="none"/>
              <w:right w:val="none"/>
            </w:tcBorders>
            <w:shd w:fill="2E7D32" w:val="clear"/>
            <w:tcMar>
              <w:top w:type="dxa" w:w="80"/>
              <w:left w:type="dxa" w:w="160"/>
              <w:bottom w:type="dxa" w:w="80"/>
              <w:right w:type="dxa" w:w="120"/>
            </w:tcMar>
            <w:vAlign w:val="center"/>
          </w:tcPr>
          <w:p>
            <w:r>
              <w:rPr>
                <w:rFonts w:ascii="Arial" w:cs="Arial" w:eastAsia="Arial" w:hAnsi="Arial"/>
                <w:b/>
                <w:bCs/>
                <w:color w:val="FFFFFF"/>
                <w:sz w:val="20"/>
                <w:szCs w:val="20"/>
              </w:rPr>
              <w:t xml:space="preserve">LinkedIn</w:t>
            </w:r>
          </w:p>
        </w:tc>
        <w:tc>
          <w:tcPr>
            <w:tcW w:type="dxa" w:w="6426"/>
            <w:tcBorders>
              <w:top w:val="none"/>
              <w:left w:val="none"/>
              <w:bottom w:val="none"/>
              <w:right w:val="none"/>
            </w:tcBorders>
            <w:shd w:fill="E8F5E9" w:val="clear"/>
            <w:tcMar>
              <w:top w:type="dxa" w:w="80"/>
              <w:left w:type="dxa" w:w="160"/>
              <w:bottom w:type="dxa" w:w="80"/>
              <w:right w:type="dxa" w:w="120"/>
            </w:tcMar>
            <w:vAlign w:val="center"/>
          </w:tcPr>
          <w:p>
            <w:r>
              <w:rPr>
                <w:rFonts w:ascii="Arial" w:cs="Arial" w:eastAsia="Arial" w:hAnsi="Arial"/>
                <w:color w:val="1B5E20"/>
                <w:sz w:val="20"/>
                <w:szCs w:val="20"/>
              </w:rPr>
              <w:t xml:space="preserve">linkedin.com/in/hinibth7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600"/>
        <w:gridCol w:w="6426"/>
      </w:tblGrid>
      <w:tr>
        <w:tc>
          <w:tcPr>
            <w:tcW w:type="dxa" w:w="2600"/>
            <w:tcBorders>
              <w:top w:val="none"/>
              <w:left w:val="none"/>
              <w:bottom w:val="none"/>
              <w:right w:val="none"/>
            </w:tcBorders>
            <w:shd w:fill="2E7D32" w:val="clear"/>
            <w:tcMar>
              <w:top w:type="dxa" w:w="80"/>
              <w:left w:type="dxa" w:w="160"/>
              <w:bottom w:type="dxa" w:w="80"/>
              <w:right w:type="dxa" w:w="120"/>
            </w:tcMar>
            <w:vAlign w:val="center"/>
          </w:tcPr>
          <w:p>
            <w:r>
              <w:rPr>
                <w:rFonts w:ascii="Arial" w:cs="Arial" w:eastAsia="Arial" w:hAnsi="Arial"/>
                <w:b/>
                <w:bCs/>
                <w:color w:val="FFFFFF"/>
                <w:sz w:val="20"/>
                <w:szCs w:val="20"/>
              </w:rPr>
              <w:t xml:space="preserve">GitHub</w:t>
            </w:r>
          </w:p>
        </w:tc>
        <w:tc>
          <w:tcPr>
            <w:tcW w:type="dxa" w:w="6426"/>
            <w:tcBorders>
              <w:top w:val="none"/>
              <w:left w:val="none"/>
              <w:bottom w:val="none"/>
              <w:right w:val="none"/>
            </w:tcBorders>
            <w:shd w:fill="E8F5E9" w:val="clear"/>
            <w:tcMar>
              <w:top w:type="dxa" w:w="80"/>
              <w:left w:type="dxa" w:w="160"/>
              <w:bottom w:type="dxa" w:w="80"/>
              <w:right w:type="dxa" w:w="120"/>
            </w:tcMar>
            <w:vAlign w:val="center"/>
          </w:tcPr>
          <w:p>
            <w:r>
              <w:rPr>
                <w:rFonts w:ascii="Arial" w:cs="Arial" w:eastAsia="Arial" w:hAnsi="Arial"/>
                <w:color w:val="1B5E20"/>
                <w:sz w:val="20"/>
                <w:szCs w:val="20"/>
              </w:rPr>
              <w:t xml:space="preserve">github.com/hinitbth-droid/smart-micro-farm-iot</w:t>
            </w:r>
          </w:p>
        </w:tc>
      </w:tr>
    </w:tbl>
    <w:p>
      <w:pPr>
        <w:spacing w:after="160" w:before="0"/>
      </w:pPr>
      <w:r>
        <w:t xml:space="preserve"/>
      </w:r>
    </w:p>
    <w:p>
      <w:r>
        <w:br w:type="page"/>
      </w:r>
    </w:p>
    <w:p>
      <w:pPr>
        <w:pBdr>
          <w:bottom w:val="single" w:color="4CAF50" w:sz="6" w:space="4"/>
        </w:pBdr>
        <w:spacing w:after="120" w:before="320"/>
      </w:pPr>
      <w:r>
        <w:rPr>
          <w:rFonts w:ascii="Segoe UI Emoji" w:cs="Segoe UI Emoji" w:eastAsia="Segoe UI Emoji" w:hAnsi="Segoe UI Emoji"/>
          <w:b/>
          <w:bCs/>
          <w:color w:val="2E7D32"/>
          <w:sz w:val="28"/>
          <w:szCs w:val="28"/>
        </w:rPr>
        <w:t xml:space="preserve">📋  </w:t>
      </w:r>
      <w:r>
        <w:rPr>
          <w:rFonts w:ascii="Arial" w:cs="Arial" w:eastAsia="Arial" w:hAnsi="Arial"/>
          <w:b/>
          <w:bCs/>
          <w:color w:val="1B5E20"/>
          <w:sz w:val="26"/>
          <w:szCs w:val="26"/>
        </w:rPr>
        <w:t xml:space="preserve">EXECUTIVE SUMMARY</w:t>
      </w:r>
    </w:p>
    <w:p>
      <w:pPr>
        <w:spacing w:after="80" w:before="0"/>
      </w:pPr>
      <w:r>
        <w:t xml:space="preserve"/>
      </w:r>
    </w:p>
    <w:p>
      <w:pPr>
        <w:spacing w:after="60" w:before="60"/>
      </w:pPr>
      <w:r>
        <w:rPr>
          <w:rFonts w:ascii="Arial" w:cs="Arial" w:eastAsia="Arial" w:hAnsi="Arial"/>
          <w:color w:val="424242"/>
          <w:sz w:val="22"/>
          <w:szCs w:val="22"/>
        </w:rPr>
        <w:t xml:space="preserve">GreenLoop Farm is an integrated smart micro-farm model designed to demonstrate and teach sustainable, circular, and technology-driven agriculture — and to be replicated by farmers worldwide through an open digital platform.</w:t>
      </w:r>
    </w:p>
    <w:p>
      <w:pPr>
        <w:spacing w:after="80" w:before="0"/>
      </w:pPr>
      <w:r>
        <w:t xml:space="preserve"/>
      </w:r>
    </w:p>
    <w:p>
      <w:pPr>
        <w:spacing w:after="60" w:before="60"/>
      </w:pPr>
      <w:r>
        <w:rPr>
          <w:rFonts w:ascii="Arial" w:cs="Arial" w:eastAsia="Arial" w:hAnsi="Arial"/>
          <w:color w:val="424242"/>
          <w:sz w:val="22"/>
          <w:szCs w:val="22"/>
        </w:rPr>
        <w:t xml:space="preserve">The project combines a real working farm — with vegetables, fruit trees, poultry, fish aquaculture, beekeeping, and snail farming — with a layer of smart automation technologies (IoT sensors, automated doors, drip irrigation, solar energy), a circular organic recycling system where every element feeds the next, and a digital ecosystem including a farmer AI assistant application, an e-commerce store for farm produce, and a rural agri-tourism program.</w:t>
      </w:r>
    </w:p>
    <w:p>
      <w:pPr>
        <w:spacing w:after="80" w:before="0"/>
      </w:pPr>
      <w:r>
        <w:t xml:space="preserve"/>
      </w:r>
    </w:p>
    <w:p>
      <w:pPr>
        <w:spacing w:after="60" w:before="60"/>
      </w:pPr>
      <w:r>
        <w:rPr>
          <w:rFonts w:ascii="Arial" w:cs="Arial" w:eastAsia="Arial" w:hAnsi="Arial"/>
          <w:color w:val="424242"/>
          <w:sz w:val="22"/>
          <w:szCs w:val="22"/>
        </w:rPr>
        <w:t xml:space="preserve">The farm is not only a production unit — it is a living model and a knowledge platform. Its digital layer targets farmers and agricultural entrepreneurs in Europe, Scandinavia, North Africa, and beyond, offering a monthly crop calendar adapted to any country and season, backed by a curated database of verified farming knowledge from experienced practitioners worldwide.</w:t>
      </w:r>
    </w:p>
    <w:p>
      <w:pPr>
        <w:spacing w:after="80" w:before="0"/>
      </w:pPr>
      <w:r>
        <w:t xml:space="preserve"/>
      </w:r>
    </w:p>
    <w:p>
      <w:pPr>
        <w:spacing w:after="60" w:before="60"/>
      </w:pPr>
      <w:r>
        <w:rPr>
          <w:rFonts w:ascii="Arial" w:cs="Arial" w:eastAsia="Arial" w:hAnsi="Arial"/>
          <w:color w:val="424242"/>
          <w:sz w:val="22"/>
          <w:szCs w:val="22"/>
        </w:rPr>
        <w:t xml:space="preserve">The founder brings certified expertise in horticulture, fruit tree cultivation, poultry farming, IoT network installation, and five years in the food service sector — directly relevant to every layer of this project.</w:t>
      </w:r>
    </w:p>
    <w:p>
      <w:pPr>
        <w:spacing w:after="160" w:before="0"/>
      </w:pPr>
      <w:r>
        <w:t xml:space="preserve"/>
      </w:r>
    </w:p>
    <w:p>
      <w:pPr>
        <w:pBdr>
          <w:bottom w:val="single" w:color="4CAF50" w:sz="6" w:space="4"/>
        </w:pBdr>
        <w:spacing w:after="120" w:before="320"/>
      </w:pPr>
      <w:r>
        <w:rPr>
          <w:rFonts w:ascii="Segoe UI Emoji" w:cs="Segoe UI Emoji" w:eastAsia="Segoe UI Emoji" w:hAnsi="Segoe UI Emoji"/>
          <w:b/>
          <w:bCs/>
          <w:color w:val="2E7D32"/>
          <w:sz w:val="28"/>
          <w:szCs w:val="28"/>
        </w:rPr>
        <w:t xml:space="preserve">🌾  </w:t>
      </w:r>
      <w:r>
        <w:rPr>
          <w:rFonts w:ascii="Arial" w:cs="Arial" w:eastAsia="Arial" w:hAnsi="Arial"/>
          <w:b/>
          <w:bCs/>
          <w:color w:val="1B5E20"/>
          <w:sz w:val="26"/>
          <w:szCs w:val="26"/>
        </w:rPr>
        <w:t xml:space="preserve">THE FARM MODEL — INTEGRATED &amp; CIRCULAR</w:t>
      </w:r>
    </w:p>
    <w:p>
      <w:pPr>
        <w:spacing w:after="80" w:before="0"/>
      </w:pPr>
      <w:r>
        <w:t xml:space="preserve"/>
      </w:r>
    </w:p>
    <w:p>
      <w:pPr>
        <w:spacing w:after="60" w:before="60"/>
      </w:pPr>
      <w:r>
        <w:rPr>
          <w:rFonts w:ascii="Arial" w:cs="Arial" w:eastAsia="Arial" w:hAnsi="Arial"/>
          <w:color w:val="424242"/>
          <w:sz w:val="22"/>
          <w:szCs w:val="22"/>
        </w:rPr>
        <w:t xml:space="preserve">The farm is organized as a self-sustaining circular ecosystem where outputs from each sub-system become inputs for others, minimizing waste and maximizing productivity.</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Vegetable Growing Zone</w:t>
      </w:r>
    </w:p>
    <w:p>
      <w:pPr>
        <w:spacing w:after="60" w:before="60"/>
      </w:pPr>
      <w:r>
        <w:rPr>
          <w:rFonts w:ascii="Arial" w:cs="Arial" w:eastAsia="Arial" w:hAnsi="Arial"/>
          <w:color w:val="424242"/>
          <w:sz w:val="22"/>
          <w:szCs w:val="22"/>
        </w:rPr>
        <w:t xml:space="preserve">Dedicated growing area for potatoes, lettuce, tomatoes, broad beans, corn, mushrooms, and seasonal vegetables. Corn is also grown as direct feed for poultry and quail, closing the feed loop within the farm.</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Fruit Tree Belt</w:t>
      </w:r>
    </w:p>
    <w:p>
      <w:pPr>
        <w:spacing w:after="60" w:before="60"/>
      </w:pPr>
      <w:r>
        <w:rPr>
          <w:rFonts w:ascii="Arial" w:cs="Arial" w:eastAsia="Arial" w:hAnsi="Arial"/>
          <w:color w:val="424242"/>
          <w:sz w:val="22"/>
          <w:szCs w:val="22"/>
        </w:rPr>
        <w:t xml:space="preserve">The entire farm perimeter is lined with a diversity of fruit trees: pomegranate, apricot, lemon, orange, peach, mulberry, and plum. This belt serves as windbreak, biodiversity corridor, and revenue source — fresh fruit sold directly and through the online store.</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Poultry Unit — 50 Hens + 80 Quail</w:t>
      </w:r>
    </w:p>
    <w:p>
      <w:pPr>
        <w:spacing w:after="60" w:before="60"/>
      </w:pPr>
      <w:r>
        <w:rPr>
          <w:rFonts w:ascii="Arial" w:cs="Arial" w:eastAsia="Arial" w:hAnsi="Arial"/>
          <w:color w:val="424242"/>
          <w:sz w:val="22"/>
          <w:szCs w:val="22"/>
        </w:rPr>
        <w:t xml:space="preserve">An integrated poultry unit housing 50 laying hens and 80 quail. Eggs and poultry are sold fresh or through the farm e-store. Poultry manure is collected and composted to fertilize vegetable plots and fruit trees. Corn and Azolla grown on-site serve as supplementary feed.</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Fish Aquaculture Pond — Aquaponics</w:t>
      </w:r>
    </w:p>
    <w:p>
      <w:pPr>
        <w:spacing w:after="60" w:before="60"/>
      </w:pPr>
      <w:r>
        <w:rPr>
          <w:rFonts w:ascii="Arial" w:cs="Arial" w:eastAsia="Arial" w:hAnsi="Arial"/>
          <w:color w:val="424242"/>
          <w:sz w:val="22"/>
          <w:szCs w:val="22"/>
        </w:rPr>
        <w:t xml:space="preserve">A fish pond stocked with Tilapia and other species. Pond water — enriched with fish waste nutrients — is channeled to irrigate vegetables and trees through a drip system. This aquaponics-inspired loop eliminates chemical fertilizers while improving water efficiency.</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Beekeeping — 10 Hives</w:t>
      </w:r>
    </w:p>
    <w:p>
      <w:pPr>
        <w:spacing w:after="60" w:before="60"/>
      </w:pPr>
      <w:r>
        <w:rPr>
          <w:rFonts w:ascii="Arial" w:cs="Arial" w:eastAsia="Arial" w:hAnsi="Arial"/>
          <w:color w:val="424242"/>
          <w:sz w:val="22"/>
          <w:szCs w:val="22"/>
        </w:rPr>
        <w:t xml:space="preserve">Ten beehives provide pollination for all crops and fruit trees (directly increasing yield), produce honey for direct sale, and contribute to the ecological balance of the farm system.</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Snail Farming Unit</w:t>
      </w:r>
    </w:p>
    <w:p>
      <w:pPr>
        <w:spacing w:after="60" w:before="60"/>
      </w:pPr>
      <w:r>
        <w:rPr>
          <w:rFonts w:ascii="Arial" w:cs="Arial" w:eastAsia="Arial" w:hAnsi="Arial"/>
          <w:color w:val="424242"/>
          <w:sz w:val="22"/>
          <w:szCs w:val="22"/>
        </w:rPr>
        <w:t xml:space="preserve">A dedicated snail farming area — high nutritional value and growing export demand in European and Scandinavian markets. Snails require minimal space, feed on agricultural by-products, and produce a premium product for niche markets.</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Azolla Cultivation</w:t>
      </w:r>
    </w:p>
    <w:p>
      <w:pPr>
        <w:spacing w:after="60" w:before="60"/>
      </w:pPr>
      <w:r>
        <w:rPr>
          <w:rFonts w:ascii="Arial" w:cs="Arial" w:eastAsia="Arial" w:hAnsi="Arial"/>
          <w:color w:val="424242"/>
          <w:sz w:val="22"/>
          <w:szCs w:val="22"/>
        </w:rPr>
        <w:t xml:space="preserve">Azolla — a fast-growing aquatic fern — is cultivated on the fish pond surface. It serves as a high-protein feed supplement for poultry and fish, organic green manure for the soil, and a natural water purifier.</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Circular Organic Recycling System</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Fish pond water (rich in nutrients) irrigates vegetables and trees via drip system</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Poultry manure is composted and applied to fruit trees and vegetable beds</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Vegetable and fruit trimming waste feeds snails and poultry</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Azolla grown on the pond feeds poultry and fish — and enriches the soil</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Corn grown on-site feeds hens and quail — reducing external feed dependency</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Beehives pollinate all crops and fruit trees — increasing overall farm yield organically</w:t>
      </w:r>
    </w:p>
    <w:p>
      <w:pPr>
        <w:spacing w:after="160" w:before="0"/>
      </w:pPr>
      <w:r>
        <w:t xml:space="preserve"/>
      </w:r>
    </w:p>
    <w:p>
      <w:r>
        <w:br w:type="page"/>
      </w:r>
    </w:p>
    <w:p>
      <w:pPr>
        <w:pBdr>
          <w:bottom w:val="single" w:color="4CAF50" w:sz="6" w:space="4"/>
        </w:pBdr>
        <w:spacing w:after="120" w:before="320"/>
      </w:pPr>
      <w:r>
        <w:rPr>
          <w:rFonts w:ascii="Segoe UI Emoji" w:cs="Segoe UI Emoji" w:eastAsia="Segoe UI Emoji" w:hAnsi="Segoe UI Emoji"/>
          <w:b/>
          <w:bCs/>
          <w:color w:val="2E7D32"/>
          <w:sz w:val="28"/>
          <w:szCs w:val="28"/>
        </w:rPr>
        <w:t xml:space="preserve">⚙️  </w:t>
      </w:r>
      <w:r>
        <w:rPr>
          <w:rFonts w:ascii="Arial" w:cs="Arial" w:eastAsia="Arial" w:hAnsi="Arial"/>
          <w:b/>
          <w:bCs/>
          <w:color w:val="1B5E20"/>
          <w:sz w:val="26"/>
          <w:szCs w:val="26"/>
        </w:rPr>
        <w:t xml:space="preserve">SMART FARM TECHNOLOGY LAYER</w:t>
      </w:r>
    </w:p>
    <w:p>
      <w:pPr>
        <w:spacing w:after="80" w:before="0"/>
      </w:pPr>
      <w:r>
        <w:t xml:space="preserve"/>
      </w:r>
    </w:p>
    <w:p>
      <w:pPr>
        <w:spacing w:after="60" w:before="60"/>
      </w:pPr>
      <w:r>
        <w:rPr>
          <w:rFonts w:ascii="Arial" w:cs="Arial" w:eastAsia="Arial" w:hAnsi="Arial"/>
          <w:color w:val="424242"/>
          <w:sz w:val="22"/>
          <w:szCs w:val="22"/>
        </w:rPr>
        <w:t xml:space="preserve">A set of practical, affordable IoT and automation technologies transforms the farm from a traditional operation into a smart, remotely managed model farm:</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Automated Poultry Door System</w:t>
      </w:r>
    </w:p>
    <w:p>
      <w:pPr>
        <w:spacing w:after="60" w:before="60"/>
      </w:pPr>
      <w:r>
        <w:rPr>
          <w:rFonts w:ascii="Arial" w:cs="Arial" w:eastAsia="Arial" w:hAnsi="Arial"/>
          <w:color w:val="424242"/>
          <w:sz w:val="22"/>
          <w:szCs w:val="22"/>
        </w:rPr>
        <w:t xml:space="preserve">The chicken coop door opens automatically at sunrise (via light sensor) and closes at sunset — protecting the flock from predators without daily manual intervention. An Okköbi smart gate unit is already physically installed and operational on the farm.</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IoT Drip Irrigation from Aquaculture Pond</w:t>
      </w:r>
    </w:p>
    <w:p>
      <w:pPr>
        <w:spacing w:after="60" w:before="60"/>
      </w:pPr>
      <w:r>
        <w:rPr>
          <w:rFonts w:ascii="Arial" w:cs="Arial" w:eastAsia="Arial" w:hAnsi="Arial"/>
          <w:color w:val="424242"/>
          <w:sz w:val="22"/>
          <w:szCs w:val="22"/>
        </w:rPr>
        <w:t xml:space="preserve">Soil moisture sensors in vegetable plots and the orchard trigger automated irrigation cycles. Water is drawn from the fish pond through a drip system — delivering nutrient-rich water precisely where needed. Solar-powered pump ensures energy independence.</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Farm Surveillance — Solar-Powered Camera</w:t>
      </w:r>
    </w:p>
    <w:p>
      <w:pPr>
        <w:spacing w:after="60" w:before="60"/>
      </w:pPr>
      <w:r>
        <w:rPr>
          <w:rFonts w:ascii="Arial" w:cs="Arial" w:eastAsia="Arial" w:hAnsi="Arial"/>
          <w:color w:val="424242"/>
          <w:sz w:val="22"/>
          <w:szCs w:val="22"/>
        </w:rPr>
        <w:t xml:space="preserve">A solar-powered surveillance camera is installed and covers the entire farm area — providing full visibility of chicken activity, crop zones, and general farm operations. Live feed integration with the monitoring dashboard is currently underway.</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Smart Beehive Monitoring</w:t>
      </w:r>
    </w:p>
    <w:p>
      <w:pPr>
        <w:spacing w:after="60" w:before="60"/>
      </w:pPr>
      <w:r>
        <w:rPr>
          <w:rFonts w:ascii="Arial" w:cs="Arial" w:eastAsia="Arial" w:hAnsi="Arial"/>
          <w:color w:val="424242"/>
          <w:sz w:val="22"/>
          <w:szCs w:val="22"/>
        </w:rPr>
        <w:t xml:space="preserve">In-hive sensors will monitor temperature, humidity, colony weight, and sound frequency in real time. Alerts sent to the farmer's smartphone for swarming risk, disease early warning, or honey harvest readiness.</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Solar Energy System</w:t>
      </w:r>
    </w:p>
    <w:p>
      <w:pPr>
        <w:spacing w:after="60" w:before="60"/>
      </w:pPr>
      <w:r>
        <w:rPr>
          <w:rFonts w:ascii="Arial" w:cs="Arial" w:eastAsia="Arial" w:hAnsi="Arial"/>
          <w:color w:val="424242"/>
          <w:sz w:val="22"/>
          <w:szCs w:val="22"/>
        </w:rPr>
        <w:t xml:space="preserve">All farm automation (irrigation pump, poultry door, sensors, camera, lighting) is powered by an on-site photovoltaic solar system — ensuring full energy independence and making the model replicable in off-grid rural areas worldwide.</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Central Farm Dashboard</w:t>
      </w:r>
    </w:p>
    <w:p>
      <w:pPr>
        <w:spacing w:after="60" w:before="60"/>
      </w:pPr>
      <w:r>
        <w:rPr>
          <w:rFonts w:ascii="Arial" w:cs="Arial" w:eastAsia="Arial" w:hAnsi="Arial"/>
          <w:color w:val="424242"/>
          <w:sz w:val="22"/>
          <w:szCs w:val="22"/>
        </w:rPr>
        <w:t xml:space="preserve">A web dashboard and mobile application aggregates all sensor data, displays real-time status of all farm systems, sends automated alerts, and enables remote control — accessible from any smartphone or computer.</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IoT Hardware — ESP32 Microcontrollers</w:t>
      </w:r>
    </w:p>
    <w:p>
      <w:pPr>
        <w:spacing w:after="60" w:before="60"/>
      </w:pPr>
      <w:r>
        <w:rPr>
          <w:rFonts w:ascii="Arial" w:cs="Arial" w:eastAsia="Arial" w:hAnsi="Arial"/>
          <w:color w:val="424242"/>
          <w:sz w:val="22"/>
          <w:szCs w:val="22"/>
        </w:rPr>
        <w:t xml:space="preserve">Three ESP32 microcontroller boards serve as the core IoT nodes of the system, managing sensor data collection, automation control, and wireless communication. The hardware is acquired and currently being programmed for integration with the farm environment.</w:t>
      </w:r>
    </w:p>
    <w:p>
      <w:pPr>
        <w:spacing w:after="160" w:before="0"/>
      </w:pPr>
      <w:r>
        <w:t xml:space="preserve"/>
      </w:r>
    </w:p>
    <w:p>
      <w:r>
        <w:br w:type="page"/>
      </w:r>
    </w:p>
    <w:p>
      <w:pPr>
        <w:pBdr>
          <w:bottom w:val="single" w:color="4CAF50" w:sz="6" w:space="4"/>
        </w:pBdr>
        <w:spacing w:after="120" w:before="320"/>
      </w:pPr>
      <w:r>
        <w:rPr>
          <w:rFonts w:ascii="Segoe UI Emoji" w:cs="Segoe UI Emoji" w:eastAsia="Segoe UI Emoji" w:hAnsi="Segoe UI Emoji"/>
          <w:b/>
          <w:bCs/>
          <w:color w:val="2E7D32"/>
          <w:sz w:val="28"/>
          <w:szCs w:val="28"/>
        </w:rPr>
        <w:t xml:space="preserve">💻  </w:t>
      </w:r>
      <w:r>
        <w:rPr>
          <w:rFonts w:ascii="Arial" w:cs="Arial" w:eastAsia="Arial" w:hAnsi="Arial"/>
          <w:b/>
          <w:bCs/>
          <w:color w:val="1B5E20"/>
          <w:sz w:val="26"/>
          <w:szCs w:val="26"/>
        </w:rPr>
        <w:t xml:space="preserve">DIGITAL PLATFORM — AI FARMER ASSISTANT</w:t>
      </w:r>
    </w:p>
    <w:p>
      <w:pPr>
        <w:spacing w:after="80" w:before="0"/>
      </w:pPr>
      <w:r>
        <w:t xml:space="preserve"/>
      </w:r>
    </w:p>
    <w:p>
      <w:pPr>
        <w:spacing w:after="60" w:before="60"/>
      </w:pPr>
      <w:r>
        <w:rPr>
          <w:rFonts w:ascii="Arial" w:cs="Arial" w:eastAsia="Arial" w:hAnsi="Arial"/>
          <w:color w:val="424242"/>
          <w:sz w:val="22"/>
          <w:szCs w:val="22"/>
        </w:rPr>
        <w:t xml:space="preserve">Beyond managing the physical farm, GreenLoop Farm's most scalable innovation is its digital platform for farmers worldwide.</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Crop Calendar by Country &amp; Month</w:t>
      </w:r>
    </w:p>
    <w:p>
      <w:pPr>
        <w:spacing w:after="60" w:before="60"/>
      </w:pPr>
      <w:r>
        <w:rPr>
          <w:rFonts w:ascii="Arial" w:cs="Arial" w:eastAsia="Arial" w:hAnsi="Arial"/>
          <w:color w:val="424242"/>
          <w:sz w:val="22"/>
          <w:szCs w:val="22"/>
        </w:rPr>
        <w:t xml:space="preserve">The core feature: a farmer selects their country (e.g. Latvia, Algeria, France, Sweden, Morocco) and a month — the assistant returns a tailored list of what can be planted, harvested, or prepared in that climate zone. The database covers vegetables, fruits, and trees across all major agricultural regions.</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AI Farming Knowledge Base</w:t>
      </w:r>
    </w:p>
    <w:p>
      <w:pPr>
        <w:spacing w:after="60" w:before="60"/>
      </w:pPr>
      <w:r>
        <w:rPr>
          <w:rFonts w:ascii="Arial" w:cs="Arial" w:eastAsia="Arial" w:hAnsi="Arial"/>
          <w:color w:val="424242"/>
          <w:sz w:val="22"/>
          <w:szCs w:val="22"/>
        </w:rPr>
        <w:t xml:space="preserve">A curated, growing database of practical farming knowledge sourced from experienced farmers with proven track records. The assistant answers questions about crop diseases, soil preparation, irrigation schedules, companion planting, and seasonal management in plain language.</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E-Commerce Store for Farm Produce</w:t>
      </w:r>
    </w:p>
    <w:p>
      <w:pPr>
        <w:spacing w:after="60" w:before="60"/>
      </w:pPr>
      <w:r>
        <w:rPr>
          <w:rFonts w:ascii="Arial" w:cs="Arial" w:eastAsia="Arial" w:hAnsi="Arial"/>
          <w:color w:val="424242"/>
          <w:sz w:val="22"/>
          <w:szCs w:val="22"/>
        </w:rPr>
        <w:t xml:space="preserve">An integrated online store allowing GreenLoop Farm (and eventually partner farms) to sell fresh vegetables, eggs, fruit, honey, and snails directly to local and regional customers — with order management, delivery scheduling, and payment processing.</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t>
      </w:r>
      <w:r>
        <w:rPr>
          <w:rFonts w:ascii="Arial" w:cs="Arial" w:eastAsia="Arial" w:hAnsi="Arial"/>
          <w:b/>
          <w:bCs/>
          <w:color w:val="2E7D32"/>
          <w:sz w:val="24"/>
          <w:szCs w:val="24"/>
        </w:rPr>
        <w:t xml:space="preserve">Agri-Tourism Booking Module</w:t>
      </w:r>
    </w:p>
    <w:p>
      <w:pPr>
        <w:spacing w:after="60" w:before="60"/>
      </w:pPr>
      <w:r>
        <w:rPr>
          <w:rFonts w:ascii="Arial" w:cs="Arial" w:eastAsia="Arial" w:hAnsi="Arial"/>
          <w:color w:val="424242"/>
          <w:sz w:val="22"/>
          <w:szCs w:val="22"/>
        </w:rPr>
        <w:t xml:space="preserve">Visitors, tourists, students, and startup founders can book farm visits and experiences: guided tours, outdoor meals with fresh farm produce, hands-on harvesting experiences, and educational sessions for school groups or startup teams.</w:t>
      </w:r>
    </w:p>
    <w:p>
      <w:pPr>
        <w:spacing w:after="160" w:before="0"/>
      </w:pPr>
      <w:r>
        <w:t xml:space="preserve"/>
      </w:r>
    </w:p>
    <w:p>
      <w:pPr>
        <w:pBdr>
          <w:bottom w:val="single" w:color="4CAF50" w:sz="6" w:space="4"/>
        </w:pBdr>
        <w:spacing w:after="120" w:before="320"/>
      </w:pPr>
      <w:r>
        <w:rPr>
          <w:rFonts w:ascii="Segoe UI Emoji" w:cs="Segoe UI Emoji" w:eastAsia="Segoe UI Emoji" w:hAnsi="Segoe UI Emoji"/>
          <w:b/>
          <w:bCs/>
          <w:color w:val="2E7D32"/>
          <w:sz w:val="28"/>
          <w:szCs w:val="28"/>
        </w:rPr>
        <w:t xml:space="preserve">🎯  </w:t>
      </w:r>
      <w:r>
        <w:rPr>
          <w:rFonts w:ascii="Arial" w:cs="Arial" w:eastAsia="Arial" w:hAnsi="Arial"/>
          <w:b/>
          <w:bCs/>
          <w:color w:val="1B5E20"/>
          <w:sz w:val="26"/>
          <w:szCs w:val="26"/>
        </w:rPr>
        <w:t xml:space="preserve">TARGET MARKETS</w:t>
      </w:r>
    </w:p>
    <w:p>
      <w:pPr>
        <w:spacing w:after="80" w:before="0"/>
      </w:pPr>
      <w:r>
        <w:t xml:space="preserve"/>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European &amp; Scandinavian consumers — Growing demand for organic, traceable, locally-produced food and agri-tourism experiences in Latvia and neighboring countries</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Smallholder farmers globally — AI assistant and crop calendar serving farmers in North Africa, the Middle East, and Southern Europe</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Agricultural students and researchers — The farm as a living educational model, partnering with Latvian agricultural institutions</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Startup founders and entrepreneurs — Agri-tourism visits targeting professionals seeking green, outdoor experiences</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Export markets for snails — European and Scandinavian premium food markets with low supply and growing demand</w:t>
      </w:r>
    </w:p>
    <w:p>
      <w:pPr>
        <w:spacing w:after="160" w:before="0"/>
      </w:pPr>
      <w:r>
        <w:t xml:space="preserve"/>
      </w:r>
    </w:p>
    <w:p>
      <w:pPr>
        <w:pBdr>
          <w:bottom w:val="single" w:color="4CAF50" w:sz="6" w:space="4"/>
        </w:pBdr>
        <w:spacing w:after="120" w:before="320"/>
      </w:pPr>
      <w:r>
        <w:rPr>
          <w:rFonts w:ascii="Segoe UI Emoji" w:cs="Segoe UI Emoji" w:eastAsia="Segoe UI Emoji" w:hAnsi="Segoe UI Emoji"/>
          <w:b/>
          <w:bCs/>
          <w:color w:val="2E7D32"/>
          <w:sz w:val="28"/>
          <w:szCs w:val="28"/>
        </w:rPr>
        <w:t xml:space="preserve">💰  </w:t>
      </w:r>
      <w:r>
        <w:rPr>
          <w:rFonts w:ascii="Arial" w:cs="Arial" w:eastAsia="Arial" w:hAnsi="Arial"/>
          <w:b/>
          <w:bCs/>
          <w:color w:val="1B5E20"/>
          <w:sz w:val="26"/>
          <w:szCs w:val="26"/>
        </w:rPr>
        <w:t xml:space="preserve">BUSINESS MODEL &amp; REVENUE STREAMS</w:t>
      </w:r>
    </w:p>
    <w:p>
      <w:pPr>
        <w:spacing w:after="80" w:before="0"/>
      </w:pPr>
      <w:r>
        <w:t xml:space="preserve"/>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Direct farm sales — Fresh vegetables, fruit, eggs, honey, and snails sold locally and through the online store</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Agri-tourism &amp; visits — Booking fees for farm experiences, outdoor meals, and educational sessions</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AI assistant subscription (SaaS) — Free basic access; premium subscription for professional farmers</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E-commerce platform fees — Commission on sales processed through the platform for partner farms</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Training &amp; consulting — Paid workshops for farmers wanting to replicate the circular farm model</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Snail export — Premium product for European and Scandinavian specialty food markets</w:t>
      </w:r>
    </w:p>
    <w:p>
      <w:pPr>
        <w:spacing w:after="160" w:before="0"/>
      </w:pPr>
      <w:r>
        <w:t xml:space="preserve"/>
      </w:r>
    </w:p>
    <w:p>
      <w:r>
        <w:br w:type="page"/>
      </w:r>
    </w:p>
    <w:p>
      <w:pPr>
        <w:pBdr>
          <w:bottom w:val="single" w:color="4CAF50" w:sz="6" w:space="4"/>
        </w:pBdr>
        <w:spacing w:after="120" w:before="320"/>
      </w:pPr>
      <w:r>
        <w:rPr>
          <w:rFonts w:ascii="Segoe UI Emoji" w:cs="Segoe UI Emoji" w:eastAsia="Segoe UI Emoji" w:hAnsi="Segoe UI Emoji"/>
          <w:b/>
          <w:bCs/>
          <w:color w:val="2E7D32"/>
          <w:sz w:val="28"/>
          <w:szCs w:val="28"/>
        </w:rPr>
        <w:t xml:space="preserve">⭐  </w:t>
      </w:r>
      <w:r>
        <w:rPr>
          <w:rFonts w:ascii="Arial" w:cs="Arial" w:eastAsia="Arial" w:hAnsi="Arial"/>
          <w:b/>
          <w:bCs/>
          <w:color w:val="1B5E20"/>
          <w:sz w:val="26"/>
          <w:szCs w:val="26"/>
        </w:rPr>
        <w:t xml:space="preserve">COMPETITIVE ADVANTAGES</w:t>
      </w:r>
    </w:p>
    <w:p>
      <w:pPr>
        <w:spacing w:after="80" w:before="0"/>
      </w:pPr>
      <w:r>
        <w:t xml:space="preserve"/>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Circular integration — No existing platform combines fish aquaculture, poultry, beekeeping, snail farming, and smart irrigation in one circular model with a digital layer</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Founder expertise — Certified in horticulture, poultry, fruit tree cultivation, and IoT — a practitioner building digital tools for the field he knows</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Open knowledge model — The AI assistant is designed as a resource for all farmers worldwide, creating a global user base and brand recognition</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Replicability — Every element of the farm is designed to be reproduced at low cost by smallholders — making the model exportable as both concept and digital product</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Latvia as gateway — EU base gives access to European funding, research partnerships, Scandinavian export channels, and the growing European agri-tech ecosystem</w:t>
      </w:r>
    </w:p>
    <w:p>
      <w:pPr>
        <w:spacing w:after="160" w:before="0"/>
      </w:pPr>
      <w:r>
        <w:t xml:space="preserve"/>
      </w:r>
    </w:p>
    <w:p>
      <w:pPr>
        <w:pBdr>
          <w:bottom w:val="single" w:color="4CAF50" w:sz="6" w:space="4"/>
        </w:pBdr>
        <w:spacing w:after="120" w:before="320"/>
      </w:pPr>
      <w:r>
        <w:rPr>
          <w:rFonts w:ascii="Segoe UI Emoji" w:cs="Segoe UI Emoji" w:eastAsia="Segoe UI Emoji" w:hAnsi="Segoe UI Emoji"/>
          <w:b/>
          <w:bCs/>
          <w:color w:val="2E7D32"/>
          <w:sz w:val="28"/>
          <w:szCs w:val="28"/>
        </w:rPr>
        <w:t xml:space="preserve">🗺️  </w:t>
      </w:r>
      <w:r>
        <w:rPr>
          <w:rFonts w:ascii="Arial" w:cs="Arial" w:eastAsia="Arial" w:hAnsi="Arial"/>
          <w:b/>
          <w:bCs/>
          <w:color w:val="1B5E20"/>
          <w:sz w:val="26"/>
          <w:szCs w:val="26"/>
        </w:rPr>
        <w:t xml:space="preserve">3-YEAR BUSINESS ROADMAP</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1C784" w:sz="4"/>
              <w:left w:val="single" w:color="4CAF50" w:sz="12"/>
              <w:bottom w:val="single" w:color="81C784" w:sz="4"/>
              <w:right w:val="single" w:color="81C784" w:sz="4"/>
            </w:tcBorders>
            <w:shd w:fill="F1F8E9" w:val="clear"/>
            <w:tcMar>
              <w:top w:type="dxa" w:w="120"/>
              <w:left w:type="dxa" w:w="200"/>
              <w:bottom w:type="dxa" w:w="120"/>
              <w:right w:type="dxa" w:w="160"/>
            </w:tcMar>
          </w:tcPr>
          <w:p>
            <w:pPr>
              <w:spacing w:after="80"/>
            </w:pPr>
            <w:r>
              <w:rPr>
                <w:rFonts w:ascii="Segoe UI Emoji" w:cs="Segoe UI Emoji" w:eastAsia="Segoe UI Emoji" w:hAnsi="Segoe UI Emoji"/>
                <w:b/>
                <w:bCs/>
                <w:color w:val="4CAF50"/>
                <w:sz w:val="26"/>
                <w:szCs w:val="26"/>
              </w:rPr>
              <w:t xml:space="preserve">🌱  </w:t>
            </w:r>
            <w:r>
              <w:rPr>
                <w:rFonts w:ascii="Arial" w:cs="Arial" w:eastAsia="Arial" w:hAnsi="Arial"/>
                <w:b/>
                <w:bCs/>
                <w:color w:val="1B5E20"/>
                <w:sz w:val="26"/>
                <w:szCs w:val="26"/>
              </w:rPr>
              <w:t xml:space="preserve">Year 1 — 2026: Establish &amp; Build</w:t>
            </w:r>
          </w:p>
          <w:p>
            <w:pPr>
              <w:spacing w:after="40" w:before="40"/>
              <w:ind w:left="200" w:hanging="200"/>
            </w:pPr>
            <w:r>
              <w:rPr>
                <w:rFonts w:ascii="Arial" w:cs="Arial" w:eastAsia="Arial" w:hAnsi="Arial"/>
                <w:color w:val="4CAF50"/>
                <w:sz w:val="20"/>
                <w:szCs w:val="20"/>
              </w:rPr>
              <w:t xml:space="preserve">→  </w:t>
            </w:r>
            <w:r>
              <w:rPr>
                <w:rFonts w:ascii="Arial" w:cs="Arial" w:eastAsia="Arial" w:hAnsi="Arial"/>
                <w:color w:val="424242"/>
                <w:sz w:val="20"/>
                <w:szCs w:val="20"/>
              </w:rPr>
              <w:t xml:space="preserve">Relocate to Latvia and register company (SIA) within 3 months of TRP approval</w:t>
            </w:r>
          </w:p>
          <w:p>
            <w:pPr>
              <w:spacing w:after="40" w:before="40"/>
              <w:ind w:left="200" w:hanging="200"/>
            </w:pPr>
            <w:r>
              <w:rPr>
                <w:rFonts w:ascii="Arial" w:cs="Arial" w:eastAsia="Arial" w:hAnsi="Arial"/>
                <w:color w:val="4CAF50"/>
                <w:sz w:val="20"/>
                <w:szCs w:val="20"/>
              </w:rPr>
              <w:t xml:space="preserve">→  </w:t>
            </w:r>
            <w:r>
              <w:rPr>
                <w:rFonts w:ascii="Arial" w:cs="Arial" w:eastAsia="Arial" w:hAnsi="Arial"/>
                <w:color w:val="424242"/>
                <w:sz w:val="20"/>
                <w:szCs w:val="20"/>
              </w:rPr>
              <w:t xml:space="preserve">Complete MVP of the digital platform: crop calendar, AI assistant, and farm dashboard</w:t>
            </w:r>
          </w:p>
          <w:p>
            <w:pPr>
              <w:spacing w:after="40" w:before="40"/>
              <w:ind w:left="200" w:hanging="200"/>
            </w:pPr>
            <w:r>
              <w:rPr>
                <w:rFonts w:ascii="Arial" w:cs="Arial" w:eastAsia="Arial" w:hAnsi="Arial"/>
                <w:color w:val="4CAF50"/>
                <w:sz w:val="20"/>
                <w:szCs w:val="20"/>
              </w:rPr>
              <w:t xml:space="preserve">→  </w:t>
            </w:r>
            <w:r>
              <w:rPr>
                <w:rFonts w:ascii="Arial" w:cs="Arial" w:eastAsia="Arial" w:hAnsi="Arial"/>
                <w:color w:val="424242"/>
                <w:sz w:val="20"/>
                <w:szCs w:val="20"/>
              </w:rPr>
              <w:t xml:space="preserve">Participate in Venture Catalysts training program (LIAA / UniLab / RTU)</w:t>
            </w:r>
          </w:p>
          <w:p>
            <w:pPr>
              <w:spacing w:after="40" w:before="40"/>
              <w:ind w:left="200" w:hanging="200"/>
            </w:pPr>
            <w:r>
              <w:rPr>
                <w:rFonts w:ascii="Arial" w:cs="Arial" w:eastAsia="Arial" w:hAnsi="Arial"/>
                <w:color w:val="4CAF50"/>
                <w:sz w:val="20"/>
                <w:szCs w:val="20"/>
              </w:rPr>
              <w:t xml:space="preserve">→  </w:t>
            </w:r>
            <w:r>
              <w:rPr>
                <w:rFonts w:ascii="Arial" w:cs="Arial" w:eastAsia="Arial" w:hAnsi="Arial"/>
                <w:color w:val="424242"/>
                <w:sz w:val="20"/>
                <w:szCs w:val="20"/>
              </w:rPr>
              <w:t xml:space="preserve">Apply to Buildit accelerator or LIAA-affiliated program to secure initial 15,000 EUR investment</w:t>
            </w:r>
          </w:p>
          <w:p>
            <w:pPr>
              <w:spacing w:after="40" w:before="40"/>
              <w:ind w:left="200" w:hanging="200"/>
            </w:pPr>
            <w:r>
              <w:rPr>
                <w:rFonts w:ascii="Arial" w:cs="Arial" w:eastAsia="Arial" w:hAnsi="Arial"/>
                <w:color w:val="4CAF50"/>
                <w:sz w:val="20"/>
                <w:szCs w:val="20"/>
              </w:rPr>
              <w:t xml:space="preserve">→  </w:t>
            </w:r>
            <w:r>
              <w:rPr>
                <w:rFonts w:ascii="Arial" w:cs="Arial" w:eastAsia="Arial" w:hAnsi="Arial"/>
                <w:color w:val="424242"/>
                <w:sz w:val="20"/>
                <w:szCs w:val="20"/>
              </w:rPr>
              <w:t xml:space="preserve">Launch online store and first agri-tourism visits</w:t>
            </w:r>
          </w:p>
          <w:p>
            <w:pPr>
              <w:spacing w:after="40" w:before="40"/>
              <w:ind w:left="200" w:hanging="200"/>
            </w:pPr>
            <w:r>
              <w:rPr>
                <w:rFonts w:ascii="Arial" w:cs="Arial" w:eastAsia="Arial" w:hAnsi="Arial"/>
                <w:color w:val="4CAF50"/>
                <w:sz w:val="20"/>
                <w:szCs w:val="20"/>
              </w:rPr>
              <w:t xml:space="preserve">→  </w:t>
            </w:r>
            <w:r>
              <w:rPr>
                <w:rFonts w:ascii="Arial" w:cs="Arial" w:eastAsia="Arial" w:hAnsi="Arial"/>
                <w:color w:val="424242"/>
                <w:sz w:val="20"/>
                <w:szCs w:val="20"/>
              </w:rPr>
              <w:t xml:space="preserve">Present at TechChill Riga and Baltic agri-tech events</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1C784" w:sz="4"/>
              <w:left w:val="single" w:color="4CAF50" w:sz="12"/>
              <w:bottom w:val="single" w:color="81C784" w:sz="4"/>
              <w:right w:val="single" w:color="81C784" w:sz="4"/>
            </w:tcBorders>
            <w:shd w:fill="F1F8E9" w:val="clear"/>
            <w:tcMar>
              <w:top w:type="dxa" w:w="120"/>
              <w:left w:type="dxa" w:w="200"/>
              <w:bottom w:type="dxa" w:w="120"/>
              <w:right w:type="dxa" w:w="160"/>
            </w:tcMar>
          </w:tcPr>
          <w:p>
            <w:pPr>
              <w:spacing w:after="80"/>
            </w:pPr>
            <w:r>
              <w:rPr>
                <w:rFonts w:ascii="Segoe UI Emoji" w:cs="Segoe UI Emoji" w:eastAsia="Segoe UI Emoji" w:hAnsi="Segoe UI Emoji"/>
                <w:b/>
                <w:bCs/>
                <w:color w:val="4CAF50"/>
                <w:sz w:val="26"/>
                <w:szCs w:val="26"/>
              </w:rPr>
              <w:t xml:space="preserve">🚀  </w:t>
            </w:r>
            <w:r>
              <w:rPr>
                <w:rFonts w:ascii="Arial" w:cs="Arial" w:eastAsia="Arial" w:hAnsi="Arial"/>
                <w:b/>
                <w:bCs/>
                <w:color w:val="1B5E20"/>
                <w:sz w:val="26"/>
                <w:szCs w:val="26"/>
              </w:rPr>
              <w:t xml:space="preserve">Year 2 — 2027: Grow &amp; Validate</w:t>
            </w:r>
          </w:p>
          <w:p>
            <w:pPr>
              <w:spacing w:after="40" w:before="40"/>
              <w:ind w:left="200" w:hanging="200"/>
            </w:pPr>
            <w:r>
              <w:rPr>
                <w:rFonts w:ascii="Arial" w:cs="Arial" w:eastAsia="Arial" w:hAnsi="Arial"/>
                <w:color w:val="4CAF50"/>
                <w:sz w:val="20"/>
                <w:szCs w:val="20"/>
              </w:rPr>
              <w:t xml:space="preserve">→  </w:t>
            </w:r>
            <w:r>
              <w:rPr>
                <w:rFonts w:ascii="Arial" w:cs="Arial" w:eastAsia="Arial" w:hAnsi="Arial"/>
                <w:color w:val="424242"/>
                <w:sz w:val="20"/>
                <w:szCs w:val="20"/>
              </w:rPr>
              <w:t xml:space="preserve">Reach 500+ registered users on the AI farmer assistant platform</w:t>
            </w:r>
          </w:p>
          <w:p>
            <w:pPr>
              <w:spacing w:after="40" w:before="40"/>
              <w:ind w:left="200" w:hanging="200"/>
            </w:pPr>
            <w:r>
              <w:rPr>
                <w:rFonts w:ascii="Arial" w:cs="Arial" w:eastAsia="Arial" w:hAnsi="Arial"/>
                <w:color w:val="4CAF50"/>
                <w:sz w:val="20"/>
                <w:szCs w:val="20"/>
              </w:rPr>
              <w:t xml:space="preserve">→  </w:t>
            </w:r>
            <w:r>
              <w:rPr>
                <w:rFonts w:ascii="Arial" w:cs="Arial" w:eastAsia="Arial" w:hAnsi="Arial"/>
                <w:color w:val="424242"/>
                <w:sz w:val="20"/>
                <w:szCs w:val="20"/>
              </w:rPr>
              <w:t xml:space="preserve">Launch premium SaaS subscription for professional farmers</w:t>
            </w:r>
          </w:p>
          <w:p>
            <w:pPr>
              <w:spacing w:after="40" w:before="40"/>
              <w:ind w:left="200" w:hanging="200"/>
            </w:pPr>
            <w:r>
              <w:rPr>
                <w:rFonts w:ascii="Arial" w:cs="Arial" w:eastAsia="Arial" w:hAnsi="Arial"/>
                <w:color w:val="4CAF50"/>
                <w:sz w:val="20"/>
                <w:szCs w:val="20"/>
              </w:rPr>
              <w:t xml:space="preserve">→  </w:t>
            </w:r>
            <w:r>
              <w:rPr>
                <w:rFonts w:ascii="Arial" w:cs="Arial" w:eastAsia="Arial" w:hAnsi="Arial"/>
                <w:color w:val="424242"/>
                <w:sz w:val="20"/>
                <w:szCs w:val="20"/>
              </w:rPr>
              <w:t xml:space="preserve">Establish snail export channel to at least one Scandinavian or European buyer</w:t>
            </w:r>
          </w:p>
          <w:p>
            <w:pPr>
              <w:spacing w:after="40" w:before="40"/>
              <w:ind w:left="200" w:hanging="200"/>
            </w:pPr>
            <w:r>
              <w:rPr>
                <w:rFonts w:ascii="Arial" w:cs="Arial" w:eastAsia="Arial" w:hAnsi="Arial"/>
                <w:color w:val="4CAF50"/>
                <w:sz w:val="20"/>
                <w:szCs w:val="20"/>
              </w:rPr>
              <w:t xml:space="preserve">→  </w:t>
            </w:r>
            <w:r>
              <w:rPr>
                <w:rFonts w:ascii="Arial" w:cs="Arial" w:eastAsia="Arial" w:hAnsi="Arial"/>
                <w:color w:val="424242"/>
                <w:sz w:val="20"/>
                <w:szCs w:val="20"/>
              </w:rPr>
              <w:t xml:space="preserve">Apply for LIAA innovation voucher (up to 25,000 EUR) for platform R&amp;D</w:t>
            </w:r>
          </w:p>
          <w:p>
            <w:pPr>
              <w:spacing w:after="40" w:before="40"/>
              <w:ind w:left="200" w:hanging="200"/>
            </w:pPr>
            <w:r>
              <w:rPr>
                <w:rFonts w:ascii="Arial" w:cs="Arial" w:eastAsia="Arial" w:hAnsi="Arial"/>
                <w:color w:val="4CAF50"/>
                <w:sz w:val="20"/>
                <w:szCs w:val="20"/>
              </w:rPr>
              <w:t xml:space="preserve">→  </w:t>
            </w:r>
            <w:r>
              <w:rPr>
                <w:rFonts w:ascii="Arial" w:cs="Arial" w:eastAsia="Arial" w:hAnsi="Arial"/>
                <w:color w:val="424242"/>
                <w:sz w:val="20"/>
                <w:szCs w:val="20"/>
              </w:rPr>
              <w:t xml:space="preserve">Expand agri-tourism program with school visits and startup team bookings</w:t>
            </w:r>
          </w:p>
          <w:p>
            <w:pPr>
              <w:spacing w:after="40" w:before="40"/>
              <w:ind w:left="200" w:hanging="200"/>
            </w:pPr>
            <w:r>
              <w:rPr>
                <w:rFonts w:ascii="Arial" w:cs="Arial" w:eastAsia="Arial" w:hAnsi="Arial"/>
                <w:color w:val="4CAF50"/>
                <w:sz w:val="20"/>
                <w:szCs w:val="20"/>
              </w:rPr>
              <w:t xml:space="preserve">→  </w:t>
            </w:r>
            <w:r>
              <w:rPr>
                <w:rFonts w:ascii="Arial" w:cs="Arial" w:eastAsia="Arial" w:hAnsi="Arial"/>
                <w:color w:val="424242"/>
                <w:sz w:val="20"/>
                <w:szCs w:val="20"/>
              </w:rPr>
              <w:t xml:space="preserve">Begin conversations for platform licensing to agricultural cooperatives</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1C784" w:sz="4"/>
              <w:left w:val="single" w:color="4CAF50" w:sz="12"/>
              <w:bottom w:val="single" w:color="81C784" w:sz="4"/>
              <w:right w:val="single" w:color="81C784" w:sz="4"/>
            </w:tcBorders>
            <w:shd w:fill="F1F8E9" w:val="clear"/>
            <w:tcMar>
              <w:top w:type="dxa" w:w="120"/>
              <w:left w:type="dxa" w:w="200"/>
              <w:bottom w:type="dxa" w:w="120"/>
              <w:right w:type="dxa" w:w="160"/>
            </w:tcMar>
          </w:tcPr>
          <w:p>
            <w:pPr>
              <w:spacing w:after="80"/>
            </w:pPr>
            <w:r>
              <w:rPr>
                <w:rFonts w:ascii="Segoe UI Emoji" w:cs="Segoe UI Emoji" w:eastAsia="Segoe UI Emoji" w:hAnsi="Segoe UI Emoji"/>
                <w:b/>
                <w:bCs/>
                <w:color w:val="4CAF50"/>
                <w:sz w:val="26"/>
                <w:szCs w:val="26"/>
              </w:rPr>
              <w:t xml:space="preserve">🌍  </w:t>
            </w:r>
            <w:r>
              <w:rPr>
                <w:rFonts w:ascii="Arial" w:cs="Arial" w:eastAsia="Arial" w:hAnsi="Arial"/>
                <w:b/>
                <w:bCs/>
                <w:color w:val="1B5E20"/>
                <w:sz w:val="26"/>
                <w:szCs w:val="26"/>
              </w:rPr>
              <w:t xml:space="preserve">Year 3 — 2028: Scale</w:t>
            </w:r>
          </w:p>
          <w:p>
            <w:pPr>
              <w:spacing w:after="40" w:before="40"/>
              <w:ind w:left="200" w:hanging="200"/>
            </w:pPr>
            <w:r>
              <w:rPr>
                <w:rFonts w:ascii="Arial" w:cs="Arial" w:eastAsia="Arial" w:hAnsi="Arial"/>
                <w:color w:val="4CAF50"/>
                <w:sz w:val="20"/>
                <w:szCs w:val="20"/>
              </w:rPr>
              <w:t xml:space="preserve">→  </w:t>
            </w:r>
            <w:r>
              <w:rPr>
                <w:rFonts w:ascii="Arial" w:cs="Arial" w:eastAsia="Arial" w:hAnsi="Arial"/>
                <w:color w:val="424242"/>
                <w:sz w:val="20"/>
                <w:szCs w:val="20"/>
              </w:rPr>
              <w:t xml:space="preserve">Reach 100,000+ EUR annual revenue across all streams</w:t>
            </w:r>
          </w:p>
          <w:p>
            <w:pPr>
              <w:spacing w:after="40" w:before="40"/>
              <w:ind w:left="200" w:hanging="200"/>
            </w:pPr>
            <w:r>
              <w:rPr>
                <w:rFonts w:ascii="Arial" w:cs="Arial" w:eastAsia="Arial" w:hAnsi="Arial"/>
                <w:color w:val="4CAF50"/>
                <w:sz w:val="20"/>
                <w:szCs w:val="20"/>
              </w:rPr>
              <w:t xml:space="preserve">→  </w:t>
            </w:r>
            <w:r>
              <w:rPr>
                <w:rFonts w:ascii="Arial" w:cs="Arial" w:eastAsia="Arial" w:hAnsi="Arial"/>
                <w:color w:val="424242"/>
                <w:sz w:val="20"/>
                <w:szCs w:val="20"/>
              </w:rPr>
              <w:t xml:space="preserve">License the circular farm model and digital platform to partner farms in North Africa and Southern Europe</w:t>
            </w:r>
          </w:p>
          <w:p>
            <w:pPr>
              <w:spacing w:after="40" w:before="40"/>
              <w:ind w:left="200" w:hanging="200"/>
            </w:pPr>
            <w:r>
              <w:rPr>
                <w:rFonts w:ascii="Arial" w:cs="Arial" w:eastAsia="Arial" w:hAnsi="Arial"/>
                <w:color w:val="4CAF50"/>
                <w:sz w:val="20"/>
                <w:szCs w:val="20"/>
              </w:rPr>
              <w:t xml:space="preserve">→  </w:t>
            </w:r>
            <w:r>
              <w:rPr>
                <w:rFonts w:ascii="Arial" w:cs="Arial" w:eastAsia="Arial" w:hAnsi="Arial"/>
                <w:color w:val="424242"/>
                <w:sz w:val="20"/>
                <w:szCs w:val="20"/>
              </w:rPr>
              <w:t xml:space="preserve">Launch multilingual platform versions (Arabic, French, English)</w:t>
            </w:r>
          </w:p>
          <w:p>
            <w:pPr>
              <w:spacing w:after="40" w:before="40"/>
              <w:ind w:left="200" w:hanging="200"/>
            </w:pPr>
            <w:r>
              <w:rPr>
                <w:rFonts w:ascii="Arial" w:cs="Arial" w:eastAsia="Arial" w:hAnsi="Arial"/>
                <w:color w:val="4CAF50"/>
                <w:sz w:val="20"/>
                <w:szCs w:val="20"/>
              </w:rPr>
              <w:t xml:space="preserve">→  </w:t>
            </w:r>
            <w:r>
              <w:rPr>
                <w:rFonts w:ascii="Arial" w:cs="Arial" w:eastAsia="Arial" w:hAnsi="Arial"/>
                <w:color w:val="424242"/>
                <w:sz w:val="20"/>
                <w:szCs w:val="20"/>
              </w:rPr>
              <w:t xml:space="preserve">Apply for EU Horizon Europe or structural funding for platform expansion</w:t>
            </w:r>
          </w:p>
          <w:p>
            <w:pPr>
              <w:spacing w:after="40" w:before="40"/>
              <w:ind w:left="200" w:hanging="200"/>
            </w:pPr>
            <w:r>
              <w:rPr>
                <w:rFonts w:ascii="Arial" w:cs="Arial" w:eastAsia="Arial" w:hAnsi="Arial"/>
                <w:color w:val="4CAF50"/>
                <w:sz w:val="20"/>
                <w:szCs w:val="20"/>
              </w:rPr>
              <w:t xml:space="preserve">→  </w:t>
            </w:r>
            <w:r>
              <w:rPr>
                <w:rFonts w:ascii="Arial" w:cs="Arial" w:eastAsia="Arial" w:hAnsi="Arial"/>
                <w:color w:val="424242"/>
                <w:sz w:val="20"/>
                <w:szCs w:val="20"/>
              </w:rPr>
              <w:t xml:space="preserve">Establish commercial presence in one additional EU market</w:t>
            </w:r>
          </w:p>
        </w:tc>
      </w:tr>
    </w:tbl>
    <w:p>
      <w:pPr>
        <w:spacing w:after="160" w:before="0"/>
      </w:pPr>
      <w:r>
        <w:t xml:space="preserve"/>
      </w:r>
    </w:p>
    <w:p>
      <w:pPr>
        <w:pBdr>
          <w:bottom w:val="single" w:color="4CAF50" w:sz="6" w:space="4"/>
        </w:pBdr>
        <w:spacing w:after="120" w:before="320"/>
      </w:pPr>
      <w:r>
        <w:rPr>
          <w:rFonts w:ascii="Segoe UI Emoji" w:cs="Segoe UI Emoji" w:eastAsia="Segoe UI Emoji" w:hAnsi="Segoe UI Emoji"/>
          <w:b/>
          <w:bCs/>
          <w:color w:val="2E7D32"/>
          <w:sz w:val="28"/>
          <w:szCs w:val="28"/>
        </w:rPr>
        <w:t xml:space="preserve">📈  </w:t>
      </w:r>
      <w:r>
        <w:rPr>
          <w:rFonts w:ascii="Arial" w:cs="Arial" w:eastAsia="Arial" w:hAnsi="Arial"/>
          <w:b/>
          <w:bCs/>
          <w:color w:val="1B5E20"/>
          <w:sz w:val="26"/>
          <w:szCs w:val="26"/>
        </w:rPr>
        <w:t xml:space="preserve">SIMPLIFIED FINANCIAL PROJECTION</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81C784" w:sz="1"/>
              <w:left w:val="single" w:color="81C784" w:sz="1"/>
              <w:bottom w:val="single" w:color="81C784" w:sz="1"/>
              <w:right w:val="single" w:color="81C784"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81C784" w:sz="1"/>
              <w:left w:val="single" w:color="81C784" w:sz="1"/>
              <w:bottom w:val="single" w:color="81C784" w:sz="1"/>
              <w:right w:val="single" w:color="81C784"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Estimated Costs</w:t>
            </w:r>
          </w:p>
        </w:tc>
        <w:tc>
          <w:tcPr>
            <w:tcW w:type="dxa" w:w="2200"/>
            <w:tcBorders>
              <w:top w:val="single" w:color="81C784" w:sz="1"/>
              <w:left w:val="single" w:color="81C784" w:sz="1"/>
              <w:bottom w:val="single" w:color="81C784" w:sz="1"/>
              <w:right w:val="single" w:color="81C784"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Revenue Target</w:t>
            </w:r>
          </w:p>
        </w:tc>
        <w:tc>
          <w:tcPr>
            <w:tcW w:type="dxa" w:w="2226"/>
            <w:tcBorders>
              <w:top w:val="single" w:color="81C784" w:sz="1"/>
              <w:left w:val="single" w:color="81C784" w:sz="1"/>
              <w:bottom w:val="single" w:color="81C784" w:sz="1"/>
              <w:right w:val="single" w:color="81C784"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Funding</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20"/>
              <w:bottom w:type="dxa" w:w="80"/>
              <w:right w:type="dxa" w:w="120"/>
            </w:tcMar>
          </w:tcPr>
          <w:p>
            <w:r>
              <w:rPr>
                <w:rFonts w:ascii="Arial" w:cs="Arial" w:eastAsia="Arial" w:hAnsi="Arial"/>
                <w:color w:val="424242"/>
                <w:sz w:val="19"/>
                <w:szCs w:val="19"/>
              </w:rPr>
              <w:t xml:space="preserve">Year 1 — Investment</w:t>
            </w:r>
          </w:p>
        </w:tc>
        <w:tc>
          <w:tcPr>
            <w:tcW w:type="dxa" w:w="2200"/>
            <w:tcBorders>
              <w:top w:val="single" w:color="81C784" w:sz="1"/>
              <w:left w:val="single" w:color="81C784" w:sz="1"/>
              <w:bottom w:val="single" w:color="81C784" w:sz="1"/>
              <w:right w:val="single" w:color="81C784" w:sz="1"/>
            </w:tcBorders>
            <w:shd w:fill="FFFFFF" w:val="clear"/>
            <w:tcMar>
              <w:top w:type="dxa" w:w="80"/>
              <w:left w:type="dxa" w:w="120"/>
              <w:bottom w:type="dxa" w:w="80"/>
              <w:right w:type="dxa" w:w="120"/>
            </w:tcMar>
          </w:tcPr>
          <w:p>
            <w:r>
              <w:rPr>
                <w:rFonts w:ascii="Arial" w:cs="Arial" w:eastAsia="Arial" w:hAnsi="Arial"/>
                <w:color w:val="424242"/>
                <w:sz w:val="19"/>
                <w:szCs w:val="19"/>
              </w:rPr>
              <w:t xml:space="preserve">~28,000 EUR
(Platform MVP, Farm tech, Legal, Ops)</w:t>
            </w:r>
          </w:p>
        </w:tc>
        <w:tc>
          <w:tcPr>
            <w:tcW w:type="dxa" w:w="2200"/>
            <w:tcBorders>
              <w:top w:val="single" w:color="81C784" w:sz="1"/>
              <w:left w:val="single" w:color="81C784" w:sz="1"/>
              <w:bottom w:val="single" w:color="81C784" w:sz="1"/>
              <w:right w:val="single" w:color="81C784" w:sz="1"/>
            </w:tcBorders>
            <w:shd w:fill="FFFFFF" w:val="clear"/>
            <w:tcMar>
              <w:top w:type="dxa" w:w="80"/>
              <w:left w:type="dxa" w:w="120"/>
              <w:bottom w:type="dxa" w:w="80"/>
              <w:right w:type="dxa" w:w="120"/>
            </w:tcMar>
          </w:tcPr>
          <w:p>
            <w:r>
              <w:rPr>
                <w:rFonts w:ascii="Arial" w:cs="Arial" w:eastAsia="Arial" w:hAnsi="Arial"/>
                <w:color w:val="424242"/>
                <w:sz w:val="19"/>
                <w:szCs w:val="19"/>
              </w:rPr>
              <w:t xml:space="preserve">8,000–15,000 EUR</w:t>
            </w:r>
          </w:p>
        </w:tc>
        <w:tc>
          <w:tcPr>
            <w:tcW w:type="dxa" w:w="2226"/>
            <w:tcBorders>
              <w:top w:val="single" w:color="81C784" w:sz="1"/>
              <w:left w:val="single" w:color="81C784" w:sz="1"/>
              <w:bottom w:val="single" w:color="81C784" w:sz="1"/>
              <w:right w:val="single" w:color="81C784" w:sz="1"/>
            </w:tcBorders>
            <w:shd w:fill="FFFFFF" w:val="clear"/>
            <w:tcMar>
              <w:top w:type="dxa" w:w="80"/>
              <w:left w:type="dxa" w:w="120"/>
              <w:bottom w:type="dxa" w:w="80"/>
              <w:right w:type="dxa" w:w="120"/>
            </w:tcMar>
          </w:tcPr>
          <w:p>
            <w:r>
              <w:rPr>
                <w:rFonts w:ascii="Arial" w:cs="Arial" w:eastAsia="Arial" w:hAnsi="Arial"/>
                <w:color w:val="424242"/>
                <w:sz w:val="19"/>
                <w:szCs w:val="19"/>
              </w:rPr>
              <w:t xml:space="preserve">Accelerator / Angel
15,000–30,000 EUR</w:t>
            </w:r>
          </w:p>
        </w:tc>
      </w:tr>
      <w:tr>
        <w:tc>
          <w:tcPr>
            <w:tcW w:type="dxa" w:w="2400"/>
            <w:tcBorders>
              <w:top w:val="single" w:color="81C784" w:sz="1"/>
              <w:left w:val="single" w:color="81C784" w:sz="1"/>
              <w:bottom w:val="single" w:color="81C784" w:sz="1"/>
              <w:right w:val="single" w:color="81C784" w:sz="1"/>
            </w:tcBorders>
            <w:shd w:fill="E8F5E9" w:val="clear"/>
            <w:tcMar>
              <w:top w:type="dxa" w:w="80"/>
              <w:left w:type="dxa" w:w="120"/>
              <w:bottom w:type="dxa" w:w="80"/>
              <w:right w:type="dxa" w:w="120"/>
            </w:tcMar>
          </w:tcPr>
          <w:p>
            <w:r>
              <w:rPr>
                <w:rFonts w:ascii="Arial" w:cs="Arial" w:eastAsia="Arial" w:hAnsi="Arial"/>
                <w:color w:val="424242"/>
                <w:sz w:val="19"/>
                <w:szCs w:val="19"/>
              </w:rPr>
              <w:t xml:space="preserve">Year 2 — Growth</w:t>
            </w:r>
          </w:p>
        </w:tc>
        <w:tc>
          <w:tcPr>
            <w:tcW w:type="dxa" w:w="2200"/>
            <w:tcBorders>
              <w:top w:val="single" w:color="81C784" w:sz="1"/>
              <w:left w:val="single" w:color="81C784" w:sz="1"/>
              <w:bottom w:val="single" w:color="81C784" w:sz="1"/>
              <w:right w:val="single" w:color="81C784" w:sz="1"/>
            </w:tcBorders>
            <w:shd w:fill="E8F5E9" w:val="clear"/>
            <w:tcMar>
              <w:top w:type="dxa" w:w="80"/>
              <w:left w:type="dxa" w:w="120"/>
              <w:bottom w:type="dxa" w:w="80"/>
              <w:right w:type="dxa" w:w="120"/>
            </w:tcMar>
          </w:tcPr>
          <w:p>
            <w:r>
              <w:rPr>
                <w:rFonts w:ascii="Arial" w:cs="Arial" w:eastAsia="Arial" w:hAnsi="Arial"/>
                <w:color w:val="424242"/>
                <w:sz w:val="19"/>
                <w:szCs w:val="19"/>
              </w:rPr>
              <w:t xml:space="preserve">~34,000 EUR
(Salaries, Marketing, Ops)</w:t>
            </w:r>
          </w:p>
        </w:tc>
        <w:tc>
          <w:tcPr>
            <w:tcW w:type="dxa" w:w="2200"/>
            <w:tcBorders>
              <w:top w:val="single" w:color="81C784" w:sz="1"/>
              <w:left w:val="single" w:color="81C784" w:sz="1"/>
              <w:bottom w:val="single" w:color="81C784" w:sz="1"/>
              <w:right w:val="single" w:color="81C784" w:sz="1"/>
            </w:tcBorders>
            <w:shd w:fill="E8F5E9" w:val="clear"/>
            <w:tcMar>
              <w:top w:type="dxa" w:w="80"/>
              <w:left w:type="dxa" w:w="120"/>
              <w:bottom w:type="dxa" w:w="80"/>
              <w:right w:type="dxa" w:w="120"/>
            </w:tcMar>
          </w:tcPr>
          <w:p>
            <w:r>
              <w:rPr>
                <w:rFonts w:ascii="Arial" w:cs="Arial" w:eastAsia="Arial" w:hAnsi="Arial"/>
                <w:color w:val="424242"/>
                <w:sz w:val="19"/>
                <w:szCs w:val="19"/>
              </w:rPr>
              <w:t xml:space="preserve">40,000–70,000 EUR
Break-even Q3–Q4</w:t>
            </w:r>
          </w:p>
        </w:tc>
        <w:tc>
          <w:tcPr>
            <w:tcW w:type="dxa" w:w="2226"/>
            <w:tcBorders>
              <w:top w:val="single" w:color="81C784" w:sz="1"/>
              <w:left w:val="single" w:color="81C784" w:sz="1"/>
              <w:bottom w:val="single" w:color="81C784" w:sz="1"/>
              <w:right w:val="single" w:color="81C784" w:sz="1"/>
            </w:tcBorders>
            <w:shd w:fill="E8F5E9" w:val="clear"/>
            <w:tcMar>
              <w:top w:type="dxa" w:w="80"/>
              <w:left w:type="dxa" w:w="120"/>
              <w:bottom w:type="dxa" w:w="80"/>
              <w:right w:type="dxa" w:w="120"/>
            </w:tcMar>
          </w:tcPr>
          <w:p>
            <w:r>
              <w:rPr>
                <w:rFonts w:ascii="Arial" w:cs="Arial" w:eastAsia="Arial" w:hAnsi="Arial"/>
                <w:color w:val="424242"/>
                <w:sz w:val="19"/>
                <w:szCs w:val="19"/>
              </w:rPr>
              <w:t xml:space="preserve">Revenue + LIAA Voucher
up to 25,000 EUR</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20"/>
              <w:bottom w:type="dxa" w:w="80"/>
              <w:right w:type="dxa" w:w="120"/>
            </w:tcMar>
          </w:tcPr>
          <w:p>
            <w:r>
              <w:rPr>
                <w:rFonts w:ascii="Arial" w:cs="Arial" w:eastAsia="Arial" w:hAnsi="Arial"/>
                <w:color w:val="424242"/>
                <w:sz w:val="19"/>
                <w:szCs w:val="19"/>
              </w:rPr>
              <w:t xml:space="preserve">Year 3 — Scale</w:t>
            </w:r>
          </w:p>
        </w:tc>
        <w:tc>
          <w:tcPr>
            <w:tcW w:type="dxa" w:w="2200"/>
            <w:tcBorders>
              <w:top w:val="single" w:color="81C784" w:sz="1"/>
              <w:left w:val="single" w:color="81C784" w:sz="1"/>
              <w:bottom w:val="single" w:color="81C784" w:sz="1"/>
              <w:right w:val="single" w:color="81C784" w:sz="1"/>
            </w:tcBorders>
            <w:shd w:fill="FFFFFF" w:val="clear"/>
            <w:tcMar>
              <w:top w:type="dxa" w:w="80"/>
              <w:left w:type="dxa" w:w="120"/>
              <w:bottom w:type="dxa" w:w="80"/>
              <w:right w:type="dxa" w:w="120"/>
            </w:tcMar>
          </w:tcPr>
          <w:p>
            <w:r>
              <w:rPr>
                <w:rFonts w:ascii="Arial" w:cs="Arial" w:eastAsia="Arial" w:hAnsi="Arial"/>
                <w:color w:val="424242"/>
                <w:sz w:val="19"/>
                <w:szCs w:val="19"/>
              </w:rPr>
              <w:t xml:space="preserve">~67,000 EUR
(Team, R&amp;D, Ops)</w:t>
            </w:r>
          </w:p>
        </w:tc>
        <w:tc>
          <w:tcPr>
            <w:tcW w:type="dxa" w:w="2200"/>
            <w:tcBorders>
              <w:top w:val="single" w:color="81C784" w:sz="1"/>
              <w:left w:val="single" w:color="81C784" w:sz="1"/>
              <w:bottom w:val="single" w:color="81C784" w:sz="1"/>
              <w:right w:val="single" w:color="81C784" w:sz="1"/>
            </w:tcBorders>
            <w:shd w:fill="FFFFFF" w:val="clear"/>
            <w:tcMar>
              <w:top w:type="dxa" w:w="80"/>
              <w:left w:type="dxa" w:w="120"/>
              <w:bottom w:type="dxa" w:w="80"/>
              <w:right w:type="dxa" w:w="120"/>
            </w:tcMar>
          </w:tcPr>
          <w:p>
            <w:r>
              <w:rPr>
                <w:rFonts w:ascii="Arial" w:cs="Arial" w:eastAsia="Arial" w:hAnsi="Arial"/>
                <w:color w:val="424242"/>
                <w:sz w:val="19"/>
                <w:szCs w:val="19"/>
              </w:rPr>
              <w:t xml:space="preserve">100,000–160,000 EUR</w:t>
            </w:r>
          </w:p>
        </w:tc>
        <w:tc>
          <w:tcPr>
            <w:tcW w:type="dxa" w:w="2226"/>
            <w:tcBorders>
              <w:top w:val="single" w:color="81C784" w:sz="1"/>
              <w:left w:val="single" w:color="81C784" w:sz="1"/>
              <w:bottom w:val="single" w:color="81C784" w:sz="1"/>
              <w:right w:val="single" w:color="81C784" w:sz="1"/>
            </w:tcBorders>
            <w:shd w:fill="FFFFFF" w:val="clear"/>
            <w:tcMar>
              <w:top w:type="dxa" w:w="80"/>
              <w:left w:type="dxa" w:w="120"/>
              <w:bottom w:type="dxa" w:w="80"/>
              <w:right w:type="dxa" w:w="120"/>
            </w:tcMar>
          </w:tcPr>
          <w:p>
            <w:r>
              <w:rPr>
                <w:rFonts w:ascii="Arial" w:cs="Arial" w:eastAsia="Arial" w:hAnsi="Arial"/>
                <w:color w:val="424242"/>
                <w:sz w:val="19"/>
                <w:szCs w:val="19"/>
              </w:rPr>
              <w:t xml:space="preserve">EU Funding + Revenue</w:t>
            </w:r>
          </w:p>
        </w:tc>
      </w:tr>
    </w:tbl>
    <w:p>
      <w:pPr>
        <w:spacing w:after="160" w:before="0"/>
      </w:pPr>
      <w:r>
        <w:t xml:space="preserve"/>
      </w:r>
    </w:p>
    <w:p>
      <w:r>
        <w:br w:type="page"/>
      </w:r>
    </w:p>
    <w:p>
      <w:pPr>
        <w:pBdr>
          <w:bottom w:val="single" w:color="4CAF50" w:sz="6" w:space="4"/>
        </w:pBdr>
        <w:spacing w:after="120" w:before="320"/>
      </w:pPr>
      <w:r>
        <w:rPr>
          <w:rFonts w:ascii="Segoe UI Emoji" w:cs="Segoe UI Emoji" w:eastAsia="Segoe UI Emoji" w:hAnsi="Segoe UI Emoji"/>
          <w:b/>
          <w:bCs/>
          <w:color w:val="2E7D32"/>
          <w:sz w:val="28"/>
          <w:szCs w:val="28"/>
        </w:rPr>
        <w:t xml:space="preserve">✅  </w:t>
      </w:r>
      <w:r>
        <w:rPr>
          <w:rFonts w:ascii="Arial" w:cs="Arial" w:eastAsia="Arial" w:hAnsi="Arial"/>
          <w:b/>
          <w:bCs/>
          <w:color w:val="1B5E20"/>
          <w:sz w:val="26"/>
          <w:szCs w:val="26"/>
        </w:rPr>
        <w:t xml:space="preserve">CURRENT PROJECT STATUS &amp; SUPPORTING EVIDENCE</w:t>
      </w:r>
    </w:p>
    <w:p>
      <w:pPr>
        <w:spacing w:after="80" w:before="0"/>
      </w:pPr>
      <w:r>
        <w:t xml:space="preserve"/>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Pitch Deck prepared — Full project presentation including business model, market analysis, and roadmap — available upon request</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GitHub repository active — Technical documentation, architecture files, and project materials published at github.com/hinitbth-droid/smart-micro-farm-iot</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Hardware acquired — ESP32 microcontrollers (×3), Okköbi smart gate, solar-powered surveillance camera, and solar panel are physically acquired and being integrated on the farm</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IoT deployment underway — The system is being deployed in a real farm environment in collaboration with an academic student in software engineering and a software engineer</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Early market validation — Initial conversations with potential customers and farm operators confirming real demand</w:t>
      </w:r>
    </w:p>
    <w:p>
      <w:pPr>
        <w:spacing w:after="50" w:before="50"/>
        <w:ind w:left="360" w:hanging="280"/>
      </w:pPr>
      <w:r>
        <w:rPr>
          <w:rFonts w:ascii="Segoe UI Emoji" w:cs="Segoe UI Emoji" w:eastAsia="Segoe UI Emoji" w:hAnsi="Segoe UI Emoji"/>
          <w:color w:val="4CAF50"/>
          <w:sz w:val="20"/>
          <w:szCs w:val="20"/>
        </w:rPr>
        <w:t xml:space="preserve">🎓  </w:t>
      </w:r>
      <w:r>
        <w:rPr>
          <w:rFonts w:ascii="Arial" w:cs="Arial" w:eastAsia="Arial" w:hAnsi="Arial"/>
          <w:color w:val="424242"/>
          <w:sz w:val="21"/>
          <w:szCs w:val="21"/>
        </w:rPr>
        <w:t xml:space="preserve">Venture Catalysts registration — The founder is registered in the upcoming LIAA / UniLab program — demonstrating active engagement with the Latvian innovation ecosystem before relocation</w:t>
      </w:r>
    </w:p>
    <w:p>
      <w:pPr>
        <w:spacing w:after="160" w:before="0"/>
      </w:pPr>
      <w:r>
        <w:t xml:space="preserve"/>
      </w:r>
    </w:p>
    <w:p>
      <w:pPr>
        <w:pBdr>
          <w:bottom w:val="single" w:color="4CAF50" w:sz="6" w:space="4"/>
        </w:pBdr>
        <w:spacing w:after="120" w:before="320"/>
      </w:pPr>
      <w:r>
        <w:rPr>
          <w:rFonts w:ascii="Segoe UI Emoji" w:cs="Segoe UI Emoji" w:eastAsia="Segoe UI Emoji" w:hAnsi="Segoe UI Emoji"/>
          <w:b/>
          <w:bCs/>
          <w:color w:val="2E7D32"/>
          <w:sz w:val="28"/>
          <w:szCs w:val="28"/>
        </w:rPr>
        <w:t xml:space="preserve">👨‍💻  </w:t>
      </w:r>
      <w:r>
        <w:rPr>
          <w:rFonts w:ascii="Arial" w:cs="Arial" w:eastAsia="Arial" w:hAnsi="Arial"/>
          <w:b/>
          <w:bCs/>
          <w:color w:val="1B5E20"/>
          <w:sz w:val="26"/>
          <w:szCs w:val="26"/>
        </w:rPr>
        <w:t xml:space="preserve">FOUNDER PROFILE</w:t>
      </w:r>
    </w:p>
    <w:p>
      <w:pPr>
        <w:spacing w:after="80" w:before="0"/>
      </w:pPr>
      <w:r>
        <w:t xml:space="preserve"/>
      </w:r>
    </w:p>
    <w:p>
      <w:pPr>
        <w:spacing w:after="80" w:before="200"/>
      </w:pPr>
      <w:r>
        <w:rPr>
          <w:rFonts w:ascii="Segoe UI Emoji" w:cs="Segoe UI Emoji" w:eastAsia="Segoe UI Emoji" w:hAnsi="Segoe UI Emoji"/>
          <w:b/>
          <w:bCs/>
          <w:color w:val="4CAF50"/>
          <w:sz w:val="24"/>
          <w:szCs w:val="24"/>
        </w:rPr>
        <w:t xml:space="preserve"/>
      </w:r>
      <w:r>
        <w:rPr>
          <w:rFonts w:ascii="Arial" w:cs="Arial" w:eastAsia="Arial" w:hAnsi="Arial"/>
          <w:b/>
          <w:bCs/>
          <w:color w:val="2E7D32"/>
          <w:sz w:val="24"/>
          <w:szCs w:val="24"/>
        </w:rPr>
        <w:t xml:space="preserve">Boualem Hini — Entrepreneur &amp; Tech Enthusiast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AF50" w:sz="4"/>
              <w:left w:val="single" w:color="1B5E20" w:sz="12"/>
              <w:bottom w:val="single" w:color="4CAF50" w:sz="4"/>
              <w:right w:val="none"/>
            </w:tcBorders>
            <w:shd w:fill="E8F5E9" w:val="clear"/>
            <w:tcMar>
              <w:top w:type="dxa" w:w="160"/>
              <w:left w:type="dxa" w:w="240"/>
              <w:bottom w:type="dxa" w:w="160"/>
              <w:right w:type="dxa" w:w="240"/>
            </w:tcMar>
          </w:tcPr>
          <w:p>
            <w:pPr>
              <w:spacing w:after="80"/>
            </w:pPr>
            <w:r>
              <w:rPr>
                <w:rFonts w:ascii="Arial" w:cs="Arial" w:eastAsia="Arial" w:hAnsi="Arial"/>
                <w:b/>
                <w:bCs/>
                <w:color w:val="1B5E20"/>
                <w:sz w:val="22"/>
                <w:szCs w:val="22"/>
              </w:rPr>
              <w:t xml:space="preserve">Professional Experience</w:t>
            </w:r>
          </w:p>
          <w:p>
            <w:pPr>
              <w:spacing w:after="50" w:before="50"/>
              <w:ind w:left="200" w:hanging="180"/>
            </w:pPr>
            <w:r>
              <w:rPr>
                <w:rFonts w:ascii="Arial" w:cs="Arial" w:eastAsia="Arial" w:hAnsi="Arial"/>
                <w:color w:val="4CAF50"/>
                <w:sz w:val="20"/>
                <w:szCs w:val="20"/>
              </w:rPr>
              <w:t xml:space="preserve">▸  </w:t>
            </w:r>
            <w:r>
              <w:rPr>
                <w:rFonts w:ascii="Arial" w:cs="Arial" w:eastAsia="Arial" w:hAnsi="Arial"/>
                <w:color w:val="424242"/>
                <w:sz w:val="20"/>
                <w:szCs w:val="20"/>
              </w:rPr>
              <w:t xml:space="preserve">2 years — Warehouse Manager &amp; Inventory Supervisor, Algiers International Airport</w:t>
            </w:r>
          </w:p>
          <w:p>
            <w:pPr>
              <w:spacing w:after="50" w:before="50"/>
              <w:ind w:left="200" w:hanging="180"/>
            </w:pPr>
            <w:r>
              <w:rPr>
                <w:rFonts w:ascii="Arial" w:cs="Arial" w:eastAsia="Arial" w:hAnsi="Arial"/>
                <w:color w:val="4CAF50"/>
                <w:sz w:val="20"/>
                <w:szCs w:val="20"/>
              </w:rPr>
              <w:t xml:space="preserve">▸  </w:t>
            </w:r>
            <w:r>
              <w:rPr>
                <w:rFonts w:ascii="Arial" w:cs="Arial" w:eastAsia="Arial" w:hAnsi="Arial"/>
                <w:color w:val="424242"/>
                <w:sz w:val="20"/>
                <w:szCs w:val="20"/>
              </w:rPr>
              <w:t xml:space="preserve">3 years — Multi-task Agent, Algiers International Airport</w:t>
            </w:r>
          </w:p>
          <w:p>
            <w:pPr>
              <w:spacing w:after="50" w:before="50"/>
              <w:ind w:left="200" w:hanging="180"/>
            </w:pPr>
            <w:r>
              <w:rPr>
                <w:rFonts w:ascii="Arial" w:cs="Arial" w:eastAsia="Arial" w:hAnsi="Arial"/>
                <w:color w:val="4CAF50"/>
                <w:sz w:val="20"/>
                <w:szCs w:val="20"/>
              </w:rPr>
              <w:t xml:space="preserve">▸  </w:t>
            </w:r>
            <w:r>
              <w:rPr>
                <w:rFonts w:ascii="Arial" w:cs="Arial" w:eastAsia="Arial" w:hAnsi="Arial"/>
                <w:color w:val="424242"/>
                <w:sz w:val="20"/>
                <w:szCs w:val="20"/>
              </w:rPr>
              <w:t xml:space="preserve">5 years — Restaurant and food service sector</w:t>
            </w:r>
          </w:p>
          <w:p>
            <w:pPr>
              <w:spacing w:after="50" w:before="50"/>
              <w:ind w:left="200" w:hanging="180"/>
            </w:pPr>
            <w:r>
              <w:rPr>
                <w:rFonts w:ascii="Arial" w:cs="Arial" w:eastAsia="Arial" w:hAnsi="Arial"/>
                <w:color w:val="4CAF50"/>
                <w:sz w:val="20"/>
                <w:szCs w:val="20"/>
              </w:rPr>
              <w:t xml:space="preserve">▸  </w:t>
            </w:r>
            <w:r>
              <w:rPr>
                <w:rFonts w:ascii="Arial" w:cs="Arial" w:eastAsia="Arial" w:hAnsi="Arial"/>
                <w:color w:val="424242"/>
                <w:sz w:val="20"/>
                <w:szCs w:val="20"/>
              </w:rPr>
              <w:t xml:space="preserve">Independent digital services: hotel booking, e-commerce, social media management</w:t>
            </w:r>
          </w:p>
          <w:p>
            <w:pPr>
              <w:spacing w:after="80" w:before="0"/>
            </w:pPr>
            <w:r>
              <w:t xml:space="preserve"/>
            </w:r>
          </w:p>
          <w:p>
            <w:pPr>
              <w:spacing w:after="80"/>
            </w:pPr>
            <w:r>
              <w:rPr>
                <w:rFonts w:ascii="Arial" w:cs="Arial" w:eastAsia="Arial" w:hAnsi="Arial"/>
                <w:b/>
                <w:bCs/>
                <w:color w:val="1B5E20"/>
                <w:sz w:val="22"/>
                <w:szCs w:val="22"/>
              </w:rPr>
              <w:t xml:space="preserve">Certifications &amp; Skills</w:t>
            </w:r>
          </w:p>
          <w:p>
            <w:pPr>
              <w:spacing w:after="50" w:before="50"/>
              <w:ind w:left="200" w:hanging="180"/>
            </w:pPr>
            <w:r>
              <w:rPr>
                <w:rFonts w:ascii="Arial" w:cs="Arial" w:eastAsia="Arial" w:hAnsi="Arial"/>
                <w:color w:val="4CAF50"/>
                <w:sz w:val="20"/>
                <w:szCs w:val="20"/>
              </w:rPr>
              <w:t xml:space="preserve">▸  </w:t>
            </w:r>
            <w:r>
              <w:rPr>
                <w:rFonts w:ascii="Arial" w:cs="Arial" w:eastAsia="Arial" w:hAnsi="Arial"/>
                <w:color w:val="424242"/>
                <w:sz w:val="20"/>
                <w:szCs w:val="20"/>
              </w:rPr>
              <w:t xml:space="preserve">Certified: Fruit tree cultivation, horticulture, and poultry farming</w:t>
            </w:r>
          </w:p>
          <w:p>
            <w:pPr>
              <w:spacing w:after="50" w:before="50"/>
              <w:ind w:left="200" w:hanging="180"/>
            </w:pPr>
            <w:r>
              <w:rPr>
                <w:rFonts w:ascii="Arial" w:cs="Arial" w:eastAsia="Arial" w:hAnsi="Arial"/>
                <w:color w:val="4CAF50"/>
                <w:sz w:val="20"/>
                <w:szCs w:val="20"/>
              </w:rPr>
              <w:t xml:space="preserve">▸  </w:t>
            </w:r>
            <w:r>
              <w:rPr>
                <w:rFonts w:ascii="Arial" w:cs="Arial" w:eastAsia="Arial" w:hAnsi="Arial"/>
                <w:color w:val="424242"/>
                <w:sz w:val="20"/>
                <w:szCs w:val="20"/>
              </w:rPr>
              <w:t xml:space="preserve">Certified: IoT network installation and computer hardware maintenance</w:t>
            </w:r>
          </w:p>
          <w:p>
            <w:pPr>
              <w:spacing w:after="50" w:before="50"/>
              <w:ind w:left="200" w:hanging="180"/>
            </w:pPr>
            <w:r>
              <w:rPr>
                <w:rFonts w:ascii="Arial" w:cs="Arial" w:eastAsia="Arial" w:hAnsi="Arial"/>
                <w:color w:val="4CAF50"/>
                <w:sz w:val="20"/>
                <w:szCs w:val="20"/>
              </w:rPr>
              <w:t xml:space="preserve">▸  </w:t>
            </w:r>
            <w:r>
              <w:rPr>
                <w:rFonts w:ascii="Arial" w:cs="Arial" w:eastAsia="Arial" w:hAnsi="Arial"/>
                <w:color w:val="424242"/>
                <w:sz w:val="20"/>
                <w:szCs w:val="20"/>
              </w:rPr>
              <w:t xml:space="preserve">Languages: Arabic (native), French (fluent), English (advanced B2)</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7D32" w:val="clear"/>
            <w:tcMar>
              <w:top w:type="dxa" w:w="200"/>
              <w:left w:type="dxa" w:w="400"/>
              <w:bottom w:type="dxa" w:w="200"/>
              <w:right w:type="dxa" w:w="400"/>
            </w:tcMar>
          </w:tcPr>
          <w:p>
            <w:pPr>
              <w:jc w:val="center"/>
            </w:pPr>
            <w:r>
              <w:rPr>
                <w:rFonts w:ascii="Arial" w:cs="Arial" w:eastAsia="Arial" w:hAnsi="Arial"/>
                <w:color w:val="E8F5E9"/>
                <w:sz w:val="20"/>
                <w:szCs w:val="20"/>
              </w:rPr>
              <w:t xml:space="preserve">Submitted to the Startup Support Division</w:t>
            </w:r>
          </w:p>
          <w:p>
            <w:pPr>
              <w:spacing w:before="60"/>
              <w:jc w:val="center"/>
            </w:pPr>
            <w:r>
              <w:rPr>
                <w:rFonts w:ascii="Arial" w:cs="Arial" w:eastAsia="Arial" w:hAnsi="Arial"/>
                <w:b/>
                <w:bCs/>
                <w:color w:val="FFFFFF"/>
                <w:sz w:val="22"/>
                <w:szCs w:val="22"/>
              </w:rPr>
              <w:t xml:space="preserve">Investment and Development Agency of Latvia (LIAA)</w:t>
            </w:r>
          </w:p>
          <w:p>
            <w:pPr>
              <w:spacing w:before="60"/>
              <w:jc w:val="center"/>
            </w:pPr>
            <w:r>
              <w:rPr>
                <w:rFonts w:ascii="Arial" w:cs="Arial" w:eastAsia="Arial" w:hAnsi="Arial"/>
                <w:color w:val="E8F5E9"/>
                <w:sz w:val="20"/>
                <w:szCs w:val="20"/>
              </w:rPr>
              <w:t xml:space="preserve">startup@liaa.gov.lv  |  startuplatvia.eu</w:t>
            </w:r>
          </w:p>
        </w:tc>
      </w:tr>
    </w:tbl>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1C784" w:sz="4" w:space="6"/>
      </w:pBdr>
      <w:tabs>
        <w:tab w:val="right" w:pos="9026"/>
      </w:tabs>
      <w:spacing w:before="80"/>
    </w:pPr>
    <w:r>
      <w:rPr>
        <w:rFonts w:ascii="Arial" w:cs="Arial" w:eastAsia="Arial" w:hAnsi="Arial"/>
        <w:color w:val="424242"/>
        <w:sz w:val="16"/>
        <w:szCs w:val="16"/>
      </w:rPr>
      <w:t xml:space="preserve">boualemhini77@gmail.com  |  github.com/hinitbth-droid/smart-micro-farm-iot</w:t>
    </w:r>
    <w:r>
      <w:rPr>
        <w:rFonts w:ascii="Arial" w:cs="Arial" w:eastAsia="Arial" w:hAnsi="Arial"/>
        <w:color w:val="424242"/>
        <w:sz w:val="16"/>
        <w:szCs w:val="16"/>
      </w:rPr>
      <w:t xml:space="preserve">	Page </w:t>
    </w:r>
    <w:r>
      <w:rPr>
        <w:rFonts w:ascii="Arial" w:cs="Arial" w:eastAsia="Arial" w:hAnsi="Arial"/>
        <w:color w:val="1B5E2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none"/>
            <w:left w:val="none"/>
            <w:bottom w:val="single" w:color="4CAF50" w:sz="6"/>
            <w:right w:val="none"/>
          </w:tcBorders>
          <w:shd w:fill="FFFFFF" w:val="clear"/>
          <w:tcMar>
            <w:top w:type="dxa" w:w="60"/>
            <w:left w:type="dxa" w:w="0"/>
            <w:bottom w:type="dxa" w:w="60"/>
            <w:right w:type="dxa" w:w="0"/>
          </w:tcMar>
        </w:tcPr>
        <w:p>
          <w:r>
            <w:rPr>
              <w:rFonts w:ascii="Segoe UI Emoji" w:cs="Segoe UI Emoji" w:eastAsia="Segoe UI Emoji" w:hAnsi="Segoe UI Emoji"/>
              <w:color w:val="4CAF50"/>
              <w:sz w:val="24"/>
              <w:szCs w:val="24"/>
            </w:rPr>
            <w:t xml:space="preserve">🌿  </w:t>
          </w:r>
          <w:r>
            <w:rPr>
              <w:rFonts w:ascii="Arial" w:cs="Arial" w:eastAsia="Arial" w:hAnsi="Arial"/>
              <w:b/>
              <w:bCs/>
              <w:color w:val="1B5E20"/>
              <w:sz w:val="24"/>
              <w:szCs w:val="24"/>
            </w:rPr>
            <w:t xml:space="preserve">GreenLoop Farm</w:t>
          </w:r>
        </w:p>
      </w:tc>
      <w:tc>
        <w:tcPr>
          <w:tcW w:type="dxa" w:w="4026"/>
          <w:tcBorders>
            <w:top w:val="none"/>
            <w:left w:val="none"/>
            <w:bottom w:val="single" w:color="4CAF50" w:sz="6"/>
            <w:right w:val="none"/>
          </w:tcBorders>
          <w:shd w:fill="FFFFFF" w:val="clear"/>
          <w:tcMar>
            <w:top w:type="dxa" w:w="60"/>
            <w:left w:type="dxa" w:w="0"/>
            <w:bottom w:type="dxa" w:w="60"/>
            <w:right w:type="dxa" w:w="0"/>
          </w:tcMar>
        </w:tcPr>
        <w:p>
          <w:pPr>
            <w:jc w:val="right"/>
          </w:pPr>
          <w:r>
            <w:rPr>
              <w:rFonts w:ascii="Arial" w:cs="Arial" w:eastAsia="Arial" w:hAnsi="Arial"/>
              <w:color w:val="424242"/>
              <w:sz w:val="18"/>
              <w:szCs w:val="18"/>
            </w:rPr>
            <w:t xml:space="preserve">Startup Visa Application — LIAA Latvia</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2026-04-19T08:44:32.713Z</dcterms:created>
  <dcterms:modified xsi:type="dcterms:W3CDTF">2026-04-19T08:44:32.714Z</dcterms:modified>
</cp:coreProperties>
</file>

<file path=docProps/custom.xml><?xml version="1.0" encoding="utf-8"?>
<Properties xmlns="http://schemas.openxmlformats.org/officeDocument/2006/custom-properties" xmlns:vt="http://schemas.openxmlformats.org/officeDocument/2006/docPropsVTypes"/>
</file>