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AE70" w14:textId="77777777" w:rsidR="00C06BE5" w:rsidRDefault="00C06BE5" w:rsidP="00C06BE5">
      <w:r>
        <w:rPr>
          <w:rStyle w:val="wacimagecontainer"/>
          <w:rFonts w:ascii="Segoe UI" w:hAnsi="Segoe UI" w:cs="Segoe UI"/>
          <w:noProof/>
          <w:color w:val="000000"/>
          <w:sz w:val="18"/>
          <w:szCs w:val="18"/>
          <w:shd w:val="clear" w:color="auto" w:fill="FFFFFF"/>
        </w:rPr>
        <w:drawing>
          <wp:inline distT="0" distB="0" distL="0" distR="0" wp14:anchorId="0DE5CBD6" wp14:editId="128B68C9">
            <wp:extent cx="5400040" cy="1184275"/>
            <wp:effectExtent l="0" t="0" r="0" b="0"/>
            <wp:docPr id="1764844086" name="Imagen 1"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faz de usuario gráfica, Text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1184275"/>
                    </a:xfrm>
                    <a:prstGeom prst="rect">
                      <a:avLst/>
                    </a:prstGeom>
                    <a:noFill/>
                    <a:ln>
                      <a:noFill/>
                    </a:ln>
                  </pic:spPr>
                </pic:pic>
              </a:graphicData>
            </a:graphic>
          </wp:inline>
        </w:drawing>
      </w:r>
      <w:r>
        <w:rPr>
          <w:rFonts w:ascii="Calibri" w:hAnsi="Calibri" w:cs="Calibri"/>
          <w:color w:val="000000"/>
          <w:shd w:val="clear" w:color="auto" w:fill="FFFFFF"/>
        </w:rPr>
        <w:br/>
      </w:r>
    </w:p>
    <w:p w14:paraId="6FBFFFDC" w14:textId="77777777" w:rsidR="00C06BE5" w:rsidRDefault="00C06BE5" w:rsidP="00C06BE5"/>
    <w:p w14:paraId="33C7A0D2" w14:textId="77777777" w:rsidR="00C06BE5" w:rsidRDefault="00C06BE5" w:rsidP="00C06BE5">
      <w:r>
        <w:rPr>
          <w:rStyle w:val="wacimagecontainer"/>
          <w:noProof/>
        </w:rPr>
        <w:drawing>
          <wp:inline distT="0" distB="0" distL="0" distR="0" wp14:anchorId="25D39F27" wp14:editId="428D73A9">
            <wp:extent cx="3687502" cy="1876425"/>
            <wp:effectExtent l="0" t="0" r="0" b="0"/>
            <wp:docPr id="213615364" name="Imagen 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5000" cy="1880240"/>
                    </a:xfrm>
                    <a:prstGeom prst="rect">
                      <a:avLst/>
                    </a:prstGeom>
                    <a:noFill/>
                    <a:ln>
                      <a:noFill/>
                    </a:ln>
                  </pic:spPr>
                </pic:pic>
              </a:graphicData>
            </a:graphic>
          </wp:inline>
        </w:drawing>
      </w:r>
      <w:r>
        <w:rPr>
          <w:rStyle w:val="wacimagecontainer"/>
          <w:noProof/>
        </w:rPr>
        <w:drawing>
          <wp:inline distT="0" distB="0" distL="0" distR="0" wp14:anchorId="479AE1BA" wp14:editId="1BD2736A">
            <wp:extent cx="1647825" cy="1962150"/>
            <wp:effectExtent l="0" t="0" r="0" b="0"/>
            <wp:docPr id="1161854761"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n que contiene Logotip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1962150"/>
                    </a:xfrm>
                    <a:prstGeom prst="rect">
                      <a:avLst/>
                    </a:prstGeom>
                    <a:noFill/>
                    <a:ln>
                      <a:noFill/>
                    </a:ln>
                  </pic:spPr>
                </pic:pic>
              </a:graphicData>
            </a:graphic>
          </wp:inline>
        </w:drawing>
      </w:r>
    </w:p>
    <w:p w14:paraId="0C71628C" w14:textId="77777777" w:rsidR="00C06BE5" w:rsidRDefault="00C06BE5" w:rsidP="00C06BE5"/>
    <w:p w14:paraId="74DE488F" w14:textId="5A9FC2BF" w:rsidR="00C06BE5" w:rsidRDefault="00C06BE5" w:rsidP="00C06BE5">
      <w:bookmarkStart w:id="0" w:name="_Hlk210065331"/>
      <w:r w:rsidRPr="00B13DEB">
        <w:rPr>
          <w:b/>
          <w:bCs/>
          <w:sz w:val="32"/>
          <w:szCs w:val="32"/>
        </w:rPr>
        <w:t>TFG DEL GRADO EN INGENIERIA INFORMÁTICA</w:t>
      </w:r>
      <w:r>
        <w:t xml:space="preserve">: </w:t>
      </w:r>
      <w:r w:rsidRPr="00C06BE5">
        <w:rPr>
          <w:b/>
          <w:bCs/>
          <w:sz w:val="28"/>
          <w:szCs w:val="28"/>
          <w:u w:val="single"/>
        </w:rPr>
        <w:t>TEL</w:t>
      </w:r>
      <w:r w:rsidR="00E309BB">
        <w:rPr>
          <w:b/>
          <w:bCs/>
          <w:sz w:val="28"/>
          <w:szCs w:val="28"/>
          <w:u w:val="single"/>
        </w:rPr>
        <w:t>E</w:t>
      </w:r>
      <w:r w:rsidRPr="00C06BE5">
        <w:rPr>
          <w:b/>
          <w:bCs/>
          <w:sz w:val="28"/>
          <w:szCs w:val="28"/>
          <w:u w:val="single"/>
        </w:rPr>
        <w:t>VOT</w:t>
      </w:r>
      <w:r w:rsidR="00E309BB">
        <w:rPr>
          <w:b/>
          <w:bCs/>
          <w:sz w:val="28"/>
          <w:szCs w:val="28"/>
          <w:u w:val="single"/>
        </w:rPr>
        <w:t>APP</w:t>
      </w:r>
      <w:r>
        <w:rPr>
          <w:sz w:val="28"/>
          <w:szCs w:val="28"/>
        </w:rPr>
        <w:t xml:space="preserve"> </w:t>
      </w:r>
      <w:r w:rsidRPr="00F80B2B">
        <w:rPr>
          <w:sz w:val="28"/>
          <w:szCs w:val="28"/>
        </w:rPr>
        <w:t>(</w:t>
      </w:r>
      <w:r>
        <w:rPr>
          <w:sz w:val="28"/>
          <w:szCs w:val="28"/>
        </w:rPr>
        <w:t>SISTEMA DE VOTACION TELEMATICA CERTIFICADA</w:t>
      </w:r>
      <w:r w:rsidRPr="00F80B2B">
        <w:rPr>
          <w:sz w:val="28"/>
          <w:szCs w:val="28"/>
        </w:rPr>
        <w:t>)</w:t>
      </w:r>
    </w:p>
    <w:bookmarkEnd w:id="0"/>
    <w:p w14:paraId="0E927C88" w14:textId="77777777" w:rsidR="00C06BE5" w:rsidRDefault="00C06BE5" w:rsidP="00C06BE5"/>
    <w:p w14:paraId="24C01425" w14:textId="77777777" w:rsidR="00C06BE5" w:rsidRDefault="00C06BE5" w:rsidP="00C06BE5"/>
    <w:p w14:paraId="77D1A5C1" w14:textId="77777777" w:rsidR="00C06BE5" w:rsidRDefault="00C06BE5" w:rsidP="00C06BE5"/>
    <w:p w14:paraId="40D0E6E8" w14:textId="77777777" w:rsidR="00C06BE5" w:rsidRDefault="00C06BE5" w:rsidP="00C06BE5"/>
    <w:p w14:paraId="29372D9F" w14:textId="77777777" w:rsidR="00C06BE5" w:rsidRDefault="00C06BE5" w:rsidP="00C06BE5">
      <w:bookmarkStart w:id="1" w:name="_Hlk210065340"/>
      <w:r>
        <w:t>PRESENTADO POR: SAMIR ALONSO GARCÍA</w:t>
      </w:r>
    </w:p>
    <w:bookmarkEnd w:id="1"/>
    <w:p w14:paraId="44DDF059" w14:textId="77777777" w:rsidR="00C06BE5" w:rsidRDefault="00C06BE5" w:rsidP="00C06BE5"/>
    <w:p w14:paraId="115A5A08" w14:textId="77777777" w:rsidR="00C06BE5" w:rsidRDefault="00C06BE5" w:rsidP="00C06BE5"/>
    <w:p w14:paraId="523C9443" w14:textId="5B109C95" w:rsidR="00C06BE5" w:rsidRPr="008444D4" w:rsidRDefault="00C06BE5" w:rsidP="00C06BE5">
      <w:pPr>
        <w:pStyle w:val="paragraph"/>
        <w:spacing w:before="0" w:beforeAutospacing="0" w:after="0" w:afterAutospacing="0"/>
        <w:jc w:val="center"/>
        <w:textAlignment w:val="baseline"/>
        <w:rPr>
          <w:rFonts w:ascii="Calibri" w:hAnsi="Calibri" w:cs="Calibri"/>
          <w:sz w:val="18"/>
          <w:szCs w:val="18"/>
        </w:rPr>
      </w:pPr>
      <w:bookmarkStart w:id="2" w:name="_Hlk210065345"/>
      <w:r w:rsidRPr="008444D4">
        <w:rPr>
          <w:rStyle w:val="normaltextrun"/>
          <w:rFonts w:ascii="Calibri" w:eastAsiaTheme="majorEastAsia" w:hAnsi="Calibri" w:cs="Calibri"/>
          <w:sz w:val="36"/>
          <w:szCs w:val="36"/>
        </w:rPr>
        <w:t>en Burgos el 1</w:t>
      </w:r>
      <w:r w:rsidR="006827F9">
        <w:rPr>
          <w:rStyle w:val="normaltextrun"/>
          <w:rFonts w:ascii="Calibri" w:eastAsiaTheme="majorEastAsia" w:hAnsi="Calibri" w:cs="Calibri"/>
          <w:sz w:val="36"/>
          <w:szCs w:val="36"/>
        </w:rPr>
        <w:t>4</w:t>
      </w:r>
      <w:r w:rsidRPr="008444D4">
        <w:rPr>
          <w:rStyle w:val="normaltextrun"/>
          <w:rFonts w:ascii="Calibri" w:eastAsiaTheme="majorEastAsia" w:hAnsi="Calibri" w:cs="Calibri"/>
          <w:sz w:val="36"/>
          <w:szCs w:val="36"/>
        </w:rPr>
        <w:t xml:space="preserve"> </w:t>
      </w:r>
      <w:r w:rsidR="006827F9">
        <w:rPr>
          <w:rStyle w:val="normaltextrun"/>
          <w:rFonts w:ascii="Calibri" w:eastAsiaTheme="majorEastAsia" w:hAnsi="Calibri" w:cs="Calibri"/>
          <w:sz w:val="36"/>
          <w:szCs w:val="36"/>
        </w:rPr>
        <w:t>de Enero</w:t>
      </w:r>
      <w:r w:rsidRPr="008444D4">
        <w:rPr>
          <w:rStyle w:val="normaltextrun"/>
          <w:rFonts w:ascii="Calibri" w:eastAsiaTheme="majorEastAsia" w:hAnsi="Calibri" w:cs="Calibri"/>
          <w:sz w:val="36"/>
          <w:szCs w:val="36"/>
        </w:rPr>
        <w:t xml:space="preserve"> de 202</w:t>
      </w:r>
      <w:r w:rsidR="006827F9">
        <w:rPr>
          <w:rStyle w:val="normaltextrun"/>
          <w:rFonts w:ascii="Calibri" w:eastAsiaTheme="majorEastAsia" w:hAnsi="Calibri" w:cs="Calibri"/>
          <w:sz w:val="36"/>
          <w:szCs w:val="36"/>
        </w:rPr>
        <w:t>5</w:t>
      </w:r>
      <w:r w:rsidRPr="008444D4">
        <w:rPr>
          <w:rStyle w:val="eop"/>
          <w:rFonts w:ascii="Calibri" w:hAnsi="Calibri" w:cs="Calibri"/>
          <w:sz w:val="36"/>
          <w:szCs w:val="36"/>
        </w:rPr>
        <w:t> </w:t>
      </w:r>
    </w:p>
    <w:p w14:paraId="7910A062" w14:textId="33DE5E3C" w:rsidR="00C06BE5" w:rsidRDefault="00C06BE5" w:rsidP="00C06BE5">
      <w:pPr>
        <w:pStyle w:val="paragraph"/>
        <w:spacing w:before="0" w:beforeAutospacing="0" w:after="0" w:afterAutospacing="0"/>
        <w:jc w:val="center"/>
        <w:textAlignment w:val="baseline"/>
        <w:rPr>
          <w:rStyle w:val="normaltextrun"/>
          <w:rFonts w:ascii="Calibri" w:eastAsiaTheme="majorEastAsia" w:hAnsi="Calibri" w:cs="Calibri"/>
          <w:sz w:val="36"/>
          <w:szCs w:val="36"/>
        </w:rPr>
      </w:pPr>
      <w:r w:rsidRPr="008444D4">
        <w:rPr>
          <w:rStyle w:val="normaltextrun"/>
          <w:rFonts w:ascii="Calibri" w:eastAsiaTheme="majorEastAsia" w:hAnsi="Calibri" w:cs="Calibri"/>
          <w:sz w:val="36"/>
          <w:szCs w:val="36"/>
        </w:rPr>
        <w:t xml:space="preserve">Tutor D. </w:t>
      </w:r>
      <w:r>
        <w:rPr>
          <w:rStyle w:val="normaltextrun"/>
          <w:rFonts w:ascii="Calibri" w:eastAsiaTheme="majorEastAsia" w:hAnsi="Calibri" w:cs="Calibri"/>
          <w:sz w:val="36"/>
          <w:szCs w:val="36"/>
        </w:rPr>
        <w:t>Carlos Pardo Aguilar</w:t>
      </w:r>
      <w:bookmarkEnd w:id="2"/>
    </w:p>
    <w:p w14:paraId="126CFA7F" w14:textId="77777777" w:rsidR="00E309BB" w:rsidRDefault="00C06BE5" w:rsidP="00E309BB">
      <w:pPr>
        <w:pStyle w:val="Ttulo1"/>
        <w:rPr>
          <w:rStyle w:val="normaltextrun"/>
          <w:rFonts w:ascii="Calibri" w:hAnsi="Calibri" w:cs="Calibri"/>
          <w:sz w:val="36"/>
          <w:szCs w:val="36"/>
        </w:rPr>
      </w:pPr>
      <w:r>
        <w:rPr>
          <w:rStyle w:val="normaltextrun"/>
          <w:rFonts w:ascii="Calibri" w:hAnsi="Calibri" w:cs="Calibri"/>
          <w:sz w:val="36"/>
          <w:szCs w:val="36"/>
        </w:rPr>
        <w:br w:type="page"/>
      </w:r>
      <w:bookmarkStart w:id="3" w:name="_Toc216894773"/>
      <w:r w:rsidR="00E309BB">
        <w:rPr>
          <w:rStyle w:val="normaltextrun"/>
          <w:rFonts w:ascii="Calibri" w:hAnsi="Calibri" w:cs="Calibri"/>
          <w:sz w:val="36"/>
          <w:szCs w:val="36"/>
        </w:rPr>
        <w:lastRenderedPageBreak/>
        <w:t>RESUMEN Y PALABRAS CLAVE</w:t>
      </w:r>
      <w:bookmarkEnd w:id="3"/>
    </w:p>
    <w:p w14:paraId="65B72FEA" w14:textId="599398E6" w:rsidR="00B04DBA" w:rsidRPr="00351FEA" w:rsidRDefault="00351FEA" w:rsidP="00B04DBA">
      <w:pPr>
        <w:pStyle w:val="Ttulo3"/>
        <w:rPr>
          <w:rStyle w:val="normaltextrun"/>
          <w:rFonts w:ascii="Calibri" w:hAnsi="Calibri" w:cs="Calibri"/>
          <w:sz w:val="36"/>
          <w:szCs w:val="36"/>
        </w:rPr>
      </w:pPr>
      <w:bookmarkStart w:id="4" w:name="_Toc216894774"/>
      <w:r w:rsidRPr="00351FEA">
        <w:rPr>
          <w:rStyle w:val="normaltextrun"/>
          <w:rFonts w:ascii="Calibri" w:hAnsi="Calibri" w:cs="Calibri"/>
          <w:sz w:val="36"/>
          <w:szCs w:val="36"/>
        </w:rPr>
        <w:t>Resumen</w:t>
      </w:r>
      <w:bookmarkEnd w:id="4"/>
    </w:p>
    <w:p w14:paraId="34C6F9A4" w14:textId="7B5AE342" w:rsidR="00374447" w:rsidRDefault="00374447" w:rsidP="00374447">
      <w:pPr>
        <w:rPr>
          <w:rStyle w:val="normaltextrun"/>
          <w:rFonts w:ascii="Calibri" w:eastAsiaTheme="majorEastAsia" w:hAnsi="Calibri" w:cs="Calibri"/>
          <w:sz w:val="36"/>
          <w:szCs w:val="36"/>
        </w:rPr>
      </w:pPr>
      <w:r>
        <w:rPr>
          <w:rStyle w:val="normaltextrun"/>
          <w:rFonts w:ascii="Calibri" w:eastAsiaTheme="majorEastAsia" w:hAnsi="Calibri" w:cs="Calibri"/>
          <w:sz w:val="36"/>
          <w:szCs w:val="36"/>
        </w:rPr>
        <w:t>Proyecto Final de Grado consistente en una aplicación web que gestione procesos de votación definidos internamente</w:t>
      </w:r>
      <w:r w:rsidR="00074760">
        <w:rPr>
          <w:rStyle w:val="normaltextrun"/>
          <w:rFonts w:ascii="Calibri" w:eastAsiaTheme="majorEastAsia" w:hAnsi="Calibri" w:cs="Calibri"/>
          <w:sz w:val="36"/>
          <w:szCs w:val="36"/>
        </w:rPr>
        <w:t xml:space="preserve"> acordes a</w:t>
      </w:r>
      <w:r>
        <w:rPr>
          <w:rStyle w:val="normaltextrun"/>
          <w:rFonts w:ascii="Calibri" w:eastAsiaTheme="majorEastAsia" w:hAnsi="Calibri" w:cs="Calibri"/>
          <w:sz w:val="36"/>
          <w:szCs w:val="36"/>
        </w:rPr>
        <w:t xml:space="preserve"> sus bases</w:t>
      </w:r>
      <w:r w:rsidR="00074760">
        <w:rPr>
          <w:rStyle w:val="normaltextrun"/>
          <w:rFonts w:ascii="Calibri" w:eastAsiaTheme="majorEastAsia" w:hAnsi="Calibri" w:cs="Calibri"/>
          <w:sz w:val="36"/>
          <w:szCs w:val="36"/>
        </w:rPr>
        <w:t xml:space="preserve"> de votación</w:t>
      </w:r>
      <w:r>
        <w:rPr>
          <w:rStyle w:val="normaltextrun"/>
          <w:rFonts w:ascii="Calibri" w:eastAsiaTheme="majorEastAsia" w:hAnsi="Calibri" w:cs="Calibri"/>
          <w:sz w:val="36"/>
          <w:szCs w:val="36"/>
        </w:rPr>
        <w:t>, englobando todas las fases de una votación: publicación de censos</w:t>
      </w:r>
      <w:r w:rsidR="00074760">
        <w:rPr>
          <w:rStyle w:val="normaltextrun"/>
          <w:rFonts w:ascii="Calibri" w:eastAsiaTheme="majorEastAsia" w:hAnsi="Calibri" w:cs="Calibri"/>
          <w:sz w:val="36"/>
          <w:szCs w:val="36"/>
        </w:rPr>
        <w:t xml:space="preserve">, alegaciones, votaciones y posteriores recuentos. </w:t>
      </w:r>
    </w:p>
    <w:p w14:paraId="1F8AFBBB" w14:textId="77777777" w:rsidR="00374447" w:rsidRDefault="00374447" w:rsidP="00374447">
      <w:pPr>
        <w:rPr>
          <w:rStyle w:val="normaltextrun"/>
          <w:rFonts w:ascii="Calibri" w:eastAsiaTheme="majorEastAsia" w:hAnsi="Calibri" w:cs="Calibri"/>
          <w:sz w:val="36"/>
          <w:szCs w:val="36"/>
        </w:rPr>
      </w:pPr>
    </w:p>
    <w:p w14:paraId="2BE25241" w14:textId="77777777" w:rsidR="00374447" w:rsidRDefault="00374447" w:rsidP="00374447">
      <w:pPr>
        <w:rPr>
          <w:rStyle w:val="normaltextrun"/>
          <w:rFonts w:ascii="Calibri" w:eastAsiaTheme="majorEastAsia" w:hAnsi="Calibri" w:cs="Calibri"/>
          <w:sz w:val="36"/>
          <w:szCs w:val="36"/>
        </w:rPr>
      </w:pPr>
    </w:p>
    <w:p w14:paraId="1B06358E" w14:textId="77777777" w:rsidR="00374447" w:rsidRDefault="00374447" w:rsidP="00374447">
      <w:pPr>
        <w:pStyle w:val="Ttulo3"/>
        <w:rPr>
          <w:rStyle w:val="normaltextrun"/>
          <w:rFonts w:ascii="Calibri" w:hAnsi="Calibri" w:cs="Calibri"/>
          <w:sz w:val="36"/>
          <w:szCs w:val="36"/>
        </w:rPr>
      </w:pPr>
      <w:bookmarkStart w:id="5" w:name="_Toc216894775"/>
      <w:r>
        <w:rPr>
          <w:rStyle w:val="normaltextrun"/>
          <w:rFonts w:ascii="Calibri" w:hAnsi="Calibri" w:cs="Calibri"/>
          <w:sz w:val="36"/>
          <w:szCs w:val="36"/>
        </w:rPr>
        <w:t>Palabras clave:</w:t>
      </w:r>
      <w:bookmarkEnd w:id="5"/>
    </w:p>
    <w:p w14:paraId="74D1FC5C" w14:textId="7661EC9E" w:rsidR="00E309BB" w:rsidRDefault="00374447" w:rsidP="00374447">
      <w:pPr>
        <w:rPr>
          <w:rStyle w:val="normaltextrun"/>
          <w:rFonts w:ascii="Calibri" w:eastAsiaTheme="majorEastAsia" w:hAnsi="Calibri" w:cs="Calibri"/>
          <w:sz w:val="36"/>
          <w:szCs w:val="36"/>
        </w:rPr>
      </w:pPr>
      <w:r>
        <w:rPr>
          <w:rStyle w:val="normaltextrun"/>
          <w:rFonts w:ascii="Calibri" w:eastAsiaTheme="majorEastAsia" w:hAnsi="Calibri" w:cs="Calibri"/>
          <w:sz w:val="36"/>
          <w:szCs w:val="36"/>
        </w:rPr>
        <w:t>Aplicación web, Votación Electrónica, Certificados, Python</w:t>
      </w:r>
      <w:r w:rsidR="007E334A">
        <w:rPr>
          <w:rStyle w:val="normaltextrun"/>
          <w:rFonts w:ascii="Calibri" w:eastAsiaTheme="majorEastAsia" w:hAnsi="Calibri" w:cs="Calibri"/>
          <w:sz w:val="36"/>
          <w:szCs w:val="36"/>
        </w:rPr>
        <w:t>, Django</w:t>
      </w:r>
      <w:r w:rsidR="00E309BB">
        <w:rPr>
          <w:rStyle w:val="normaltextrun"/>
          <w:rFonts w:ascii="Calibri" w:eastAsiaTheme="majorEastAsia" w:hAnsi="Calibri" w:cs="Calibri"/>
          <w:sz w:val="36"/>
          <w:szCs w:val="36"/>
        </w:rPr>
        <w:br w:type="page"/>
      </w:r>
    </w:p>
    <w:sdt>
      <w:sdtPr>
        <w:rPr>
          <w:rFonts w:asciiTheme="minorHAnsi" w:eastAsiaTheme="minorHAnsi" w:hAnsiTheme="minorHAnsi" w:cstheme="minorBidi"/>
          <w:color w:val="auto"/>
          <w:kern w:val="2"/>
          <w:sz w:val="22"/>
          <w:szCs w:val="22"/>
          <w:lang w:eastAsia="en-US"/>
          <w14:ligatures w14:val="standardContextual"/>
        </w:rPr>
        <w:id w:val="-2100937876"/>
        <w:docPartObj>
          <w:docPartGallery w:val="Table of Contents"/>
          <w:docPartUnique/>
        </w:docPartObj>
      </w:sdtPr>
      <w:sdtEndPr>
        <w:rPr>
          <w:b/>
          <w:bCs/>
        </w:rPr>
      </w:sdtEndPr>
      <w:sdtContent>
        <w:p w14:paraId="471DD757" w14:textId="21006CEE" w:rsidR="009C08B2" w:rsidRDefault="009C08B2">
          <w:pPr>
            <w:pStyle w:val="TtuloTDC"/>
          </w:pPr>
          <w:r>
            <w:t>Contenido</w:t>
          </w:r>
        </w:p>
        <w:p w14:paraId="281875CF" w14:textId="23ACCD40" w:rsidR="00074B0D" w:rsidRDefault="009C08B2">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16894773" w:history="1">
            <w:r w:rsidR="00074B0D" w:rsidRPr="003A3DEC">
              <w:rPr>
                <w:rStyle w:val="Hipervnculo"/>
                <w:rFonts w:ascii="Calibri" w:hAnsi="Calibri" w:cs="Calibri"/>
                <w:noProof/>
              </w:rPr>
              <w:t>RESUMEN Y PALABRAS CLAVE</w:t>
            </w:r>
            <w:r w:rsidR="00074B0D">
              <w:rPr>
                <w:noProof/>
                <w:webHidden/>
              </w:rPr>
              <w:tab/>
            </w:r>
            <w:r w:rsidR="00074B0D">
              <w:rPr>
                <w:noProof/>
                <w:webHidden/>
              </w:rPr>
              <w:fldChar w:fldCharType="begin"/>
            </w:r>
            <w:r w:rsidR="00074B0D">
              <w:rPr>
                <w:noProof/>
                <w:webHidden/>
              </w:rPr>
              <w:instrText xml:space="preserve"> PAGEREF _Toc216894773 \h </w:instrText>
            </w:r>
            <w:r w:rsidR="00074B0D">
              <w:rPr>
                <w:noProof/>
                <w:webHidden/>
              </w:rPr>
            </w:r>
            <w:r w:rsidR="00074B0D">
              <w:rPr>
                <w:noProof/>
                <w:webHidden/>
              </w:rPr>
              <w:fldChar w:fldCharType="separate"/>
            </w:r>
            <w:r w:rsidR="00074B0D">
              <w:rPr>
                <w:noProof/>
                <w:webHidden/>
              </w:rPr>
              <w:t>2</w:t>
            </w:r>
            <w:r w:rsidR="00074B0D">
              <w:rPr>
                <w:noProof/>
                <w:webHidden/>
              </w:rPr>
              <w:fldChar w:fldCharType="end"/>
            </w:r>
          </w:hyperlink>
        </w:p>
        <w:p w14:paraId="4D6C4EA8" w14:textId="4C09B3CF" w:rsidR="00074B0D" w:rsidRDefault="00074B0D">
          <w:pPr>
            <w:pStyle w:val="TDC3"/>
            <w:tabs>
              <w:tab w:val="right" w:leader="dot" w:pos="8494"/>
            </w:tabs>
            <w:rPr>
              <w:rFonts w:eastAsiaTheme="minorEastAsia"/>
              <w:noProof/>
              <w:sz w:val="24"/>
              <w:szCs w:val="24"/>
              <w:lang w:eastAsia="es-ES"/>
            </w:rPr>
          </w:pPr>
          <w:hyperlink w:anchor="_Toc216894774" w:history="1">
            <w:r w:rsidRPr="003A3DEC">
              <w:rPr>
                <w:rStyle w:val="Hipervnculo"/>
                <w:rFonts w:ascii="Calibri" w:hAnsi="Calibri" w:cs="Calibri"/>
                <w:noProof/>
              </w:rPr>
              <w:t>Resumen</w:t>
            </w:r>
            <w:r>
              <w:rPr>
                <w:noProof/>
                <w:webHidden/>
              </w:rPr>
              <w:tab/>
            </w:r>
            <w:r>
              <w:rPr>
                <w:noProof/>
                <w:webHidden/>
              </w:rPr>
              <w:fldChar w:fldCharType="begin"/>
            </w:r>
            <w:r>
              <w:rPr>
                <w:noProof/>
                <w:webHidden/>
              </w:rPr>
              <w:instrText xml:space="preserve"> PAGEREF _Toc216894774 \h </w:instrText>
            </w:r>
            <w:r>
              <w:rPr>
                <w:noProof/>
                <w:webHidden/>
              </w:rPr>
            </w:r>
            <w:r>
              <w:rPr>
                <w:noProof/>
                <w:webHidden/>
              </w:rPr>
              <w:fldChar w:fldCharType="separate"/>
            </w:r>
            <w:r>
              <w:rPr>
                <w:noProof/>
                <w:webHidden/>
              </w:rPr>
              <w:t>2</w:t>
            </w:r>
            <w:r>
              <w:rPr>
                <w:noProof/>
                <w:webHidden/>
              </w:rPr>
              <w:fldChar w:fldCharType="end"/>
            </w:r>
          </w:hyperlink>
        </w:p>
        <w:p w14:paraId="4F124F4F" w14:textId="66F3DE45" w:rsidR="00074B0D" w:rsidRDefault="00074B0D">
          <w:pPr>
            <w:pStyle w:val="TDC3"/>
            <w:tabs>
              <w:tab w:val="right" w:leader="dot" w:pos="8494"/>
            </w:tabs>
            <w:rPr>
              <w:rFonts w:eastAsiaTheme="minorEastAsia"/>
              <w:noProof/>
              <w:sz w:val="24"/>
              <w:szCs w:val="24"/>
              <w:lang w:eastAsia="es-ES"/>
            </w:rPr>
          </w:pPr>
          <w:hyperlink w:anchor="_Toc216894775" w:history="1">
            <w:r w:rsidRPr="003A3DEC">
              <w:rPr>
                <w:rStyle w:val="Hipervnculo"/>
                <w:rFonts w:ascii="Calibri" w:hAnsi="Calibri" w:cs="Calibri"/>
                <w:noProof/>
              </w:rPr>
              <w:t>Palabras clave:</w:t>
            </w:r>
            <w:r>
              <w:rPr>
                <w:noProof/>
                <w:webHidden/>
              </w:rPr>
              <w:tab/>
            </w:r>
            <w:r>
              <w:rPr>
                <w:noProof/>
                <w:webHidden/>
              </w:rPr>
              <w:fldChar w:fldCharType="begin"/>
            </w:r>
            <w:r>
              <w:rPr>
                <w:noProof/>
                <w:webHidden/>
              </w:rPr>
              <w:instrText xml:space="preserve"> PAGEREF _Toc216894775 \h </w:instrText>
            </w:r>
            <w:r>
              <w:rPr>
                <w:noProof/>
                <w:webHidden/>
              </w:rPr>
            </w:r>
            <w:r>
              <w:rPr>
                <w:noProof/>
                <w:webHidden/>
              </w:rPr>
              <w:fldChar w:fldCharType="separate"/>
            </w:r>
            <w:r>
              <w:rPr>
                <w:noProof/>
                <w:webHidden/>
              </w:rPr>
              <w:t>2</w:t>
            </w:r>
            <w:r>
              <w:rPr>
                <w:noProof/>
                <w:webHidden/>
              </w:rPr>
              <w:fldChar w:fldCharType="end"/>
            </w:r>
          </w:hyperlink>
        </w:p>
        <w:p w14:paraId="0C796018" w14:textId="66D90B6A" w:rsidR="00074B0D" w:rsidRDefault="00074B0D">
          <w:pPr>
            <w:pStyle w:val="TDC1"/>
            <w:tabs>
              <w:tab w:val="left" w:pos="440"/>
              <w:tab w:val="right" w:leader="dot" w:pos="8494"/>
            </w:tabs>
            <w:rPr>
              <w:rFonts w:eastAsiaTheme="minorEastAsia"/>
              <w:noProof/>
              <w:sz w:val="24"/>
              <w:szCs w:val="24"/>
              <w:lang w:eastAsia="es-ES"/>
            </w:rPr>
          </w:pPr>
          <w:hyperlink w:anchor="_Toc216894776" w:history="1">
            <w:r w:rsidRPr="003A3DEC">
              <w:rPr>
                <w:rStyle w:val="Hipervnculo"/>
                <w:noProof/>
              </w:rPr>
              <w:t>1.</w:t>
            </w:r>
            <w:r>
              <w:rPr>
                <w:rFonts w:eastAsiaTheme="minorEastAsia"/>
                <w:noProof/>
                <w:sz w:val="24"/>
                <w:szCs w:val="24"/>
                <w:lang w:eastAsia="es-ES"/>
              </w:rPr>
              <w:tab/>
            </w:r>
            <w:r w:rsidRPr="003A3DEC">
              <w:rPr>
                <w:rStyle w:val="Hipervnculo"/>
                <w:noProof/>
              </w:rPr>
              <w:t>Introducción</w:t>
            </w:r>
            <w:r>
              <w:rPr>
                <w:noProof/>
                <w:webHidden/>
              </w:rPr>
              <w:tab/>
            </w:r>
            <w:r>
              <w:rPr>
                <w:noProof/>
                <w:webHidden/>
              </w:rPr>
              <w:fldChar w:fldCharType="begin"/>
            </w:r>
            <w:r>
              <w:rPr>
                <w:noProof/>
                <w:webHidden/>
              </w:rPr>
              <w:instrText xml:space="preserve"> PAGEREF _Toc216894776 \h </w:instrText>
            </w:r>
            <w:r>
              <w:rPr>
                <w:noProof/>
                <w:webHidden/>
              </w:rPr>
            </w:r>
            <w:r>
              <w:rPr>
                <w:noProof/>
                <w:webHidden/>
              </w:rPr>
              <w:fldChar w:fldCharType="separate"/>
            </w:r>
            <w:r>
              <w:rPr>
                <w:noProof/>
                <w:webHidden/>
              </w:rPr>
              <w:t>6</w:t>
            </w:r>
            <w:r>
              <w:rPr>
                <w:noProof/>
                <w:webHidden/>
              </w:rPr>
              <w:fldChar w:fldCharType="end"/>
            </w:r>
          </w:hyperlink>
        </w:p>
        <w:p w14:paraId="27683CC1" w14:textId="70255B83" w:rsidR="00074B0D" w:rsidRDefault="00074B0D">
          <w:pPr>
            <w:pStyle w:val="TDC3"/>
            <w:tabs>
              <w:tab w:val="right" w:leader="dot" w:pos="8494"/>
            </w:tabs>
            <w:rPr>
              <w:rFonts w:eastAsiaTheme="minorEastAsia"/>
              <w:noProof/>
              <w:sz w:val="24"/>
              <w:szCs w:val="24"/>
              <w:lang w:eastAsia="es-ES"/>
            </w:rPr>
          </w:pPr>
          <w:hyperlink w:anchor="_Toc216894777" w:history="1">
            <w:r w:rsidRPr="003A3DEC">
              <w:rPr>
                <w:rStyle w:val="Hipervnculo"/>
                <w:noProof/>
              </w:rPr>
              <w:t>Definición de Votación. Concepto y significado actual</w:t>
            </w:r>
            <w:r>
              <w:rPr>
                <w:noProof/>
                <w:webHidden/>
              </w:rPr>
              <w:tab/>
            </w:r>
            <w:r>
              <w:rPr>
                <w:noProof/>
                <w:webHidden/>
              </w:rPr>
              <w:fldChar w:fldCharType="begin"/>
            </w:r>
            <w:r>
              <w:rPr>
                <w:noProof/>
                <w:webHidden/>
              </w:rPr>
              <w:instrText xml:space="preserve"> PAGEREF _Toc216894777 \h </w:instrText>
            </w:r>
            <w:r>
              <w:rPr>
                <w:noProof/>
                <w:webHidden/>
              </w:rPr>
            </w:r>
            <w:r>
              <w:rPr>
                <w:noProof/>
                <w:webHidden/>
              </w:rPr>
              <w:fldChar w:fldCharType="separate"/>
            </w:r>
            <w:r>
              <w:rPr>
                <w:noProof/>
                <w:webHidden/>
              </w:rPr>
              <w:t>6</w:t>
            </w:r>
            <w:r>
              <w:rPr>
                <w:noProof/>
                <w:webHidden/>
              </w:rPr>
              <w:fldChar w:fldCharType="end"/>
            </w:r>
          </w:hyperlink>
        </w:p>
        <w:p w14:paraId="64EF8F41" w14:textId="51FC89AF" w:rsidR="00074B0D" w:rsidRDefault="00074B0D">
          <w:pPr>
            <w:pStyle w:val="TDC3"/>
            <w:tabs>
              <w:tab w:val="right" w:leader="dot" w:pos="8494"/>
            </w:tabs>
            <w:rPr>
              <w:rFonts w:eastAsiaTheme="minorEastAsia"/>
              <w:noProof/>
              <w:sz w:val="24"/>
              <w:szCs w:val="24"/>
              <w:lang w:eastAsia="es-ES"/>
            </w:rPr>
          </w:pPr>
          <w:hyperlink w:anchor="_Toc216894778" w:history="1">
            <w:r w:rsidRPr="003A3DEC">
              <w:rPr>
                <w:rStyle w:val="Hipervnculo"/>
                <w:noProof/>
              </w:rPr>
              <w:t>Evolución histórica de las votaciones</w:t>
            </w:r>
            <w:r>
              <w:rPr>
                <w:noProof/>
                <w:webHidden/>
              </w:rPr>
              <w:tab/>
            </w:r>
            <w:r>
              <w:rPr>
                <w:noProof/>
                <w:webHidden/>
              </w:rPr>
              <w:fldChar w:fldCharType="begin"/>
            </w:r>
            <w:r>
              <w:rPr>
                <w:noProof/>
                <w:webHidden/>
              </w:rPr>
              <w:instrText xml:space="preserve"> PAGEREF _Toc216894778 \h </w:instrText>
            </w:r>
            <w:r>
              <w:rPr>
                <w:noProof/>
                <w:webHidden/>
              </w:rPr>
            </w:r>
            <w:r>
              <w:rPr>
                <w:noProof/>
                <w:webHidden/>
              </w:rPr>
              <w:fldChar w:fldCharType="separate"/>
            </w:r>
            <w:r>
              <w:rPr>
                <w:noProof/>
                <w:webHidden/>
              </w:rPr>
              <w:t>7</w:t>
            </w:r>
            <w:r>
              <w:rPr>
                <w:noProof/>
                <w:webHidden/>
              </w:rPr>
              <w:fldChar w:fldCharType="end"/>
            </w:r>
          </w:hyperlink>
        </w:p>
        <w:p w14:paraId="555793F8" w14:textId="4FEE6540" w:rsidR="00074B0D" w:rsidRDefault="00074B0D">
          <w:pPr>
            <w:pStyle w:val="TDC3"/>
            <w:tabs>
              <w:tab w:val="right" w:leader="dot" w:pos="8494"/>
            </w:tabs>
            <w:rPr>
              <w:rFonts w:eastAsiaTheme="minorEastAsia"/>
              <w:noProof/>
              <w:sz w:val="24"/>
              <w:szCs w:val="24"/>
              <w:lang w:eastAsia="es-ES"/>
            </w:rPr>
          </w:pPr>
          <w:hyperlink w:anchor="_Toc216894779" w:history="1">
            <w:r w:rsidRPr="003A3DEC">
              <w:rPr>
                <w:rStyle w:val="Hipervnculo"/>
                <w:noProof/>
              </w:rPr>
              <w:t>Tipos de Votaciones</w:t>
            </w:r>
            <w:r>
              <w:rPr>
                <w:noProof/>
                <w:webHidden/>
              </w:rPr>
              <w:tab/>
            </w:r>
            <w:r>
              <w:rPr>
                <w:noProof/>
                <w:webHidden/>
              </w:rPr>
              <w:fldChar w:fldCharType="begin"/>
            </w:r>
            <w:r>
              <w:rPr>
                <w:noProof/>
                <w:webHidden/>
              </w:rPr>
              <w:instrText xml:space="preserve"> PAGEREF _Toc216894779 \h </w:instrText>
            </w:r>
            <w:r>
              <w:rPr>
                <w:noProof/>
                <w:webHidden/>
              </w:rPr>
            </w:r>
            <w:r>
              <w:rPr>
                <w:noProof/>
                <w:webHidden/>
              </w:rPr>
              <w:fldChar w:fldCharType="separate"/>
            </w:r>
            <w:r>
              <w:rPr>
                <w:noProof/>
                <w:webHidden/>
              </w:rPr>
              <w:t>8</w:t>
            </w:r>
            <w:r>
              <w:rPr>
                <w:noProof/>
                <w:webHidden/>
              </w:rPr>
              <w:fldChar w:fldCharType="end"/>
            </w:r>
          </w:hyperlink>
        </w:p>
        <w:p w14:paraId="1BD46564" w14:textId="687E92B3" w:rsidR="00074B0D" w:rsidRDefault="00074B0D">
          <w:pPr>
            <w:pStyle w:val="TDC3"/>
            <w:tabs>
              <w:tab w:val="right" w:leader="dot" w:pos="8494"/>
            </w:tabs>
            <w:rPr>
              <w:rFonts w:eastAsiaTheme="minorEastAsia"/>
              <w:noProof/>
              <w:sz w:val="24"/>
              <w:szCs w:val="24"/>
              <w:lang w:eastAsia="es-ES"/>
            </w:rPr>
          </w:pPr>
          <w:hyperlink w:anchor="_Toc216894780" w:history="1">
            <w:r w:rsidRPr="003A3DEC">
              <w:rPr>
                <w:rStyle w:val="Hipervnculo"/>
                <w:noProof/>
              </w:rPr>
              <w:t>Según el ámbito o finalidad</w:t>
            </w:r>
            <w:r>
              <w:rPr>
                <w:noProof/>
                <w:webHidden/>
              </w:rPr>
              <w:tab/>
            </w:r>
            <w:r>
              <w:rPr>
                <w:noProof/>
                <w:webHidden/>
              </w:rPr>
              <w:fldChar w:fldCharType="begin"/>
            </w:r>
            <w:r>
              <w:rPr>
                <w:noProof/>
                <w:webHidden/>
              </w:rPr>
              <w:instrText xml:space="preserve"> PAGEREF _Toc216894780 \h </w:instrText>
            </w:r>
            <w:r>
              <w:rPr>
                <w:noProof/>
                <w:webHidden/>
              </w:rPr>
            </w:r>
            <w:r>
              <w:rPr>
                <w:noProof/>
                <w:webHidden/>
              </w:rPr>
              <w:fldChar w:fldCharType="separate"/>
            </w:r>
            <w:r>
              <w:rPr>
                <w:noProof/>
                <w:webHidden/>
              </w:rPr>
              <w:t>8</w:t>
            </w:r>
            <w:r>
              <w:rPr>
                <w:noProof/>
                <w:webHidden/>
              </w:rPr>
              <w:fldChar w:fldCharType="end"/>
            </w:r>
          </w:hyperlink>
        </w:p>
        <w:p w14:paraId="3E426E11" w14:textId="4D0CD1FA" w:rsidR="00074B0D" w:rsidRDefault="00074B0D">
          <w:pPr>
            <w:pStyle w:val="TDC1"/>
            <w:tabs>
              <w:tab w:val="left" w:pos="440"/>
              <w:tab w:val="right" w:leader="dot" w:pos="8494"/>
            </w:tabs>
            <w:rPr>
              <w:rFonts w:eastAsiaTheme="minorEastAsia"/>
              <w:noProof/>
              <w:sz w:val="24"/>
              <w:szCs w:val="24"/>
              <w:lang w:eastAsia="es-ES"/>
            </w:rPr>
          </w:pPr>
          <w:hyperlink w:anchor="_Toc216894781" w:history="1">
            <w:r w:rsidRPr="003A3DEC">
              <w:rPr>
                <w:rStyle w:val="Hipervnculo"/>
                <w:noProof/>
              </w:rPr>
              <w:t>2.</w:t>
            </w:r>
            <w:r>
              <w:rPr>
                <w:rFonts w:eastAsiaTheme="minorEastAsia"/>
                <w:noProof/>
                <w:sz w:val="24"/>
                <w:szCs w:val="24"/>
                <w:lang w:eastAsia="es-ES"/>
              </w:rPr>
              <w:tab/>
            </w:r>
            <w:r w:rsidRPr="003A3DEC">
              <w:rPr>
                <w:rStyle w:val="Hipervnculo"/>
                <w:noProof/>
              </w:rPr>
              <w:t>Objetivos del Proyecto</w:t>
            </w:r>
            <w:r>
              <w:rPr>
                <w:noProof/>
                <w:webHidden/>
              </w:rPr>
              <w:tab/>
            </w:r>
            <w:r>
              <w:rPr>
                <w:noProof/>
                <w:webHidden/>
              </w:rPr>
              <w:fldChar w:fldCharType="begin"/>
            </w:r>
            <w:r>
              <w:rPr>
                <w:noProof/>
                <w:webHidden/>
              </w:rPr>
              <w:instrText xml:space="preserve"> PAGEREF _Toc216894781 \h </w:instrText>
            </w:r>
            <w:r>
              <w:rPr>
                <w:noProof/>
                <w:webHidden/>
              </w:rPr>
            </w:r>
            <w:r>
              <w:rPr>
                <w:noProof/>
                <w:webHidden/>
              </w:rPr>
              <w:fldChar w:fldCharType="separate"/>
            </w:r>
            <w:r>
              <w:rPr>
                <w:noProof/>
                <w:webHidden/>
              </w:rPr>
              <w:t>9</w:t>
            </w:r>
            <w:r>
              <w:rPr>
                <w:noProof/>
                <w:webHidden/>
              </w:rPr>
              <w:fldChar w:fldCharType="end"/>
            </w:r>
          </w:hyperlink>
        </w:p>
        <w:p w14:paraId="1585599F" w14:textId="57FAF5F4" w:rsidR="00074B0D" w:rsidRDefault="00074B0D">
          <w:pPr>
            <w:pStyle w:val="TDC3"/>
            <w:tabs>
              <w:tab w:val="right" w:leader="dot" w:pos="8494"/>
            </w:tabs>
            <w:rPr>
              <w:rFonts w:eastAsiaTheme="minorEastAsia"/>
              <w:noProof/>
              <w:sz w:val="24"/>
              <w:szCs w:val="24"/>
              <w:lang w:eastAsia="es-ES"/>
            </w:rPr>
          </w:pPr>
          <w:hyperlink w:anchor="_Toc216894782" w:history="1">
            <w:r w:rsidRPr="003A3DEC">
              <w:rPr>
                <w:rStyle w:val="Hipervnculo"/>
                <w:noProof/>
              </w:rPr>
              <w:t>Finalidad y alcance del proyecto</w:t>
            </w:r>
            <w:r>
              <w:rPr>
                <w:noProof/>
                <w:webHidden/>
              </w:rPr>
              <w:tab/>
            </w:r>
            <w:r>
              <w:rPr>
                <w:noProof/>
                <w:webHidden/>
              </w:rPr>
              <w:fldChar w:fldCharType="begin"/>
            </w:r>
            <w:r>
              <w:rPr>
                <w:noProof/>
                <w:webHidden/>
              </w:rPr>
              <w:instrText xml:space="preserve"> PAGEREF _Toc216894782 \h </w:instrText>
            </w:r>
            <w:r>
              <w:rPr>
                <w:noProof/>
                <w:webHidden/>
              </w:rPr>
            </w:r>
            <w:r>
              <w:rPr>
                <w:noProof/>
                <w:webHidden/>
              </w:rPr>
              <w:fldChar w:fldCharType="separate"/>
            </w:r>
            <w:r>
              <w:rPr>
                <w:noProof/>
                <w:webHidden/>
              </w:rPr>
              <w:t>11</w:t>
            </w:r>
            <w:r>
              <w:rPr>
                <w:noProof/>
                <w:webHidden/>
              </w:rPr>
              <w:fldChar w:fldCharType="end"/>
            </w:r>
          </w:hyperlink>
        </w:p>
        <w:p w14:paraId="37CBDB44" w14:textId="7AD93B66" w:rsidR="00074B0D" w:rsidRDefault="00074B0D">
          <w:pPr>
            <w:pStyle w:val="TDC1"/>
            <w:tabs>
              <w:tab w:val="left" w:pos="440"/>
              <w:tab w:val="right" w:leader="dot" w:pos="8494"/>
            </w:tabs>
            <w:rPr>
              <w:rFonts w:eastAsiaTheme="minorEastAsia"/>
              <w:noProof/>
              <w:sz w:val="24"/>
              <w:szCs w:val="24"/>
              <w:lang w:eastAsia="es-ES"/>
            </w:rPr>
          </w:pPr>
          <w:hyperlink w:anchor="_Toc216894783" w:history="1">
            <w:r w:rsidRPr="003A3DEC">
              <w:rPr>
                <w:rStyle w:val="Hipervnculo"/>
                <w:noProof/>
              </w:rPr>
              <w:t>3.</w:t>
            </w:r>
            <w:r>
              <w:rPr>
                <w:rFonts w:eastAsiaTheme="minorEastAsia"/>
                <w:noProof/>
                <w:sz w:val="24"/>
                <w:szCs w:val="24"/>
                <w:lang w:eastAsia="es-ES"/>
              </w:rPr>
              <w:tab/>
            </w:r>
            <w:r w:rsidRPr="003A3DEC">
              <w:rPr>
                <w:rStyle w:val="Hipervnculo"/>
                <w:noProof/>
              </w:rPr>
              <w:t>Conceptos Teóricos</w:t>
            </w:r>
            <w:r>
              <w:rPr>
                <w:noProof/>
                <w:webHidden/>
              </w:rPr>
              <w:tab/>
            </w:r>
            <w:r>
              <w:rPr>
                <w:noProof/>
                <w:webHidden/>
              </w:rPr>
              <w:fldChar w:fldCharType="begin"/>
            </w:r>
            <w:r>
              <w:rPr>
                <w:noProof/>
                <w:webHidden/>
              </w:rPr>
              <w:instrText xml:space="preserve"> PAGEREF _Toc216894783 \h </w:instrText>
            </w:r>
            <w:r>
              <w:rPr>
                <w:noProof/>
                <w:webHidden/>
              </w:rPr>
            </w:r>
            <w:r>
              <w:rPr>
                <w:noProof/>
                <w:webHidden/>
              </w:rPr>
              <w:fldChar w:fldCharType="separate"/>
            </w:r>
            <w:r>
              <w:rPr>
                <w:noProof/>
                <w:webHidden/>
              </w:rPr>
              <w:t>13</w:t>
            </w:r>
            <w:r>
              <w:rPr>
                <w:noProof/>
                <w:webHidden/>
              </w:rPr>
              <w:fldChar w:fldCharType="end"/>
            </w:r>
          </w:hyperlink>
        </w:p>
        <w:p w14:paraId="22A78384" w14:textId="02098573" w:rsidR="00074B0D" w:rsidRDefault="00074B0D">
          <w:pPr>
            <w:pStyle w:val="TDC3"/>
            <w:tabs>
              <w:tab w:val="right" w:leader="dot" w:pos="8494"/>
            </w:tabs>
            <w:rPr>
              <w:rFonts w:eastAsiaTheme="minorEastAsia"/>
              <w:noProof/>
              <w:sz w:val="24"/>
              <w:szCs w:val="24"/>
              <w:lang w:eastAsia="es-ES"/>
            </w:rPr>
          </w:pPr>
          <w:hyperlink w:anchor="_Toc216894784" w:history="1">
            <w:r w:rsidRPr="003A3DEC">
              <w:rPr>
                <w:rStyle w:val="Hipervnculo"/>
                <w:noProof/>
              </w:rPr>
              <w:t>Marco legal de una votación</w:t>
            </w:r>
            <w:r>
              <w:rPr>
                <w:noProof/>
                <w:webHidden/>
              </w:rPr>
              <w:tab/>
            </w:r>
            <w:r>
              <w:rPr>
                <w:noProof/>
                <w:webHidden/>
              </w:rPr>
              <w:fldChar w:fldCharType="begin"/>
            </w:r>
            <w:r>
              <w:rPr>
                <w:noProof/>
                <w:webHidden/>
              </w:rPr>
              <w:instrText xml:space="preserve"> PAGEREF _Toc216894784 \h </w:instrText>
            </w:r>
            <w:r>
              <w:rPr>
                <w:noProof/>
                <w:webHidden/>
              </w:rPr>
            </w:r>
            <w:r>
              <w:rPr>
                <w:noProof/>
                <w:webHidden/>
              </w:rPr>
              <w:fldChar w:fldCharType="separate"/>
            </w:r>
            <w:r>
              <w:rPr>
                <w:noProof/>
                <w:webHidden/>
              </w:rPr>
              <w:t>13</w:t>
            </w:r>
            <w:r>
              <w:rPr>
                <w:noProof/>
                <w:webHidden/>
              </w:rPr>
              <w:fldChar w:fldCharType="end"/>
            </w:r>
          </w:hyperlink>
        </w:p>
        <w:p w14:paraId="0F6D2131" w14:textId="43CFBBA1" w:rsidR="00074B0D" w:rsidRDefault="00074B0D">
          <w:pPr>
            <w:pStyle w:val="TDC3"/>
            <w:tabs>
              <w:tab w:val="right" w:leader="dot" w:pos="8494"/>
            </w:tabs>
            <w:rPr>
              <w:rFonts w:eastAsiaTheme="minorEastAsia"/>
              <w:noProof/>
              <w:sz w:val="24"/>
              <w:szCs w:val="24"/>
              <w:lang w:eastAsia="es-ES"/>
            </w:rPr>
          </w:pPr>
          <w:hyperlink w:anchor="_Toc216894785" w:history="1">
            <w:r w:rsidRPr="003A3DEC">
              <w:rPr>
                <w:rStyle w:val="Hipervnculo"/>
                <w:noProof/>
              </w:rPr>
              <w:t>Código de buenas prácticas del Consejo de Europa</w:t>
            </w:r>
            <w:r>
              <w:rPr>
                <w:noProof/>
                <w:webHidden/>
              </w:rPr>
              <w:tab/>
            </w:r>
            <w:r>
              <w:rPr>
                <w:noProof/>
                <w:webHidden/>
              </w:rPr>
              <w:fldChar w:fldCharType="begin"/>
            </w:r>
            <w:r>
              <w:rPr>
                <w:noProof/>
                <w:webHidden/>
              </w:rPr>
              <w:instrText xml:space="preserve"> PAGEREF _Toc216894785 \h </w:instrText>
            </w:r>
            <w:r>
              <w:rPr>
                <w:noProof/>
                <w:webHidden/>
              </w:rPr>
            </w:r>
            <w:r>
              <w:rPr>
                <w:noProof/>
                <w:webHidden/>
              </w:rPr>
              <w:fldChar w:fldCharType="separate"/>
            </w:r>
            <w:r>
              <w:rPr>
                <w:noProof/>
                <w:webHidden/>
              </w:rPr>
              <w:t>13</w:t>
            </w:r>
            <w:r>
              <w:rPr>
                <w:noProof/>
                <w:webHidden/>
              </w:rPr>
              <w:fldChar w:fldCharType="end"/>
            </w:r>
          </w:hyperlink>
        </w:p>
        <w:p w14:paraId="689F1E27" w14:textId="164B5BFD" w:rsidR="00074B0D" w:rsidRDefault="00074B0D">
          <w:pPr>
            <w:pStyle w:val="TDC3"/>
            <w:tabs>
              <w:tab w:val="right" w:leader="dot" w:pos="8494"/>
            </w:tabs>
            <w:rPr>
              <w:rFonts w:eastAsiaTheme="minorEastAsia"/>
              <w:noProof/>
              <w:sz w:val="24"/>
              <w:szCs w:val="24"/>
              <w:lang w:eastAsia="es-ES"/>
            </w:rPr>
          </w:pPr>
          <w:hyperlink w:anchor="_Toc216894786" w:history="1">
            <w:r w:rsidRPr="003A3DEC">
              <w:rPr>
                <w:rStyle w:val="Hipervnculo"/>
                <w:noProof/>
              </w:rPr>
              <w:t>Código revisado para referendos (2020)</w:t>
            </w:r>
            <w:r>
              <w:rPr>
                <w:noProof/>
                <w:webHidden/>
              </w:rPr>
              <w:tab/>
            </w:r>
            <w:r>
              <w:rPr>
                <w:noProof/>
                <w:webHidden/>
              </w:rPr>
              <w:fldChar w:fldCharType="begin"/>
            </w:r>
            <w:r>
              <w:rPr>
                <w:noProof/>
                <w:webHidden/>
              </w:rPr>
              <w:instrText xml:space="preserve"> PAGEREF _Toc216894786 \h </w:instrText>
            </w:r>
            <w:r>
              <w:rPr>
                <w:noProof/>
                <w:webHidden/>
              </w:rPr>
            </w:r>
            <w:r>
              <w:rPr>
                <w:noProof/>
                <w:webHidden/>
              </w:rPr>
              <w:fldChar w:fldCharType="separate"/>
            </w:r>
            <w:r>
              <w:rPr>
                <w:noProof/>
                <w:webHidden/>
              </w:rPr>
              <w:t>14</w:t>
            </w:r>
            <w:r>
              <w:rPr>
                <w:noProof/>
                <w:webHidden/>
              </w:rPr>
              <w:fldChar w:fldCharType="end"/>
            </w:r>
          </w:hyperlink>
        </w:p>
        <w:p w14:paraId="3B54B7B4" w14:textId="0C2E1536" w:rsidR="00074B0D" w:rsidRDefault="00074B0D">
          <w:pPr>
            <w:pStyle w:val="TDC3"/>
            <w:tabs>
              <w:tab w:val="right" w:leader="dot" w:pos="8494"/>
            </w:tabs>
            <w:rPr>
              <w:rFonts w:eastAsiaTheme="minorEastAsia"/>
              <w:noProof/>
              <w:sz w:val="24"/>
              <w:szCs w:val="24"/>
              <w:lang w:eastAsia="es-ES"/>
            </w:rPr>
          </w:pPr>
          <w:hyperlink w:anchor="_Toc216894787" w:history="1">
            <w:r w:rsidRPr="003A3DEC">
              <w:rPr>
                <w:rStyle w:val="Hipervnculo"/>
                <w:noProof/>
              </w:rPr>
              <w:t>Metodología de observación electoral de la UE (EODS/EU EOM)</w:t>
            </w:r>
            <w:r>
              <w:rPr>
                <w:noProof/>
                <w:webHidden/>
              </w:rPr>
              <w:tab/>
            </w:r>
            <w:r>
              <w:rPr>
                <w:noProof/>
                <w:webHidden/>
              </w:rPr>
              <w:fldChar w:fldCharType="begin"/>
            </w:r>
            <w:r>
              <w:rPr>
                <w:noProof/>
                <w:webHidden/>
              </w:rPr>
              <w:instrText xml:space="preserve"> PAGEREF _Toc216894787 \h </w:instrText>
            </w:r>
            <w:r>
              <w:rPr>
                <w:noProof/>
                <w:webHidden/>
              </w:rPr>
            </w:r>
            <w:r>
              <w:rPr>
                <w:noProof/>
                <w:webHidden/>
              </w:rPr>
              <w:fldChar w:fldCharType="separate"/>
            </w:r>
            <w:r>
              <w:rPr>
                <w:noProof/>
                <w:webHidden/>
              </w:rPr>
              <w:t>14</w:t>
            </w:r>
            <w:r>
              <w:rPr>
                <w:noProof/>
                <w:webHidden/>
              </w:rPr>
              <w:fldChar w:fldCharType="end"/>
            </w:r>
          </w:hyperlink>
        </w:p>
        <w:p w14:paraId="3C183FB2" w14:textId="4ADF6A54" w:rsidR="00074B0D" w:rsidRDefault="00074B0D">
          <w:pPr>
            <w:pStyle w:val="TDC3"/>
            <w:tabs>
              <w:tab w:val="right" w:leader="dot" w:pos="8494"/>
            </w:tabs>
            <w:rPr>
              <w:rFonts w:eastAsiaTheme="minorEastAsia"/>
              <w:noProof/>
              <w:sz w:val="24"/>
              <w:szCs w:val="24"/>
              <w:lang w:eastAsia="es-ES"/>
            </w:rPr>
          </w:pPr>
          <w:hyperlink w:anchor="_Toc216894788" w:history="1">
            <w:r w:rsidRPr="003A3DEC">
              <w:rPr>
                <w:rStyle w:val="Hipervnculo"/>
                <w:noProof/>
              </w:rPr>
              <w:t>Votación digital: Certificados Digitales</w:t>
            </w:r>
            <w:r>
              <w:rPr>
                <w:noProof/>
                <w:webHidden/>
              </w:rPr>
              <w:tab/>
            </w:r>
            <w:r>
              <w:rPr>
                <w:noProof/>
                <w:webHidden/>
              </w:rPr>
              <w:fldChar w:fldCharType="begin"/>
            </w:r>
            <w:r>
              <w:rPr>
                <w:noProof/>
                <w:webHidden/>
              </w:rPr>
              <w:instrText xml:space="preserve"> PAGEREF _Toc216894788 \h </w:instrText>
            </w:r>
            <w:r>
              <w:rPr>
                <w:noProof/>
                <w:webHidden/>
              </w:rPr>
            </w:r>
            <w:r>
              <w:rPr>
                <w:noProof/>
                <w:webHidden/>
              </w:rPr>
              <w:fldChar w:fldCharType="separate"/>
            </w:r>
            <w:r>
              <w:rPr>
                <w:noProof/>
                <w:webHidden/>
              </w:rPr>
              <w:t>16</w:t>
            </w:r>
            <w:r>
              <w:rPr>
                <w:noProof/>
                <w:webHidden/>
              </w:rPr>
              <w:fldChar w:fldCharType="end"/>
            </w:r>
          </w:hyperlink>
        </w:p>
        <w:p w14:paraId="09505833" w14:textId="08CA1413" w:rsidR="00074B0D" w:rsidRDefault="00074B0D">
          <w:pPr>
            <w:pStyle w:val="TDC3"/>
            <w:tabs>
              <w:tab w:val="right" w:leader="dot" w:pos="8494"/>
            </w:tabs>
            <w:rPr>
              <w:rFonts w:eastAsiaTheme="minorEastAsia"/>
              <w:noProof/>
              <w:sz w:val="24"/>
              <w:szCs w:val="24"/>
              <w:lang w:eastAsia="es-ES"/>
            </w:rPr>
          </w:pPr>
          <w:hyperlink w:anchor="_Toc216894789" w:history="1">
            <w:r w:rsidRPr="003A3DEC">
              <w:rPr>
                <w:rStyle w:val="Hipervnculo"/>
                <w:noProof/>
              </w:rPr>
              <w:t>¿Qué es un certificado digital?</w:t>
            </w:r>
            <w:r>
              <w:rPr>
                <w:noProof/>
                <w:webHidden/>
              </w:rPr>
              <w:tab/>
            </w:r>
            <w:r>
              <w:rPr>
                <w:noProof/>
                <w:webHidden/>
              </w:rPr>
              <w:fldChar w:fldCharType="begin"/>
            </w:r>
            <w:r>
              <w:rPr>
                <w:noProof/>
                <w:webHidden/>
              </w:rPr>
              <w:instrText xml:space="preserve"> PAGEREF _Toc216894789 \h </w:instrText>
            </w:r>
            <w:r>
              <w:rPr>
                <w:noProof/>
                <w:webHidden/>
              </w:rPr>
            </w:r>
            <w:r>
              <w:rPr>
                <w:noProof/>
                <w:webHidden/>
              </w:rPr>
              <w:fldChar w:fldCharType="separate"/>
            </w:r>
            <w:r>
              <w:rPr>
                <w:noProof/>
                <w:webHidden/>
              </w:rPr>
              <w:t>16</w:t>
            </w:r>
            <w:r>
              <w:rPr>
                <w:noProof/>
                <w:webHidden/>
              </w:rPr>
              <w:fldChar w:fldCharType="end"/>
            </w:r>
          </w:hyperlink>
        </w:p>
        <w:p w14:paraId="6A544968" w14:textId="40533DCB" w:rsidR="00074B0D" w:rsidRDefault="00074B0D">
          <w:pPr>
            <w:pStyle w:val="TDC3"/>
            <w:tabs>
              <w:tab w:val="right" w:leader="dot" w:pos="8494"/>
            </w:tabs>
            <w:rPr>
              <w:rFonts w:eastAsiaTheme="minorEastAsia"/>
              <w:noProof/>
              <w:sz w:val="24"/>
              <w:szCs w:val="24"/>
              <w:lang w:eastAsia="es-ES"/>
            </w:rPr>
          </w:pPr>
          <w:hyperlink w:anchor="_Toc216894790" w:history="1">
            <w:r w:rsidRPr="003A3DEC">
              <w:rPr>
                <w:rStyle w:val="Hipervnculo"/>
                <w:noProof/>
              </w:rPr>
              <w:t>¿Cómo se obtiene un certificado digital?</w:t>
            </w:r>
            <w:r>
              <w:rPr>
                <w:noProof/>
                <w:webHidden/>
              </w:rPr>
              <w:tab/>
            </w:r>
            <w:r>
              <w:rPr>
                <w:noProof/>
                <w:webHidden/>
              </w:rPr>
              <w:fldChar w:fldCharType="begin"/>
            </w:r>
            <w:r>
              <w:rPr>
                <w:noProof/>
                <w:webHidden/>
              </w:rPr>
              <w:instrText xml:space="preserve"> PAGEREF _Toc216894790 \h </w:instrText>
            </w:r>
            <w:r>
              <w:rPr>
                <w:noProof/>
                <w:webHidden/>
              </w:rPr>
            </w:r>
            <w:r>
              <w:rPr>
                <w:noProof/>
                <w:webHidden/>
              </w:rPr>
              <w:fldChar w:fldCharType="separate"/>
            </w:r>
            <w:r>
              <w:rPr>
                <w:noProof/>
                <w:webHidden/>
              </w:rPr>
              <w:t>16</w:t>
            </w:r>
            <w:r>
              <w:rPr>
                <w:noProof/>
                <w:webHidden/>
              </w:rPr>
              <w:fldChar w:fldCharType="end"/>
            </w:r>
          </w:hyperlink>
        </w:p>
        <w:p w14:paraId="3E91136B" w14:textId="5C9A57E4" w:rsidR="00074B0D" w:rsidRDefault="00074B0D">
          <w:pPr>
            <w:pStyle w:val="TDC3"/>
            <w:tabs>
              <w:tab w:val="right" w:leader="dot" w:pos="8494"/>
            </w:tabs>
            <w:rPr>
              <w:rFonts w:eastAsiaTheme="minorEastAsia"/>
              <w:noProof/>
              <w:sz w:val="24"/>
              <w:szCs w:val="24"/>
              <w:lang w:eastAsia="es-ES"/>
            </w:rPr>
          </w:pPr>
          <w:hyperlink w:anchor="_Toc216894791" w:history="1">
            <w:r w:rsidRPr="003A3DEC">
              <w:rPr>
                <w:rStyle w:val="Hipervnculo"/>
                <w:noProof/>
              </w:rPr>
              <w:t>Uso y función de los certificados digitales</w:t>
            </w:r>
            <w:r>
              <w:rPr>
                <w:noProof/>
                <w:webHidden/>
              </w:rPr>
              <w:tab/>
            </w:r>
            <w:r>
              <w:rPr>
                <w:noProof/>
                <w:webHidden/>
              </w:rPr>
              <w:fldChar w:fldCharType="begin"/>
            </w:r>
            <w:r>
              <w:rPr>
                <w:noProof/>
                <w:webHidden/>
              </w:rPr>
              <w:instrText xml:space="preserve"> PAGEREF _Toc216894791 \h </w:instrText>
            </w:r>
            <w:r>
              <w:rPr>
                <w:noProof/>
                <w:webHidden/>
              </w:rPr>
            </w:r>
            <w:r>
              <w:rPr>
                <w:noProof/>
                <w:webHidden/>
              </w:rPr>
              <w:fldChar w:fldCharType="separate"/>
            </w:r>
            <w:r>
              <w:rPr>
                <w:noProof/>
                <w:webHidden/>
              </w:rPr>
              <w:t>17</w:t>
            </w:r>
            <w:r>
              <w:rPr>
                <w:noProof/>
                <w:webHidden/>
              </w:rPr>
              <w:fldChar w:fldCharType="end"/>
            </w:r>
          </w:hyperlink>
        </w:p>
        <w:p w14:paraId="5EA2B447" w14:textId="066FF278" w:rsidR="00074B0D" w:rsidRDefault="00074B0D">
          <w:pPr>
            <w:pStyle w:val="TDC3"/>
            <w:tabs>
              <w:tab w:val="right" w:leader="dot" w:pos="8494"/>
            </w:tabs>
            <w:rPr>
              <w:rFonts w:eastAsiaTheme="minorEastAsia"/>
              <w:noProof/>
              <w:sz w:val="24"/>
              <w:szCs w:val="24"/>
              <w:lang w:eastAsia="es-ES"/>
            </w:rPr>
          </w:pPr>
          <w:hyperlink w:anchor="_Toc216894792" w:history="1">
            <w:r w:rsidRPr="003A3DEC">
              <w:rPr>
                <w:rStyle w:val="Hipervnculo"/>
                <w:noProof/>
              </w:rPr>
              <w:t>Validación de un certificado</w:t>
            </w:r>
            <w:r>
              <w:rPr>
                <w:noProof/>
                <w:webHidden/>
              </w:rPr>
              <w:tab/>
            </w:r>
            <w:r>
              <w:rPr>
                <w:noProof/>
                <w:webHidden/>
              </w:rPr>
              <w:fldChar w:fldCharType="begin"/>
            </w:r>
            <w:r>
              <w:rPr>
                <w:noProof/>
                <w:webHidden/>
              </w:rPr>
              <w:instrText xml:space="preserve"> PAGEREF _Toc216894792 \h </w:instrText>
            </w:r>
            <w:r>
              <w:rPr>
                <w:noProof/>
                <w:webHidden/>
              </w:rPr>
            </w:r>
            <w:r>
              <w:rPr>
                <w:noProof/>
                <w:webHidden/>
              </w:rPr>
              <w:fldChar w:fldCharType="separate"/>
            </w:r>
            <w:r>
              <w:rPr>
                <w:noProof/>
                <w:webHidden/>
              </w:rPr>
              <w:t>18</w:t>
            </w:r>
            <w:r>
              <w:rPr>
                <w:noProof/>
                <w:webHidden/>
              </w:rPr>
              <w:fldChar w:fldCharType="end"/>
            </w:r>
          </w:hyperlink>
        </w:p>
        <w:p w14:paraId="22EB01C7" w14:textId="450E9597" w:rsidR="00074B0D" w:rsidRDefault="00074B0D">
          <w:pPr>
            <w:pStyle w:val="TDC3"/>
            <w:tabs>
              <w:tab w:val="right" w:leader="dot" w:pos="8494"/>
            </w:tabs>
            <w:rPr>
              <w:rFonts w:eastAsiaTheme="minorEastAsia"/>
              <w:noProof/>
              <w:sz w:val="24"/>
              <w:szCs w:val="24"/>
              <w:lang w:eastAsia="es-ES"/>
            </w:rPr>
          </w:pPr>
          <w:hyperlink w:anchor="_Toc216894793" w:history="1">
            <w:r w:rsidRPr="003A3DEC">
              <w:rPr>
                <w:rStyle w:val="Hipervnculo"/>
                <w:noProof/>
              </w:rPr>
              <w:t>Estructura de un certificado</w:t>
            </w:r>
            <w:r>
              <w:rPr>
                <w:noProof/>
                <w:webHidden/>
              </w:rPr>
              <w:tab/>
            </w:r>
            <w:r>
              <w:rPr>
                <w:noProof/>
                <w:webHidden/>
              </w:rPr>
              <w:fldChar w:fldCharType="begin"/>
            </w:r>
            <w:r>
              <w:rPr>
                <w:noProof/>
                <w:webHidden/>
              </w:rPr>
              <w:instrText xml:space="preserve"> PAGEREF _Toc216894793 \h </w:instrText>
            </w:r>
            <w:r>
              <w:rPr>
                <w:noProof/>
                <w:webHidden/>
              </w:rPr>
            </w:r>
            <w:r>
              <w:rPr>
                <w:noProof/>
                <w:webHidden/>
              </w:rPr>
              <w:fldChar w:fldCharType="separate"/>
            </w:r>
            <w:r>
              <w:rPr>
                <w:noProof/>
                <w:webHidden/>
              </w:rPr>
              <w:t>19</w:t>
            </w:r>
            <w:r>
              <w:rPr>
                <w:noProof/>
                <w:webHidden/>
              </w:rPr>
              <w:fldChar w:fldCharType="end"/>
            </w:r>
          </w:hyperlink>
        </w:p>
        <w:p w14:paraId="2CAFFE0B" w14:textId="627E0EA1" w:rsidR="00074B0D" w:rsidRDefault="00074B0D">
          <w:pPr>
            <w:pStyle w:val="TDC3"/>
            <w:tabs>
              <w:tab w:val="right" w:leader="dot" w:pos="8494"/>
            </w:tabs>
            <w:rPr>
              <w:rFonts w:eastAsiaTheme="minorEastAsia"/>
              <w:noProof/>
              <w:sz w:val="24"/>
              <w:szCs w:val="24"/>
              <w:lang w:eastAsia="es-ES"/>
            </w:rPr>
          </w:pPr>
          <w:hyperlink w:anchor="_Toc216894794" w:history="1">
            <w:r w:rsidRPr="003A3DEC">
              <w:rPr>
                <w:rStyle w:val="Hipervnculo"/>
                <w:noProof/>
              </w:rPr>
              <w:t>Obtener tu certificado digital</w:t>
            </w:r>
            <w:r>
              <w:rPr>
                <w:noProof/>
                <w:webHidden/>
              </w:rPr>
              <w:tab/>
            </w:r>
            <w:r>
              <w:rPr>
                <w:noProof/>
                <w:webHidden/>
              </w:rPr>
              <w:fldChar w:fldCharType="begin"/>
            </w:r>
            <w:r>
              <w:rPr>
                <w:noProof/>
                <w:webHidden/>
              </w:rPr>
              <w:instrText xml:space="preserve"> PAGEREF _Toc216894794 \h </w:instrText>
            </w:r>
            <w:r>
              <w:rPr>
                <w:noProof/>
                <w:webHidden/>
              </w:rPr>
            </w:r>
            <w:r>
              <w:rPr>
                <w:noProof/>
                <w:webHidden/>
              </w:rPr>
              <w:fldChar w:fldCharType="separate"/>
            </w:r>
            <w:r>
              <w:rPr>
                <w:noProof/>
                <w:webHidden/>
              </w:rPr>
              <w:t>22</w:t>
            </w:r>
            <w:r>
              <w:rPr>
                <w:noProof/>
                <w:webHidden/>
              </w:rPr>
              <w:fldChar w:fldCharType="end"/>
            </w:r>
          </w:hyperlink>
        </w:p>
        <w:p w14:paraId="76B1C229" w14:textId="4C4F340C" w:rsidR="00074B0D" w:rsidRDefault="00074B0D">
          <w:pPr>
            <w:pStyle w:val="TDC1"/>
            <w:tabs>
              <w:tab w:val="left" w:pos="440"/>
              <w:tab w:val="right" w:leader="dot" w:pos="8494"/>
            </w:tabs>
            <w:rPr>
              <w:rFonts w:eastAsiaTheme="minorEastAsia"/>
              <w:noProof/>
              <w:sz w:val="24"/>
              <w:szCs w:val="24"/>
              <w:lang w:eastAsia="es-ES"/>
            </w:rPr>
          </w:pPr>
          <w:hyperlink w:anchor="_Toc216894795" w:history="1">
            <w:r w:rsidRPr="003A3DEC">
              <w:rPr>
                <w:rStyle w:val="Hipervnculo"/>
                <w:noProof/>
              </w:rPr>
              <w:t>4.</w:t>
            </w:r>
            <w:r>
              <w:rPr>
                <w:rFonts w:eastAsiaTheme="minorEastAsia"/>
                <w:noProof/>
                <w:sz w:val="24"/>
                <w:szCs w:val="24"/>
                <w:lang w:eastAsia="es-ES"/>
              </w:rPr>
              <w:tab/>
            </w:r>
            <w:r w:rsidRPr="003A3DEC">
              <w:rPr>
                <w:rStyle w:val="Hipervnculo"/>
                <w:noProof/>
              </w:rPr>
              <w:t>Técnicas y herramientas</w:t>
            </w:r>
            <w:r>
              <w:rPr>
                <w:noProof/>
                <w:webHidden/>
              </w:rPr>
              <w:tab/>
            </w:r>
            <w:r>
              <w:rPr>
                <w:noProof/>
                <w:webHidden/>
              </w:rPr>
              <w:fldChar w:fldCharType="begin"/>
            </w:r>
            <w:r>
              <w:rPr>
                <w:noProof/>
                <w:webHidden/>
              </w:rPr>
              <w:instrText xml:space="preserve"> PAGEREF _Toc216894795 \h </w:instrText>
            </w:r>
            <w:r>
              <w:rPr>
                <w:noProof/>
                <w:webHidden/>
              </w:rPr>
            </w:r>
            <w:r>
              <w:rPr>
                <w:noProof/>
                <w:webHidden/>
              </w:rPr>
              <w:fldChar w:fldCharType="separate"/>
            </w:r>
            <w:r>
              <w:rPr>
                <w:noProof/>
                <w:webHidden/>
              </w:rPr>
              <w:t>26</w:t>
            </w:r>
            <w:r>
              <w:rPr>
                <w:noProof/>
                <w:webHidden/>
              </w:rPr>
              <w:fldChar w:fldCharType="end"/>
            </w:r>
          </w:hyperlink>
        </w:p>
        <w:p w14:paraId="1C729AC1" w14:textId="4EC933BB" w:rsidR="00074B0D" w:rsidRDefault="00074B0D">
          <w:pPr>
            <w:pStyle w:val="TDC1"/>
            <w:tabs>
              <w:tab w:val="left" w:pos="440"/>
              <w:tab w:val="right" w:leader="dot" w:pos="8494"/>
            </w:tabs>
            <w:rPr>
              <w:rFonts w:eastAsiaTheme="minorEastAsia"/>
              <w:noProof/>
              <w:sz w:val="24"/>
              <w:szCs w:val="24"/>
              <w:lang w:eastAsia="es-ES"/>
            </w:rPr>
          </w:pPr>
          <w:hyperlink w:anchor="_Toc216894796" w:history="1">
            <w:r w:rsidRPr="003A3DEC">
              <w:rPr>
                <w:rStyle w:val="Hipervnculo"/>
                <w:noProof/>
              </w:rPr>
              <w:t>5.</w:t>
            </w:r>
            <w:r>
              <w:rPr>
                <w:rFonts w:eastAsiaTheme="minorEastAsia"/>
                <w:noProof/>
                <w:sz w:val="24"/>
                <w:szCs w:val="24"/>
                <w:lang w:eastAsia="es-ES"/>
              </w:rPr>
              <w:tab/>
            </w:r>
            <w:r w:rsidRPr="003A3DEC">
              <w:rPr>
                <w:rStyle w:val="Hipervnculo"/>
                <w:noProof/>
              </w:rPr>
              <w:t>Aspectos Relevantes del desarrollo del proyecto.</w:t>
            </w:r>
            <w:r>
              <w:rPr>
                <w:noProof/>
                <w:webHidden/>
              </w:rPr>
              <w:tab/>
            </w:r>
            <w:r>
              <w:rPr>
                <w:noProof/>
                <w:webHidden/>
              </w:rPr>
              <w:fldChar w:fldCharType="begin"/>
            </w:r>
            <w:r>
              <w:rPr>
                <w:noProof/>
                <w:webHidden/>
              </w:rPr>
              <w:instrText xml:space="preserve"> PAGEREF _Toc216894796 \h </w:instrText>
            </w:r>
            <w:r>
              <w:rPr>
                <w:noProof/>
                <w:webHidden/>
              </w:rPr>
            </w:r>
            <w:r>
              <w:rPr>
                <w:noProof/>
                <w:webHidden/>
              </w:rPr>
              <w:fldChar w:fldCharType="separate"/>
            </w:r>
            <w:r>
              <w:rPr>
                <w:noProof/>
                <w:webHidden/>
              </w:rPr>
              <w:t>28</w:t>
            </w:r>
            <w:r>
              <w:rPr>
                <w:noProof/>
                <w:webHidden/>
              </w:rPr>
              <w:fldChar w:fldCharType="end"/>
            </w:r>
          </w:hyperlink>
        </w:p>
        <w:p w14:paraId="73A79B54" w14:textId="7BFD1FC6" w:rsidR="00074B0D" w:rsidRDefault="00074B0D">
          <w:pPr>
            <w:pStyle w:val="TDC3"/>
            <w:tabs>
              <w:tab w:val="right" w:leader="dot" w:pos="8494"/>
            </w:tabs>
            <w:rPr>
              <w:rFonts w:eastAsiaTheme="minorEastAsia"/>
              <w:noProof/>
              <w:sz w:val="24"/>
              <w:szCs w:val="24"/>
              <w:lang w:eastAsia="es-ES"/>
            </w:rPr>
          </w:pPr>
          <w:hyperlink w:anchor="_Toc216894797" w:history="1">
            <w:r w:rsidRPr="003A3DEC">
              <w:rPr>
                <w:rStyle w:val="Hipervnculo"/>
                <w:noProof/>
              </w:rPr>
              <w:t>Consideraciones de diseño arquitectónico</w:t>
            </w:r>
            <w:r>
              <w:rPr>
                <w:noProof/>
                <w:webHidden/>
              </w:rPr>
              <w:tab/>
            </w:r>
            <w:r>
              <w:rPr>
                <w:noProof/>
                <w:webHidden/>
              </w:rPr>
              <w:fldChar w:fldCharType="begin"/>
            </w:r>
            <w:r>
              <w:rPr>
                <w:noProof/>
                <w:webHidden/>
              </w:rPr>
              <w:instrText xml:space="preserve"> PAGEREF _Toc216894797 \h </w:instrText>
            </w:r>
            <w:r>
              <w:rPr>
                <w:noProof/>
                <w:webHidden/>
              </w:rPr>
            </w:r>
            <w:r>
              <w:rPr>
                <w:noProof/>
                <w:webHidden/>
              </w:rPr>
              <w:fldChar w:fldCharType="separate"/>
            </w:r>
            <w:r>
              <w:rPr>
                <w:noProof/>
                <w:webHidden/>
              </w:rPr>
              <w:t>28</w:t>
            </w:r>
            <w:r>
              <w:rPr>
                <w:noProof/>
                <w:webHidden/>
              </w:rPr>
              <w:fldChar w:fldCharType="end"/>
            </w:r>
          </w:hyperlink>
        </w:p>
        <w:p w14:paraId="7FFECEB6" w14:textId="28450DEA" w:rsidR="00074B0D" w:rsidRDefault="00074B0D">
          <w:pPr>
            <w:pStyle w:val="TDC3"/>
            <w:tabs>
              <w:tab w:val="right" w:leader="dot" w:pos="8494"/>
            </w:tabs>
            <w:rPr>
              <w:rFonts w:eastAsiaTheme="minorEastAsia"/>
              <w:noProof/>
              <w:sz w:val="24"/>
              <w:szCs w:val="24"/>
              <w:lang w:eastAsia="es-ES"/>
            </w:rPr>
          </w:pPr>
          <w:hyperlink w:anchor="_Toc216894798" w:history="1">
            <w:r w:rsidRPr="003A3DEC">
              <w:rPr>
                <w:rStyle w:val="Hipervnculo"/>
                <w:noProof/>
              </w:rPr>
              <w:t>Consideraciones de seguridad</w:t>
            </w:r>
            <w:r>
              <w:rPr>
                <w:noProof/>
                <w:webHidden/>
              </w:rPr>
              <w:tab/>
            </w:r>
            <w:r>
              <w:rPr>
                <w:noProof/>
                <w:webHidden/>
              </w:rPr>
              <w:fldChar w:fldCharType="begin"/>
            </w:r>
            <w:r>
              <w:rPr>
                <w:noProof/>
                <w:webHidden/>
              </w:rPr>
              <w:instrText xml:space="preserve"> PAGEREF _Toc216894798 \h </w:instrText>
            </w:r>
            <w:r>
              <w:rPr>
                <w:noProof/>
                <w:webHidden/>
              </w:rPr>
            </w:r>
            <w:r>
              <w:rPr>
                <w:noProof/>
                <w:webHidden/>
              </w:rPr>
              <w:fldChar w:fldCharType="separate"/>
            </w:r>
            <w:r>
              <w:rPr>
                <w:noProof/>
                <w:webHidden/>
              </w:rPr>
              <w:t>29</w:t>
            </w:r>
            <w:r>
              <w:rPr>
                <w:noProof/>
                <w:webHidden/>
              </w:rPr>
              <w:fldChar w:fldCharType="end"/>
            </w:r>
          </w:hyperlink>
        </w:p>
        <w:p w14:paraId="6D4D1D37" w14:textId="5F2826CB" w:rsidR="00074B0D" w:rsidRDefault="00074B0D">
          <w:pPr>
            <w:pStyle w:val="TDC3"/>
            <w:tabs>
              <w:tab w:val="right" w:leader="dot" w:pos="8494"/>
            </w:tabs>
            <w:rPr>
              <w:rFonts w:eastAsiaTheme="minorEastAsia"/>
              <w:noProof/>
              <w:sz w:val="24"/>
              <w:szCs w:val="24"/>
              <w:lang w:eastAsia="es-ES"/>
            </w:rPr>
          </w:pPr>
          <w:hyperlink w:anchor="_Toc216894799" w:history="1">
            <w:r w:rsidRPr="003A3DEC">
              <w:rPr>
                <w:rStyle w:val="Hipervnculo"/>
                <w:noProof/>
              </w:rPr>
              <w:t>Consideraciones de usabilidad y flujo de usuario</w:t>
            </w:r>
            <w:r>
              <w:rPr>
                <w:noProof/>
                <w:webHidden/>
              </w:rPr>
              <w:tab/>
            </w:r>
            <w:r>
              <w:rPr>
                <w:noProof/>
                <w:webHidden/>
              </w:rPr>
              <w:fldChar w:fldCharType="begin"/>
            </w:r>
            <w:r>
              <w:rPr>
                <w:noProof/>
                <w:webHidden/>
              </w:rPr>
              <w:instrText xml:space="preserve"> PAGEREF _Toc216894799 \h </w:instrText>
            </w:r>
            <w:r>
              <w:rPr>
                <w:noProof/>
                <w:webHidden/>
              </w:rPr>
            </w:r>
            <w:r>
              <w:rPr>
                <w:noProof/>
                <w:webHidden/>
              </w:rPr>
              <w:fldChar w:fldCharType="separate"/>
            </w:r>
            <w:r>
              <w:rPr>
                <w:noProof/>
                <w:webHidden/>
              </w:rPr>
              <w:t>30</w:t>
            </w:r>
            <w:r>
              <w:rPr>
                <w:noProof/>
                <w:webHidden/>
              </w:rPr>
              <w:fldChar w:fldCharType="end"/>
            </w:r>
          </w:hyperlink>
        </w:p>
        <w:p w14:paraId="4266C5FC" w14:textId="1E000CE3" w:rsidR="00074B0D" w:rsidRDefault="00074B0D">
          <w:pPr>
            <w:pStyle w:val="TDC3"/>
            <w:tabs>
              <w:tab w:val="right" w:leader="dot" w:pos="8494"/>
            </w:tabs>
            <w:rPr>
              <w:rFonts w:eastAsiaTheme="minorEastAsia"/>
              <w:noProof/>
              <w:sz w:val="24"/>
              <w:szCs w:val="24"/>
              <w:lang w:eastAsia="es-ES"/>
            </w:rPr>
          </w:pPr>
          <w:hyperlink w:anchor="_Toc216894800" w:history="1">
            <w:r w:rsidRPr="003A3DEC">
              <w:rPr>
                <w:rStyle w:val="Hipervnculo"/>
                <w:noProof/>
              </w:rPr>
              <w:t>Consideraciones sobre el modelo de roles</w:t>
            </w:r>
            <w:r>
              <w:rPr>
                <w:noProof/>
                <w:webHidden/>
              </w:rPr>
              <w:tab/>
            </w:r>
            <w:r>
              <w:rPr>
                <w:noProof/>
                <w:webHidden/>
              </w:rPr>
              <w:fldChar w:fldCharType="begin"/>
            </w:r>
            <w:r>
              <w:rPr>
                <w:noProof/>
                <w:webHidden/>
              </w:rPr>
              <w:instrText xml:space="preserve"> PAGEREF _Toc216894800 \h </w:instrText>
            </w:r>
            <w:r>
              <w:rPr>
                <w:noProof/>
                <w:webHidden/>
              </w:rPr>
            </w:r>
            <w:r>
              <w:rPr>
                <w:noProof/>
                <w:webHidden/>
              </w:rPr>
              <w:fldChar w:fldCharType="separate"/>
            </w:r>
            <w:r>
              <w:rPr>
                <w:noProof/>
                <w:webHidden/>
              </w:rPr>
              <w:t>31</w:t>
            </w:r>
            <w:r>
              <w:rPr>
                <w:noProof/>
                <w:webHidden/>
              </w:rPr>
              <w:fldChar w:fldCharType="end"/>
            </w:r>
          </w:hyperlink>
        </w:p>
        <w:p w14:paraId="7BC629E3" w14:textId="7652898C" w:rsidR="00074B0D" w:rsidRDefault="00074B0D">
          <w:pPr>
            <w:pStyle w:val="TDC3"/>
            <w:tabs>
              <w:tab w:val="right" w:leader="dot" w:pos="8494"/>
            </w:tabs>
            <w:rPr>
              <w:rFonts w:eastAsiaTheme="minorEastAsia"/>
              <w:noProof/>
              <w:sz w:val="24"/>
              <w:szCs w:val="24"/>
              <w:lang w:eastAsia="es-ES"/>
            </w:rPr>
          </w:pPr>
          <w:hyperlink w:anchor="_Toc216894801" w:history="1">
            <w:r w:rsidRPr="003A3DEC">
              <w:rPr>
                <w:rStyle w:val="Hipervnculo"/>
                <w:noProof/>
              </w:rPr>
              <w:t>Consideraciones sobre desarrollo y mantenimiento</w:t>
            </w:r>
            <w:r>
              <w:rPr>
                <w:noProof/>
                <w:webHidden/>
              </w:rPr>
              <w:tab/>
            </w:r>
            <w:r>
              <w:rPr>
                <w:noProof/>
                <w:webHidden/>
              </w:rPr>
              <w:fldChar w:fldCharType="begin"/>
            </w:r>
            <w:r>
              <w:rPr>
                <w:noProof/>
                <w:webHidden/>
              </w:rPr>
              <w:instrText xml:space="preserve"> PAGEREF _Toc216894801 \h </w:instrText>
            </w:r>
            <w:r>
              <w:rPr>
                <w:noProof/>
                <w:webHidden/>
              </w:rPr>
            </w:r>
            <w:r>
              <w:rPr>
                <w:noProof/>
                <w:webHidden/>
              </w:rPr>
              <w:fldChar w:fldCharType="separate"/>
            </w:r>
            <w:r>
              <w:rPr>
                <w:noProof/>
                <w:webHidden/>
              </w:rPr>
              <w:t>33</w:t>
            </w:r>
            <w:r>
              <w:rPr>
                <w:noProof/>
                <w:webHidden/>
              </w:rPr>
              <w:fldChar w:fldCharType="end"/>
            </w:r>
          </w:hyperlink>
        </w:p>
        <w:p w14:paraId="7C41E565" w14:textId="0B82B22F" w:rsidR="00074B0D" w:rsidRDefault="00074B0D">
          <w:pPr>
            <w:pStyle w:val="TDC3"/>
            <w:tabs>
              <w:tab w:val="right" w:leader="dot" w:pos="8494"/>
            </w:tabs>
            <w:rPr>
              <w:rFonts w:eastAsiaTheme="minorEastAsia"/>
              <w:noProof/>
              <w:sz w:val="24"/>
              <w:szCs w:val="24"/>
              <w:lang w:eastAsia="es-ES"/>
            </w:rPr>
          </w:pPr>
          <w:hyperlink w:anchor="_Toc216894802" w:history="1">
            <w:r w:rsidRPr="003A3DEC">
              <w:rPr>
                <w:rStyle w:val="Hipervnculo"/>
                <w:noProof/>
              </w:rPr>
              <w:t>Consideraciones sobre decisiones de alcance</w:t>
            </w:r>
            <w:r>
              <w:rPr>
                <w:noProof/>
                <w:webHidden/>
              </w:rPr>
              <w:tab/>
            </w:r>
            <w:r>
              <w:rPr>
                <w:noProof/>
                <w:webHidden/>
              </w:rPr>
              <w:fldChar w:fldCharType="begin"/>
            </w:r>
            <w:r>
              <w:rPr>
                <w:noProof/>
                <w:webHidden/>
              </w:rPr>
              <w:instrText xml:space="preserve"> PAGEREF _Toc216894802 \h </w:instrText>
            </w:r>
            <w:r>
              <w:rPr>
                <w:noProof/>
                <w:webHidden/>
              </w:rPr>
            </w:r>
            <w:r>
              <w:rPr>
                <w:noProof/>
                <w:webHidden/>
              </w:rPr>
              <w:fldChar w:fldCharType="separate"/>
            </w:r>
            <w:r>
              <w:rPr>
                <w:noProof/>
                <w:webHidden/>
              </w:rPr>
              <w:t>35</w:t>
            </w:r>
            <w:r>
              <w:rPr>
                <w:noProof/>
                <w:webHidden/>
              </w:rPr>
              <w:fldChar w:fldCharType="end"/>
            </w:r>
          </w:hyperlink>
        </w:p>
        <w:p w14:paraId="070A3E51" w14:textId="36D70062" w:rsidR="00074B0D" w:rsidRDefault="00074B0D">
          <w:pPr>
            <w:pStyle w:val="TDC1"/>
            <w:tabs>
              <w:tab w:val="left" w:pos="440"/>
              <w:tab w:val="right" w:leader="dot" w:pos="8494"/>
            </w:tabs>
            <w:rPr>
              <w:rFonts w:eastAsiaTheme="minorEastAsia"/>
              <w:noProof/>
              <w:sz w:val="24"/>
              <w:szCs w:val="24"/>
              <w:lang w:eastAsia="es-ES"/>
            </w:rPr>
          </w:pPr>
          <w:hyperlink w:anchor="_Toc216894803" w:history="1">
            <w:r w:rsidRPr="003A3DEC">
              <w:rPr>
                <w:rStyle w:val="Hipervnculo"/>
                <w:noProof/>
              </w:rPr>
              <w:t>6.</w:t>
            </w:r>
            <w:r>
              <w:rPr>
                <w:rFonts w:eastAsiaTheme="minorEastAsia"/>
                <w:noProof/>
                <w:sz w:val="24"/>
                <w:szCs w:val="24"/>
                <w:lang w:eastAsia="es-ES"/>
              </w:rPr>
              <w:tab/>
            </w:r>
            <w:r w:rsidRPr="003A3DEC">
              <w:rPr>
                <w:rStyle w:val="Hipervnculo"/>
                <w:noProof/>
              </w:rPr>
              <w:t>Trabajos Relacionados</w:t>
            </w:r>
            <w:r>
              <w:rPr>
                <w:noProof/>
                <w:webHidden/>
              </w:rPr>
              <w:tab/>
            </w:r>
            <w:r>
              <w:rPr>
                <w:noProof/>
                <w:webHidden/>
              </w:rPr>
              <w:fldChar w:fldCharType="begin"/>
            </w:r>
            <w:r>
              <w:rPr>
                <w:noProof/>
                <w:webHidden/>
              </w:rPr>
              <w:instrText xml:space="preserve"> PAGEREF _Toc216894803 \h </w:instrText>
            </w:r>
            <w:r>
              <w:rPr>
                <w:noProof/>
                <w:webHidden/>
              </w:rPr>
            </w:r>
            <w:r>
              <w:rPr>
                <w:noProof/>
                <w:webHidden/>
              </w:rPr>
              <w:fldChar w:fldCharType="separate"/>
            </w:r>
            <w:r>
              <w:rPr>
                <w:noProof/>
                <w:webHidden/>
              </w:rPr>
              <w:t>37</w:t>
            </w:r>
            <w:r>
              <w:rPr>
                <w:noProof/>
                <w:webHidden/>
              </w:rPr>
              <w:fldChar w:fldCharType="end"/>
            </w:r>
          </w:hyperlink>
        </w:p>
        <w:p w14:paraId="2F056F2F" w14:textId="5412A7EC" w:rsidR="00074B0D" w:rsidRDefault="00074B0D">
          <w:pPr>
            <w:pStyle w:val="TDC3"/>
            <w:tabs>
              <w:tab w:val="right" w:leader="dot" w:pos="8494"/>
            </w:tabs>
            <w:rPr>
              <w:rFonts w:eastAsiaTheme="minorEastAsia"/>
              <w:noProof/>
              <w:sz w:val="24"/>
              <w:szCs w:val="24"/>
              <w:lang w:eastAsia="es-ES"/>
            </w:rPr>
          </w:pPr>
          <w:hyperlink w:anchor="_Toc216894804" w:history="1">
            <w:r w:rsidRPr="003A3DEC">
              <w:rPr>
                <w:rStyle w:val="Hipervnculo"/>
                <w:noProof/>
              </w:rPr>
              <w:t>Introducción y contextualización del voto electrónico</w:t>
            </w:r>
            <w:r>
              <w:rPr>
                <w:noProof/>
                <w:webHidden/>
              </w:rPr>
              <w:tab/>
            </w:r>
            <w:r>
              <w:rPr>
                <w:noProof/>
                <w:webHidden/>
              </w:rPr>
              <w:fldChar w:fldCharType="begin"/>
            </w:r>
            <w:r>
              <w:rPr>
                <w:noProof/>
                <w:webHidden/>
              </w:rPr>
              <w:instrText xml:space="preserve"> PAGEREF _Toc216894804 \h </w:instrText>
            </w:r>
            <w:r>
              <w:rPr>
                <w:noProof/>
                <w:webHidden/>
              </w:rPr>
            </w:r>
            <w:r>
              <w:rPr>
                <w:noProof/>
                <w:webHidden/>
              </w:rPr>
              <w:fldChar w:fldCharType="separate"/>
            </w:r>
            <w:r>
              <w:rPr>
                <w:noProof/>
                <w:webHidden/>
              </w:rPr>
              <w:t>37</w:t>
            </w:r>
            <w:r>
              <w:rPr>
                <w:noProof/>
                <w:webHidden/>
              </w:rPr>
              <w:fldChar w:fldCharType="end"/>
            </w:r>
          </w:hyperlink>
        </w:p>
        <w:p w14:paraId="7E873C08" w14:textId="03B2BF3C" w:rsidR="00074B0D" w:rsidRDefault="00074B0D">
          <w:pPr>
            <w:pStyle w:val="TDC3"/>
            <w:tabs>
              <w:tab w:val="right" w:leader="dot" w:pos="8494"/>
            </w:tabs>
            <w:rPr>
              <w:rFonts w:eastAsiaTheme="minorEastAsia"/>
              <w:noProof/>
              <w:sz w:val="24"/>
              <w:szCs w:val="24"/>
              <w:lang w:eastAsia="es-ES"/>
            </w:rPr>
          </w:pPr>
          <w:hyperlink w:anchor="_Toc216894805" w:history="1">
            <w:r w:rsidRPr="003A3DEC">
              <w:rPr>
                <w:rStyle w:val="Hipervnculo"/>
                <w:noProof/>
              </w:rPr>
              <w:t>Sistemas de voto electrónico presentes en el mercado</w:t>
            </w:r>
            <w:r>
              <w:rPr>
                <w:noProof/>
                <w:webHidden/>
              </w:rPr>
              <w:tab/>
            </w:r>
            <w:r>
              <w:rPr>
                <w:noProof/>
                <w:webHidden/>
              </w:rPr>
              <w:fldChar w:fldCharType="begin"/>
            </w:r>
            <w:r>
              <w:rPr>
                <w:noProof/>
                <w:webHidden/>
              </w:rPr>
              <w:instrText xml:space="preserve"> PAGEREF _Toc216894805 \h </w:instrText>
            </w:r>
            <w:r>
              <w:rPr>
                <w:noProof/>
                <w:webHidden/>
              </w:rPr>
            </w:r>
            <w:r>
              <w:rPr>
                <w:noProof/>
                <w:webHidden/>
              </w:rPr>
              <w:fldChar w:fldCharType="separate"/>
            </w:r>
            <w:r>
              <w:rPr>
                <w:noProof/>
                <w:webHidden/>
              </w:rPr>
              <w:t>37</w:t>
            </w:r>
            <w:r>
              <w:rPr>
                <w:noProof/>
                <w:webHidden/>
              </w:rPr>
              <w:fldChar w:fldCharType="end"/>
            </w:r>
          </w:hyperlink>
        </w:p>
        <w:p w14:paraId="2516F692" w14:textId="0A180D6A" w:rsidR="00074B0D" w:rsidRDefault="00074B0D">
          <w:pPr>
            <w:pStyle w:val="TDC3"/>
            <w:tabs>
              <w:tab w:val="right" w:leader="dot" w:pos="8494"/>
            </w:tabs>
            <w:rPr>
              <w:rFonts w:eastAsiaTheme="minorEastAsia"/>
              <w:noProof/>
              <w:sz w:val="24"/>
              <w:szCs w:val="24"/>
              <w:lang w:eastAsia="es-ES"/>
            </w:rPr>
          </w:pPr>
          <w:hyperlink w:anchor="_Toc216894806" w:history="1">
            <w:r w:rsidRPr="003A3DEC">
              <w:rPr>
                <w:rStyle w:val="Hipervnculo"/>
                <w:noProof/>
              </w:rPr>
              <w:t>Comparación entre los sistemas existentes y TelevotApp</w:t>
            </w:r>
            <w:r>
              <w:rPr>
                <w:noProof/>
                <w:webHidden/>
              </w:rPr>
              <w:tab/>
            </w:r>
            <w:r>
              <w:rPr>
                <w:noProof/>
                <w:webHidden/>
              </w:rPr>
              <w:fldChar w:fldCharType="begin"/>
            </w:r>
            <w:r>
              <w:rPr>
                <w:noProof/>
                <w:webHidden/>
              </w:rPr>
              <w:instrText xml:space="preserve"> PAGEREF _Toc216894806 \h </w:instrText>
            </w:r>
            <w:r>
              <w:rPr>
                <w:noProof/>
                <w:webHidden/>
              </w:rPr>
            </w:r>
            <w:r>
              <w:rPr>
                <w:noProof/>
                <w:webHidden/>
              </w:rPr>
              <w:fldChar w:fldCharType="separate"/>
            </w:r>
            <w:r>
              <w:rPr>
                <w:noProof/>
                <w:webHidden/>
              </w:rPr>
              <w:t>38</w:t>
            </w:r>
            <w:r>
              <w:rPr>
                <w:noProof/>
                <w:webHidden/>
              </w:rPr>
              <w:fldChar w:fldCharType="end"/>
            </w:r>
          </w:hyperlink>
        </w:p>
        <w:p w14:paraId="7CFDF5A9" w14:textId="15B4D9A2" w:rsidR="00074B0D" w:rsidRDefault="00074B0D">
          <w:pPr>
            <w:pStyle w:val="TDC3"/>
            <w:tabs>
              <w:tab w:val="right" w:leader="dot" w:pos="8494"/>
            </w:tabs>
            <w:rPr>
              <w:rFonts w:eastAsiaTheme="minorEastAsia"/>
              <w:noProof/>
              <w:sz w:val="24"/>
              <w:szCs w:val="24"/>
              <w:lang w:eastAsia="es-ES"/>
            </w:rPr>
          </w:pPr>
          <w:hyperlink w:anchor="_Toc216894807" w:history="1">
            <w:r w:rsidRPr="003A3DEC">
              <w:rPr>
                <w:rStyle w:val="Hipervnculo"/>
                <w:noProof/>
              </w:rPr>
              <w:t>Aportación específica de TeleVotApp respecto al voto telemático</w:t>
            </w:r>
            <w:r>
              <w:rPr>
                <w:noProof/>
                <w:webHidden/>
              </w:rPr>
              <w:tab/>
            </w:r>
            <w:r>
              <w:rPr>
                <w:noProof/>
                <w:webHidden/>
              </w:rPr>
              <w:fldChar w:fldCharType="begin"/>
            </w:r>
            <w:r>
              <w:rPr>
                <w:noProof/>
                <w:webHidden/>
              </w:rPr>
              <w:instrText xml:space="preserve"> PAGEREF _Toc216894807 \h </w:instrText>
            </w:r>
            <w:r>
              <w:rPr>
                <w:noProof/>
                <w:webHidden/>
              </w:rPr>
            </w:r>
            <w:r>
              <w:rPr>
                <w:noProof/>
                <w:webHidden/>
              </w:rPr>
              <w:fldChar w:fldCharType="separate"/>
            </w:r>
            <w:r>
              <w:rPr>
                <w:noProof/>
                <w:webHidden/>
              </w:rPr>
              <w:t>39</w:t>
            </w:r>
            <w:r>
              <w:rPr>
                <w:noProof/>
                <w:webHidden/>
              </w:rPr>
              <w:fldChar w:fldCharType="end"/>
            </w:r>
          </w:hyperlink>
        </w:p>
        <w:p w14:paraId="35C63E32" w14:textId="6D054219" w:rsidR="00074B0D" w:rsidRDefault="00074B0D">
          <w:pPr>
            <w:pStyle w:val="TDC3"/>
            <w:tabs>
              <w:tab w:val="right" w:leader="dot" w:pos="8494"/>
            </w:tabs>
            <w:rPr>
              <w:rFonts w:eastAsiaTheme="minorEastAsia"/>
              <w:noProof/>
              <w:sz w:val="24"/>
              <w:szCs w:val="24"/>
              <w:lang w:eastAsia="es-ES"/>
            </w:rPr>
          </w:pPr>
          <w:hyperlink w:anchor="_Toc216894808" w:history="1">
            <w:r w:rsidRPr="003A3DEC">
              <w:rPr>
                <w:rStyle w:val="Hipervnculo"/>
                <w:noProof/>
              </w:rPr>
              <w:t>Limitaciones del proyecto respecto al voto telemático</w:t>
            </w:r>
            <w:r>
              <w:rPr>
                <w:noProof/>
                <w:webHidden/>
              </w:rPr>
              <w:tab/>
            </w:r>
            <w:r>
              <w:rPr>
                <w:noProof/>
                <w:webHidden/>
              </w:rPr>
              <w:fldChar w:fldCharType="begin"/>
            </w:r>
            <w:r>
              <w:rPr>
                <w:noProof/>
                <w:webHidden/>
              </w:rPr>
              <w:instrText xml:space="preserve"> PAGEREF _Toc216894808 \h </w:instrText>
            </w:r>
            <w:r>
              <w:rPr>
                <w:noProof/>
                <w:webHidden/>
              </w:rPr>
            </w:r>
            <w:r>
              <w:rPr>
                <w:noProof/>
                <w:webHidden/>
              </w:rPr>
              <w:fldChar w:fldCharType="separate"/>
            </w:r>
            <w:r>
              <w:rPr>
                <w:noProof/>
                <w:webHidden/>
              </w:rPr>
              <w:t>40</w:t>
            </w:r>
            <w:r>
              <w:rPr>
                <w:noProof/>
                <w:webHidden/>
              </w:rPr>
              <w:fldChar w:fldCharType="end"/>
            </w:r>
          </w:hyperlink>
        </w:p>
        <w:p w14:paraId="114CC9ED" w14:textId="207CAFA8" w:rsidR="00074B0D" w:rsidRDefault="00074B0D">
          <w:pPr>
            <w:pStyle w:val="TDC1"/>
            <w:tabs>
              <w:tab w:val="left" w:pos="440"/>
              <w:tab w:val="right" w:leader="dot" w:pos="8494"/>
            </w:tabs>
            <w:rPr>
              <w:rFonts w:eastAsiaTheme="minorEastAsia"/>
              <w:noProof/>
              <w:sz w:val="24"/>
              <w:szCs w:val="24"/>
              <w:lang w:eastAsia="es-ES"/>
            </w:rPr>
          </w:pPr>
          <w:hyperlink w:anchor="_Toc216894809" w:history="1">
            <w:r w:rsidRPr="003A3DEC">
              <w:rPr>
                <w:rStyle w:val="Hipervnculo"/>
                <w:noProof/>
              </w:rPr>
              <w:t>7.</w:t>
            </w:r>
            <w:r>
              <w:rPr>
                <w:rFonts w:eastAsiaTheme="minorEastAsia"/>
                <w:noProof/>
                <w:sz w:val="24"/>
                <w:szCs w:val="24"/>
                <w:lang w:eastAsia="es-ES"/>
              </w:rPr>
              <w:tab/>
            </w:r>
            <w:r w:rsidRPr="003A3DEC">
              <w:rPr>
                <w:rStyle w:val="Hipervnculo"/>
                <w:noProof/>
              </w:rPr>
              <w:t>Conclusiones y Líneas de trabajo futuras</w:t>
            </w:r>
            <w:r>
              <w:rPr>
                <w:noProof/>
                <w:webHidden/>
              </w:rPr>
              <w:tab/>
            </w:r>
            <w:r>
              <w:rPr>
                <w:noProof/>
                <w:webHidden/>
              </w:rPr>
              <w:fldChar w:fldCharType="begin"/>
            </w:r>
            <w:r>
              <w:rPr>
                <w:noProof/>
                <w:webHidden/>
              </w:rPr>
              <w:instrText xml:space="preserve"> PAGEREF _Toc216894809 \h </w:instrText>
            </w:r>
            <w:r>
              <w:rPr>
                <w:noProof/>
                <w:webHidden/>
              </w:rPr>
            </w:r>
            <w:r>
              <w:rPr>
                <w:noProof/>
                <w:webHidden/>
              </w:rPr>
              <w:fldChar w:fldCharType="separate"/>
            </w:r>
            <w:r>
              <w:rPr>
                <w:noProof/>
                <w:webHidden/>
              </w:rPr>
              <w:t>42</w:t>
            </w:r>
            <w:r>
              <w:rPr>
                <w:noProof/>
                <w:webHidden/>
              </w:rPr>
              <w:fldChar w:fldCharType="end"/>
            </w:r>
          </w:hyperlink>
        </w:p>
        <w:p w14:paraId="49EB40B2" w14:textId="37469362" w:rsidR="00074B0D" w:rsidRDefault="00074B0D">
          <w:pPr>
            <w:pStyle w:val="TDC1"/>
            <w:tabs>
              <w:tab w:val="right" w:leader="dot" w:pos="8494"/>
            </w:tabs>
            <w:rPr>
              <w:rFonts w:eastAsiaTheme="minorEastAsia"/>
              <w:noProof/>
              <w:sz w:val="24"/>
              <w:szCs w:val="24"/>
              <w:lang w:eastAsia="es-ES"/>
            </w:rPr>
          </w:pPr>
          <w:hyperlink w:anchor="_Toc216894810" w:history="1">
            <w:r w:rsidRPr="003A3DEC">
              <w:rPr>
                <w:rStyle w:val="Hipervnculo"/>
                <w:noProof/>
              </w:rPr>
              <w:t>Bibliografía</w:t>
            </w:r>
            <w:r>
              <w:rPr>
                <w:noProof/>
                <w:webHidden/>
              </w:rPr>
              <w:tab/>
            </w:r>
            <w:r>
              <w:rPr>
                <w:noProof/>
                <w:webHidden/>
              </w:rPr>
              <w:fldChar w:fldCharType="begin"/>
            </w:r>
            <w:r>
              <w:rPr>
                <w:noProof/>
                <w:webHidden/>
              </w:rPr>
              <w:instrText xml:space="preserve"> PAGEREF _Toc216894810 \h </w:instrText>
            </w:r>
            <w:r>
              <w:rPr>
                <w:noProof/>
                <w:webHidden/>
              </w:rPr>
            </w:r>
            <w:r>
              <w:rPr>
                <w:noProof/>
                <w:webHidden/>
              </w:rPr>
              <w:fldChar w:fldCharType="separate"/>
            </w:r>
            <w:r>
              <w:rPr>
                <w:noProof/>
                <w:webHidden/>
              </w:rPr>
              <w:t>43</w:t>
            </w:r>
            <w:r>
              <w:rPr>
                <w:noProof/>
                <w:webHidden/>
              </w:rPr>
              <w:fldChar w:fldCharType="end"/>
            </w:r>
          </w:hyperlink>
        </w:p>
        <w:p w14:paraId="5EDAF54D" w14:textId="611DBDF6" w:rsidR="009C08B2" w:rsidRDefault="009C08B2">
          <w:r>
            <w:rPr>
              <w:b/>
              <w:bCs/>
            </w:rPr>
            <w:fldChar w:fldCharType="end"/>
          </w:r>
        </w:p>
      </w:sdtContent>
    </w:sdt>
    <w:p w14:paraId="5EA67B8B" w14:textId="657FCE0F" w:rsidR="00A15744" w:rsidRDefault="00A15744">
      <w:pPr>
        <w:rPr>
          <w:rFonts w:ascii="Calibri" w:eastAsia="Times New Roman" w:hAnsi="Calibri" w:cs="Calibri"/>
          <w:kern w:val="0"/>
          <w:sz w:val="18"/>
          <w:szCs w:val="18"/>
          <w:lang w:eastAsia="es-ES"/>
        </w:rPr>
      </w:pPr>
      <w:r>
        <w:rPr>
          <w:rFonts w:ascii="Calibri" w:hAnsi="Calibri" w:cs="Calibri"/>
          <w:sz w:val="18"/>
          <w:szCs w:val="18"/>
        </w:rPr>
        <w:br w:type="page"/>
      </w:r>
    </w:p>
    <w:p w14:paraId="731100E5" w14:textId="77777777" w:rsidR="00C06BE5" w:rsidRPr="008444D4" w:rsidRDefault="00C06BE5" w:rsidP="00C06BE5">
      <w:pPr>
        <w:pStyle w:val="paragraph"/>
        <w:spacing w:before="0" w:beforeAutospacing="0" w:after="0" w:afterAutospacing="0"/>
        <w:jc w:val="center"/>
        <w:textAlignment w:val="baseline"/>
        <w:rPr>
          <w:rFonts w:ascii="Calibri" w:hAnsi="Calibri" w:cs="Calibri"/>
          <w:sz w:val="18"/>
          <w:szCs w:val="18"/>
        </w:rPr>
      </w:pPr>
    </w:p>
    <w:p w14:paraId="620EBBD8" w14:textId="69BA6529" w:rsidR="00A15744" w:rsidRDefault="00AB3D4F">
      <w:pPr>
        <w:pStyle w:val="Tabladeilustraciones"/>
        <w:tabs>
          <w:tab w:val="right" w:leader="dot" w:pos="8494"/>
        </w:tabs>
        <w:rPr>
          <w:rFonts w:eastAsiaTheme="minorEastAsia"/>
          <w:noProof/>
          <w:sz w:val="24"/>
          <w:szCs w:val="24"/>
          <w:lang w:eastAsia="es-ES"/>
        </w:rPr>
      </w:pPr>
      <w:r>
        <w:fldChar w:fldCharType="begin"/>
      </w:r>
      <w:r>
        <w:instrText xml:space="preserve"> TOC \h \z \c "Ilustración" </w:instrText>
      </w:r>
      <w:r>
        <w:fldChar w:fldCharType="separate"/>
      </w:r>
      <w:hyperlink w:anchor="_Toc216891313" w:history="1">
        <w:r w:rsidR="00A15744" w:rsidRPr="00762AC4">
          <w:rPr>
            <w:rStyle w:val="Hipervnculo"/>
            <w:noProof/>
          </w:rPr>
          <w:t>Ilustración 1: Detalle Windows Certificado</w:t>
        </w:r>
        <w:r w:rsidR="00A15744">
          <w:rPr>
            <w:noProof/>
            <w:webHidden/>
          </w:rPr>
          <w:tab/>
        </w:r>
        <w:r w:rsidR="00A15744">
          <w:rPr>
            <w:noProof/>
            <w:webHidden/>
          </w:rPr>
          <w:fldChar w:fldCharType="begin"/>
        </w:r>
        <w:r w:rsidR="00A15744">
          <w:rPr>
            <w:noProof/>
            <w:webHidden/>
          </w:rPr>
          <w:instrText xml:space="preserve"> PAGEREF _Toc216891313 \h </w:instrText>
        </w:r>
        <w:r w:rsidR="00A15744">
          <w:rPr>
            <w:noProof/>
            <w:webHidden/>
          </w:rPr>
        </w:r>
        <w:r w:rsidR="00A15744">
          <w:rPr>
            <w:noProof/>
            <w:webHidden/>
          </w:rPr>
          <w:fldChar w:fldCharType="separate"/>
        </w:r>
        <w:r w:rsidR="00A15744">
          <w:rPr>
            <w:noProof/>
            <w:webHidden/>
          </w:rPr>
          <w:t>19</w:t>
        </w:r>
        <w:r w:rsidR="00A15744">
          <w:rPr>
            <w:noProof/>
            <w:webHidden/>
          </w:rPr>
          <w:fldChar w:fldCharType="end"/>
        </w:r>
      </w:hyperlink>
    </w:p>
    <w:p w14:paraId="6A493D2F" w14:textId="3E544978" w:rsidR="00A15744" w:rsidRDefault="00A15744">
      <w:pPr>
        <w:pStyle w:val="Tabladeilustraciones"/>
        <w:tabs>
          <w:tab w:val="right" w:leader="dot" w:pos="8494"/>
        </w:tabs>
        <w:rPr>
          <w:rFonts w:eastAsiaTheme="minorEastAsia"/>
          <w:noProof/>
          <w:sz w:val="24"/>
          <w:szCs w:val="24"/>
          <w:lang w:eastAsia="es-ES"/>
        </w:rPr>
      </w:pPr>
      <w:hyperlink w:anchor="_Toc216891314" w:history="1">
        <w:r w:rsidRPr="00762AC4">
          <w:rPr>
            <w:rStyle w:val="Hipervnculo"/>
            <w:noProof/>
          </w:rPr>
          <w:t>Ilustración 2: Instalación software previo certificado</w:t>
        </w:r>
        <w:r>
          <w:rPr>
            <w:noProof/>
            <w:webHidden/>
          </w:rPr>
          <w:tab/>
        </w:r>
        <w:r>
          <w:rPr>
            <w:noProof/>
            <w:webHidden/>
          </w:rPr>
          <w:fldChar w:fldCharType="begin"/>
        </w:r>
        <w:r>
          <w:rPr>
            <w:noProof/>
            <w:webHidden/>
          </w:rPr>
          <w:instrText xml:space="preserve"> PAGEREF _Toc216891314 \h </w:instrText>
        </w:r>
        <w:r>
          <w:rPr>
            <w:noProof/>
            <w:webHidden/>
          </w:rPr>
        </w:r>
        <w:r>
          <w:rPr>
            <w:noProof/>
            <w:webHidden/>
          </w:rPr>
          <w:fldChar w:fldCharType="separate"/>
        </w:r>
        <w:r>
          <w:rPr>
            <w:noProof/>
            <w:webHidden/>
          </w:rPr>
          <w:t>23</w:t>
        </w:r>
        <w:r>
          <w:rPr>
            <w:noProof/>
            <w:webHidden/>
          </w:rPr>
          <w:fldChar w:fldCharType="end"/>
        </w:r>
      </w:hyperlink>
    </w:p>
    <w:p w14:paraId="16BD2D9C" w14:textId="289CB609" w:rsidR="00A15744" w:rsidRDefault="00A15744">
      <w:pPr>
        <w:pStyle w:val="Tabladeilustraciones"/>
        <w:tabs>
          <w:tab w:val="right" w:leader="dot" w:pos="8494"/>
        </w:tabs>
        <w:rPr>
          <w:rFonts w:eastAsiaTheme="minorEastAsia"/>
          <w:noProof/>
          <w:sz w:val="24"/>
          <w:szCs w:val="24"/>
          <w:lang w:eastAsia="es-ES"/>
        </w:rPr>
      </w:pPr>
      <w:hyperlink w:anchor="_Toc216891315" w:history="1">
        <w:r w:rsidRPr="00762AC4">
          <w:rPr>
            <w:rStyle w:val="Hipervnculo"/>
            <w:noProof/>
          </w:rPr>
          <w:t>Ilustración 3: Solicitud de certificado</w:t>
        </w:r>
        <w:r>
          <w:rPr>
            <w:noProof/>
            <w:webHidden/>
          </w:rPr>
          <w:tab/>
        </w:r>
        <w:r>
          <w:rPr>
            <w:noProof/>
            <w:webHidden/>
          </w:rPr>
          <w:fldChar w:fldCharType="begin"/>
        </w:r>
        <w:r>
          <w:rPr>
            <w:noProof/>
            <w:webHidden/>
          </w:rPr>
          <w:instrText xml:space="preserve"> PAGEREF _Toc216891315 \h </w:instrText>
        </w:r>
        <w:r>
          <w:rPr>
            <w:noProof/>
            <w:webHidden/>
          </w:rPr>
        </w:r>
        <w:r>
          <w:rPr>
            <w:noProof/>
            <w:webHidden/>
          </w:rPr>
          <w:fldChar w:fldCharType="separate"/>
        </w:r>
        <w:r>
          <w:rPr>
            <w:noProof/>
            <w:webHidden/>
          </w:rPr>
          <w:t>24</w:t>
        </w:r>
        <w:r>
          <w:rPr>
            <w:noProof/>
            <w:webHidden/>
          </w:rPr>
          <w:fldChar w:fldCharType="end"/>
        </w:r>
      </w:hyperlink>
    </w:p>
    <w:p w14:paraId="728B84F9" w14:textId="663ADEA0" w:rsidR="00A15744" w:rsidRDefault="00A15744">
      <w:pPr>
        <w:pStyle w:val="Tabladeilustraciones"/>
        <w:tabs>
          <w:tab w:val="right" w:leader="dot" w:pos="8494"/>
        </w:tabs>
        <w:rPr>
          <w:rFonts w:eastAsiaTheme="minorEastAsia"/>
          <w:noProof/>
          <w:sz w:val="24"/>
          <w:szCs w:val="24"/>
          <w:lang w:eastAsia="es-ES"/>
        </w:rPr>
      </w:pPr>
      <w:hyperlink w:anchor="_Toc216891316" w:history="1">
        <w:r w:rsidRPr="00762AC4">
          <w:rPr>
            <w:rStyle w:val="Hipervnculo"/>
            <w:noProof/>
          </w:rPr>
          <w:t>Ilustración 4: Descarga del certificado</w:t>
        </w:r>
        <w:r>
          <w:rPr>
            <w:noProof/>
            <w:webHidden/>
          </w:rPr>
          <w:tab/>
        </w:r>
        <w:r>
          <w:rPr>
            <w:noProof/>
            <w:webHidden/>
          </w:rPr>
          <w:fldChar w:fldCharType="begin"/>
        </w:r>
        <w:r>
          <w:rPr>
            <w:noProof/>
            <w:webHidden/>
          </w:rPr>
          <w:instrText xml:space="preserve"> PAGEREF _Toc216891316 \h </w:instrText>
        </w:r>
        <w:r>
          <w:rPr>
            <w:noProof/>
            <w:webHidden/>
          </w:rPr>
        </w:r>
        <w:r>
          <w:rPr>
            <w:noProof/>
            <w:webHidden/>
          </w:rPr>
          <w:fldChar w:fldCharType="separate"/>
        </w:r>
        <w:r>
          <w:rPr>
            <w:noProof/>
            <w:webHidden/>
          </w:rPr>
          <w:t>25</w:t>
        </w:r>
        <w:r>
          <w:rPr>
            <w:noProof/>
            <w:webHidden/>
          </w:rPr>
          <w:fldChar w:fldCharType="end"/>
        </w:r>
      </w:hyperlink>
    </w:p>
    <w:p w14:paraId="33CC6B41" w14:textId="6D793359" w:rsidR="00C06BE5" w:rsidRDefault="00AB3D4F">
      <w:r>
        <w:fldChar w:fldCharType="end"/>
      </w:r>
      <w:r w:rsidR="00C06BE5">
        <w:br w:type="page"/>
      </w:r>
    </w:p>
    <w:p w14:paraId="2FE600CA" w14:textId="29E73127" w:rsidR="00AA4490" w:rsidRDefault="00351FEA" w:rsidP="00E61D44">
      <w:pPr>
        <w:pStyle w:val="Ttulo1"/>
        <w:numPr>
          <w:ilvl w:val="0"/>
          <w:numId w:val="4"/>
        </w:numPr>
      </w:pPr>
      <w:bookmarkStart w:id="6" w:name="_Toc216894776"/>
      <w:r>
        <w:lastRenderedPageBreak/>
        <w:t>Introducción</w:t>
      </w:r>
      <w:bookmarkEnd w:id="6"/>
    </w:p>
    <w:p w14:paraId="19E429C1" w14:textId="27629A8B" w:rsidR="006827F9" w:rsidRDefault="00374447" w:rsidP="00C06BE5">
      <w:r>
        <w:t>Se observa la necesidad después de las elecciones a rector de que no hay ningún sistema interno que pueda gestionar las elecciones oficiales de la Universidad. Se buscó una solución externa ya presente en el mercado, pero al ser soluciones de pago y técnicas, se busca la implementación de un sistema de votación telemático aplicable a procesos internos de la universidad, con la finalidad de no depender de 3ºs externos que gestionen el sistema.</w:t>
      </w:r>
    </w:p>
    <w:p w14:paraId="02790163" w14:textId="3FDEBE17" w:rsidR="00FE527A" w:rsidRDefault="00FE527A" w:rsidP="0060418C">
      <w:pPr>
        <w:pStyle w:val="Ttulo3"/>
      </w:pPr>
      <w:bookmarkStart w:id="7" w:name="_Toc216894777"/>
      <w:r>
        <w:t>Definición de Votación. Concepto y significado actual</w:t>
      </w:r>
      <w:bookmarkEnd w:id="7"/>
      <w:r>
        <w:t xml:space="preserve"> </w:t>
      </w:r>
    </w:p>
    <w:p w14:paraId="4402A10E" w14:textId="263834EE" w:rsidR="00F31D25" w:rsidRDefault="00F31D25" w:rsidP="00FE527A">
      <w:r>
        <w:t>El concepto que tenemos de votación ha cambiado mucho durante toda la historia, por lo que la definición actual, que todos pensamos puede no tener que ver nada con las anteriores. Aun así, ahora mismo podríamos definir una votación como el mecanismo formal mediante el cual un grupo de personas expresa su voluntad o preferencia respecto a una decisión colectiv</w:t>
      </w:r>
      <w:r w:rsidR="00CE2A75">
        <w:t>a</w:t>
      </w:r>
      <w:r>
        <w:t>, especialmente aplicado al ámbito político y social.</w:t>
      </w:r>
      <w:r>
        <w:rPr>
          <w:rStyle w:val="Refdenotaalpie"/>
        </w:rPr>
        <w:footnoteReference w:id="1"/>
      </w:r>
      <w:r>
        <w:t xml:space="preserve"> Votar implica manifestar la opinión propia en una reunión o cuerpo deliberante, o elegir por sufragio a una persona para un cargo.</w:t>
      </w:r>
    </w:p>
    <w:p w14:paraId="41BA3991" w14:textId="5E9CA013" w:rsidR="00C67708" w:rsidRDefault="000F236A" w:rsidP="00FE527A">
      <w:r>
        <w:t>Aplicado al ámbito político es el pilar básico en la Democracia moderna. De acuerdo con la Organización de Naciones Unidas (ONU) en la Declaración Universal de Derechos Humanos</w:t>
      </w:r>
      <w:r>
        <w:rPr>
          <w:rStyle w:val="Refdenotaalpie"/>
        </w:rPr>
        <w:footnoteReference w:id="2"/>
      </w:r>
      <w:r>
        <w:t xml:space="preserve"> toda persona de un país tiene el derecho de participar en el gobierno de su país </w:t>
      </w:r>
      <w:r w:rsidR="00C67708">
        <w:t>‘directa o indirectamente</w:t>
      </w:r>
      <w:r>
        <w:t xml:space="preserve"> a través de representantes libremente elegidos’ y esas elecciones </w:t>
      </w:r>
      <w:r w:rsidR="00C67708">
        <w:t>deben celebrarse ‘por sufragio universal e igual con voto secreto’.</w:t>
      </w:r>
    </w:p>
    <w:p w14:paraId="2D5A898A" w14:textId="77777777" w:rsidR="00C67708" w:rsidRDefault="00C67708" w:rsidP="00C67708">
      <w:r w:rsidRPr="00C67708">
        <w:t>En términos más teóricos, Giovanni Sartori (1993</w:t>
      </w:r>
      <w:r w:rsidRPr="00C67708">
        <w:rPr>
          <w:b/>
          <w:bCs/>
        </w:rPr>
        <w:t>)</w:t>
      </w:r>
      <w:r>
        <w:rPr>
          <w:rStyle w:val="Refdenotaalpie"/>
          <w:b/>
          <w:bCs/>
        </w:rPr>
        <w:footnoteReference w:id="3"/>
      </w:r>
      <w:r w:rsidRPr="00C67708">
        <w:t xml:space="preserve"> define la votación como “el acto esencial de participación política en el que el ciudadano ejerce su poder soberano mediante la elección libre y periódica de sus representantes”, destacando su función legitimadora del sistema democrático. Por su parte, Norberto Bobbio (1989)</w:t>
      </w:r>
      <w:r>
        <w:rPr>
          <w:rStyle w:val="Refdenotaalpie"/>
        </w:rPr>
        <w:footnoteReference w:id="4"/>
      </w:r>
      <w:r w:rsidRPr="00C67708">
        <w:t xml:space="preserve"> subraya que votar no solo otorga legitimidad, sino que garantiza la igualdad política al permitir que cada ciudadano tenga una voz equivalente dentro del proceso de decisión pública.</w:t>
      </w:r>
    </w:p>
    <w:p w14:paraId="5900BF09" w14:textId="632DA81B" w:rsidR="00C67708" w:rsidRPr="00C67708" w:rsidRDefault="0060418C" w:rsidP="00C67708">
      <w:r>
        <w:br/>
      </w:r>
      <w:r w:rsidR="00C67708" w:rsidRPr="00C67708">
        <w:t>El voto moderno se sustenta en tres principios fundamentales:</w:t>
      </w:r>
    </w:p>
    <w:p w14:paraId="0CADABB1" w14:textId="02BDB86A" w:rsidR="00C67708" w:rsidRPr="00C67708" w:rsidRDefault="00C67708" w:rsidP="00C67708">
      <w:pPr>
        <w:numPr>
          <w:ilvl w:val="0"/>
          <w:numId w:val="8"/>
        </w:numPr>
      </w:pPr>
      <w:r w:rsidRPr="00C67708">
        <w:rPr>
          <w:u w:val="single"/>
        </w:rPr>
        <w:t>Universalidad:</w:t>
      </w:r>
      <w:r>
        <w:t xml:space="preserve"> </w:t>
      </w:r>
      <w:r w:rsidRPr="00C67708">
        <w:t>el derecho de todos los ciudadanos a votar sin distinción de género, origen o condición social (Dahl, 1989)</w:t>
      </w:r>
      <w:r>
        <w:rPr>
          <w:rStyle w:val="Refdenotaalpie"/>
        </w:rPr>
        <w:footnoteReference w:id="5"/>
      </w:r>
      <w:r w:rsidRPr="00C67708">
        <w:t>.</w:t>
      </w:r>
    </w:p>
    <w:p w14:paraId="7DA05C98" w14:textId="12E9E80F" w:rsidR="00C67708" w:rsidRPr="00C67708" w:rsidRDefault="00C67708" w:rsidP="00C67708">
      <w:pPr>
        <w:numPr>
          <w:ilvl w:val="0"/>
          <w:numId w:val="8"/>
        </w:numPr>
      </w:pPr>
      <w:r w:rsidRPr="00C67708">
        <w:rPr>
          <w:u w:val="single"/>
        </w:rPr>
        <w:t>Libertad</w:t>
      </w:r>
      <w:r>
        <w:rPr>
          <w:u w:val="single"/>
        </w:rPr>
        <w:t>:</w:t>
      </w:r>
      <w:r w:rsidRPr="00C67708">
        <w:t xml:space="preserve"> asegura la independencia del votante frente a cualquier coacción o manipulación.</w:t>
      </w:r>
    </w:p>
    <w:p w14:paraId="0C0D355F" w14:textId="0DDC4F4D" w:rsidR="00C67708" w:rsidRPr="00C67708" w:rsidRDefault="00C67708" w:rsidP="00C67708">
      <w:pPr>
        <w:numPr>
          <w:ilvl w:val="0"/>
          <w:numId w:val="8"/>
        </w:numPr>
      </w:pPr>
      <w:r w:rsidRPr="00C67708">
        <w:rPr>
          <w:u w:val="single"/>
        </w:rPr>
        <w:t>Secreto</w:t>
      </w:r>
      <w:r>
        <w:rPr>
          <w:u w:val="single"/>
        </w:rPr>
        <w:t>:</w:t>
      </w:r>
      <w:r w:rsidRPr="00C67708">
        <w:t xml:space="preserve"> protege la autenticidad de la decisión individual y la integridad del proceso electoral (Norris, 2004)</w:t>
      </w:r>
      <w:r>
        <w:rPr>
          <w:rStyle w:val="Refdenotaalpie"/>
        </w:rPr>
        <w:footnoteReference w:id="6"/>
      </w:r>
      <w:r w:rsidRPr="00C67708">
        <w:t>.</w:t>
      </w:r>
    </w:p>
    <w:p w14:paraId="71C5449E" w14:textId="25A9259A" w:rsidR="00C67708" w:rsidRPr="00C67708" w:rsidRDefault="00C67708" w:rsidP="00C67708">
      <w:r>
        <w:t>Hoy en día</w:t>
      </w:r>
      <w:r w:rsidRPr="00C67708">
        <w:t xml:space="preserve"> la votación constituye un símbolo de la soberanía popular y una expresión práctica de la ciudadanía activa. No es solo un procedimiento técnico, sino una forma de </w:t>
      </w:r>
      <w:r w:rsidRPr="00C67708">
        <w:lastRenderedPageBreak/>
        <w:t>participación que otorga sentido y legitimidad a las instituciones democráticas. Sin embargo, su valor actual solo puede comprenderse plenamente a la luz de su evolución</w:t>
      </w:r>
      <w:r w:rsidRPr="00C67708">
        <w:rPr>
          <w:b/>
          <w:bCs/>
        </w:rPr>
        <w:t xml:space="preserve"> </w:t>
      </w:r>
      <w:r w:rsidRPr="00C67708">
        <w:t>histórica, desde las prácticas colectivas de la Antigüedad hasta el reconocimiento del sufragio universal en el siglo XX.</w:t>
      </w:r>
    </w:p>
    <w:p w14:paraId="59599F50" w14:textId="5F2F5E68" w:rsidR="00C67708" w:rsidRDefault="00C67708" w:rsidP="00C67708">
      <w:pPr>
        <w:pStyle w:val="Ttulo3"/>
      </w:pPr>
      <w:bookmarkStart w:id="8" w:name="_Toc216894778"/>
      <w:r>
        <w:t>Evolución histórica de las votaciones</w:t>
      </w:r>
      <w:bookmarkEnd w:id="8"/>
    </w:p>
    <w:p w14:paraId="48998EE9" w14:textId="4E2A60D6" w:rsidR="00C67708" w:rsidRPr="00C67708" w:rsidRDefault="00D11DB1" w:rsidP="00C67708">
      <w:r>
        <w:t>En la antigüedad una votación no se entendía como un derecho universal, sino como un acto de participación reservado a unas selectas minorías.</w:t>
      </w:r>
    </w:p>
    <w:p w14:paraId="67CDAE24" w14:textId="22BEB3BA" w:rsidR="00D11DB1" w:rsidRDefault="00D11DB1">
      <w:r>
        <w:t xml:space="preserve">En la Gracia clásica, cuna de la democracia, el voto era parte esencial de la vida política directa. Los ciudadanos (que en este caso se definían como los hombres libres nacidos las polis) tomaban decisiones por mayoría, alzando la mano o depositando unas piedras (denominadas </w:t>
      </w:r>
      <w:proofErr w:type="spellStart"/>
      <w:r>
        <w:t>psephoi</w:t>
      </w:r>
      <w:proofErr w:type="spellEnd"/>
      <w:r>
        <w:t xml:space="preserve">) y fragmentos de cerámica (denominados </w:t>
      </w:r>
      <w:proofErr w:type="spellStart"/>
      <w:r>
        <w:t>óstraka</w:t>
      </w:r>
      <w:proofErr w:type="spellEnd"/>
      <w:r>
        <w:t xml:space="preserve">). Acorde al escrito de </w:t>
      </w:r>
      <w:r w:rsidR="00CE2A75">
        <w:t>Aristóteles</w:t>
      </w:r>
      <w:r>
        <w:t xml:space="preserve"> Política</w:t>
      </w:r>
      <w:r>
        <w:rPr>
          <w:rStyle w:val="Refdenotaalpie"/>
        </w:rPr>
        <w:footnoteReference w:id="7"/>
      </w:r>
      <w:r>
        <w:t>, el ejercicio del voto era parte esencial de la isonomía, la igualdad ante la ley, pero esto estaba muy limitado por el estatus social y el género.</w:t>
      </w:r>
    </w:p>
    <w:p w14:paraId="1F4B7B57" w14:textId="77777777" w:rsidR="00CE2A75" w:rsidRDefault="00D11DB1">
      <w:r>
        <w:t>En Roma, las votaciones (</w:t>
      </w:r>
      <w:proofErr w:type="spellStart"/>
      <w:r>
        <w:t>comitia</w:t>
      </w:r>
      <w:proofErr w:type="spellEnd"/>
      <w:r>
        <w:t>) eran vistas como un acto cívico ligado al deber del ciudadano romano.</w:t>
      </w:r>
      <w:r w:rsidR="00CE2A75">
        <w:t xml:space="preserve"> De acuerdo don cicerón y su escrito ´</w:t>
      </w:r>
      <w:proofErr w:type="gramStart"/>
      <w:r w:rsidR="00CE2A75">
        <w:t>re publica</w:t>
      </w:r>
      <w:proofErr w:type="gramEnd"/>
      <w:r w:rsidR="00CE2A75">
        <w:t xml:space="preserve">’ </w:t>
      </w:r>
      <w:r w:rsidR="00CE2A75">
        <w:rPr>
          <w:rStyle w:val="Refdenotaalpie"/>
        </w:rPr>
        <w:footnoteReference w:id="8"/>
      </w:r>
      <w:r w:rsidR="00CE2A75">
        <w:t xml:space="preserve"> describe como se votaba por centurias, de forma jerarquizada y donde el peso del voto dependía de la riqueza y la posición militar, la primera representación indirecta, aunque sin igualdad política real.</w:t>
      </w:r>
    </w:p>
    <w:p w14:paraId="17CCE934" w14:textId="77777777" w:rsidR="00CE2A75" w:rsidRDefault="00CE2A75">
      <w:r>
        <w:t>Durante la Edad Media, el voto perdió su sentido ciudadano y se transformó en una práctica estamental. Las decisiones se ejercían por medio de un monarca cuyo criterio era absoluto. No obstante, en espacios como universidades o elecciones eclesiásticas se mantuvieron algunas formas de “votación”, pero eran más designaciones consensuadas que votaciones populares.</w:t>
      </w:r>
      <w:r>
        <w:rPr>
          <w:rStyle w:val="Refdenotaalpie"/>
        </w:rPr>
        <w:footnoteReference w:id="9"/>
      </w:r>
      <w:r>
        <w:t xml:space="preserve"> En este contexto votar era un </w:t>
      </w:r>
      <w:proofErr w:type="spellStart"/>
      <w:r>
        <w:t>privilegío</w:t>
      </w:r>
      <w:proofErr w:type="spellEnd"/>
      <w:r>
        <w:t xml:space="preserve"> ligado a la jerarquía o el poder religioso.</w:t>
      </w:r>
    </w:p>
    <w:p w14:paraId="3421362B" w14:textId="77777777" w:rsidR="0067694C" w:rsidRDefault="00CE2A75">
      <w:r>
        <w:t>Al llegar la Edad Moderna y sobre todo durante la ilustración, el voto empezó a concebirse como una expresión de la voluntad popular.</w:t>
      </w:r>
      <w:r w:rsidR="0067694C">
        <w:t xml:space="preserve"> Con John Locke</w:t>
      </w:r>
      <w:r w:rsidR="0067694C">
        <w:rPr>
          <w:rStyle w:val="Refdenotaalpie"/>
        </w:rPr>
        <w:footnoteReference w:id="10"/>
      </w:r>
      <w:r w:rsidR="0067694C">
        <w:t xml:space="preserve"> y Jean-Jacques Rousseau</w:t>
      </w:r>
      <w:r w:rsidR="0067694C">
        <w:rPr>
          <w:rStyle w:val="Refdenotaalpie"/>
        </w:rPr>
        <w:footnoteReference w:id="11"/>
      </w:r>
      <w:r w:rsidR="0067694C">
        <w:t xml:space="preserve"> se establecieron las bases del principio de soberanía popular, el poder proviene del pueblo y su consentimiento. A partir de entonces se empezó a entender como un derecho político y no solo una práctica administrativa.</w:t>
      </w:r>
    </w:p>
    <w:p w14:paraId="3EBD6FED" w14:textId="77777777" w:rsidR="0067694C" w:rsidRDefault="0067694C">
      <w:r>
        <w:t>A partir de entonces se entendió el acto de votar como una expresión formal de una elección o preferencia colectiva y se consolidó como el elemento central de la política moderna llevándose a la práctica después de las revoluciones liberales de la independencia de los Estados Unidos (1776) y la revolución francesa (1789). Pese a estos estos primeros sufragios no pueden considerarse como universales, ya que eran censitarios, es decir, al voto de los hombres con propiedades o ingresos suficientes.</w:t>
      </w:r>
    </w:p>
    <w:p w14:paraId="4CC3EE73" w14:textId="72D6B085" w:rsidR="00637B9C" w:rsidRDefault="0067694C">
      <w:r>
        <w:t xml:space="preserve">Posteriormente en el siglo XIX, el desarrollo industrial y el surgimiento de la clase obrera transformaron la visión del voto. Los movimientos obreros reclamaron la igualdad política </w:t>
      </w:r>
      <w:r>
        <w:lastRenderedPageBreak/>
        <w:t>como complemento indispensable de la igualdad social.</w:t>
      </w:r>
      <w:r w:rsidR="00637B9C">
        <w:t xml:space="preserve"> Los Cartistas en Inglaterra o las revoluciones europeas de 1848 reclamaron esto. Por </w:t>
      </w:r>
      <w:r w:rsidR="00964F86">
        <w:t>ejemplo,</w:t>
      </w:r>
      <w:r w:rsidR="00637B9C">
        <w:t xml:space="preserve"> los </w:t>
      </w:r>
      <w:proofErr w:type="gramStart"/>
      <w:r w:rsidR="00637B9C">
        <w:t>Cartistas ,</w:t>
      </w:r>
      <w:proofErr w:type="gramEnd"/>
      <w:r w:rsidR="00637B9C">
        <w:t xml:space="preserve"> ya exigían en sus demandas el sufragio universal masculino, el voto secreto y la representación equitativa.</w:t>
      </w:r>
      <w:r w:rsidR="00637B9C">
        <w:rPr>
          <w:rStyle w:val="Refdenotaalpie"/>
        </w:rPr>
        <w:footnoteReference w:id="12"/>
      </w:r>
    </w:p>
    <w:p w14:paraId="55BB47C2" w14:textId="77777777" w:rsidR="007E691E" w:rsidRDefault="00637B9C">
      <w:r>
        <w:t>El sufragio universal masculino se implantó de forma desigual, la primera fue Francia en 1848, llegando al resto del continente varias décadas después.</w:t>
      </w:r>
    </w:p>
    <w:p w14:paraId="0CBCAFFA" w14:textId="3745A4C2" w:rsidR="007E691E" w:rsidRDefault="007E691E" w:rsidP="007E691E">
      <w:pPr>
        <w:pStyle w:val="Ttulo3"/>
      </w:pPr>
      <w:bookmarkStart w:id="9" w:name="_Toc216894779"/>
      <w:r>
        <w:t>Tipos de Votaciones</w:t>
      </w:r>
      <w:bookmarkEnd w:id="9"/>
    </w:p>
    <w:p w14:paraId="3DB7BCC6" w14:textId="00F9C6F1" w:rsidR="007E691E" w:rsidRDefault="007E691E" w:rsidP="007E691E">
      <w:r>
        <w:t xml:space="preserve">No existe un solo modelo de </w:t>
      </w:r>
      <w:r w:rsidR="00964F86">
        <w:t>votación,</w:t>
      </w:r>
      <w:r>
        <w:t xml:space="preserve"> sino que las organizaciones (Estados, universidades, colegios profesionales…) son las que definen el tipo de votación en función de qué se decide, quien puede decidirlo y con que garantías se desea resolver el proceso. Contextualizare un poco distintos tipos de votación para ejemplificar que necesidades puede resolver la </w:t>
      </w:r>
      <w:proofErr w:type="gramStart"/>
      <w:r>
        <w:t>app</w:t>
      </w:r>
      <w:proofErr w:type="gramEnd"/>
      <w:r>
        <w:t xml:space="preserve"> y su encaje acorde a sistemas electorales generales del estado. </w:t>
      </w:r>
    </w:p>
    <w:p w14:paraId="4CD1BF30" w14:textId="77777777" w:rsidR="007E691E" w:rsidRDefault="007E691E" w:rsidP="007E691E">
      <w:r>
        <w:t>Dividiré las votaciones combinando criterios organizativos, procedimentales y tecnológicos.</w:t>
      </w:r>
    </w:p>
    <w:p w14:paraId="25A06450" w14:textId="05CE6C50" w:rsidR="007E691E" w:rsidRDefault="007E691E" w:rsidP="00C9002F">
      <w:pPr>
        <w:pStyle w:val="Ttulo3"/>
      </w:pPr>
      <w:bookmarkStart w:id="10" w:name="_Toc216894780"/>
      <w:r>
        <w:t>Según el ámbito o finalidad</w:t>
      </w:r>
      <w:bookmarkEnd w:id="10"/>
    </w:p>
    <w:p w14:paraId="15351CAB" w14:textId="77777777" w:rsidR="007E691E" w:rsidRDefault="007E691E" w:rsidP="007E691E">
      <w:r w:rsidRPr="00942569">
        <w:rPr>
          <w:b/>
          <w:bCs/>
          <w:u w:val="single"/>
        </w:rPr>
        <w:t>Votaciones políticas o públicas</w:t>
      </w:r>
      <w:r>
        <w:t>. Se realizan por poderes públicos para elegir cargos representativos (elecciones generales, autonómicas, municipales o europeas) o para tomar decisiones directas (referendos o consultas populares). Sus principales características son un censo extenso, bastante definido, con una exigencia alta de transparencia y control para garantizar la igualdad del sufragio.</w:t>
      </w:r>
      <w:r>
        <w:rPr>
          <w:rStyle w:val="Refdenotaalpie"/>
        </w:rPr>
        <w:footnoteReference w:id="13"/>
      </w:r>
    </w:p>
    <w:p w14:paraId="31998A2A" w14:textId="77777777" w:rsidR="007E691E" w:rsidRDefault="007E691E" w:rsidP="007E691E">
      <w:r w:rsidRPr="00942569">
        <w:rPr>
          <w:b/>
          <w:bCs/>
          <w:u w:val="single"/>
        </w:rPr>
        <w:t>Votaciones institucionales o corpor</w:t>
      </w:r>
      <w:r>
        <w:rPr>
          <w:b/>
          <w:bCs/>
          <w:u w:val="single"/>
        </w:rPr>
        <w:t>a</w:t>
      </w:r>
      <w:r w:rsidRPr="00942569">
        <w:rPr>
          <w:b/>
          <w:bCs/>
          <w:u w:val="single"/>
        </w:rPr>
        <w:t>tivas</w:t>
      </w:r>
      <w:r>
        <w:t xml:space="preserve">. Se realizan por universidades, colegios profesionales, sindicatos o partidos para elegir sus órganos internos. Suelen apoyarse en reglamentos propios, con censos cerrados y criterios de elección específicos previamente definidos. Sería el más cercano al contexto de esta </w:t>
      </w:r>
      <w:proofErr w:type="gramStart"/>
      <w:r>
        <w:t>APP</w:t>
      </w:r>
      <w:proofErr w:type="gramEnd"/>
      <w:r>
        <w:t xml:space="preserve"> aunque se puedan emplear en otros ámbitos.</w:t>
      </w:r>
      <w:r>
        <w:rPr>
          <w:rStyle w:val="Refdenotaalpie"/>
        </w:rPr>
        <w:footnoteReference w:id="14"/>
      </w:r>
    </w:p>
    <w:p w14:paraId="6A563004" w14:textId="77777777" w:rsidR="007E691E" w:rsidRPr="00B518B6" w:rsidRDefault="007E691E" w:rsidP="007E691E">
      <w:r w:rsidRPr="00171759">
        <w:rPr>
          <w:b/>
          <w:bCs/>
          <w:u w:val="single"/>
        </w:rPr>
        <w:t>Votaciones organizativas o privadas</w:t>
      </w:r>
      <w:r>
        <w:t xml:space="preserve">. Se realizan por asambleas de asociaciones, cooperativas, comunidades de propietarios o juntas generales de sociedades. En este caso es muy frecuente el voto ponderado (no igualitario) y la delegación en otros usuarios. La </w:t>
      </w:r>
      <w:proofErr w:type="gramStart"/>
      <w:r>
        <w:t>app</w:t>
      </w:r>
      <w:proofErr w:type="gramEnd"/>
      <w:r>
        <w:t xml:space="preserve"> no </w:t>
      </w:r>
      <w:proofErr w:type="spellStart"/>
      <w:r>
        <w:t>esta</w:t>
      </w:r>
      <w:proofErr w:type="spellEnd"/>
      <w:r>
        <w:t xml:space="preserve"> pensada con estos principios ya que se busca igualdad, transparencia y seguridad.</w:t>
      </w:r>
      <w:r>
        <w:rPr>
          <w:rStyle w:val="Refdenotaalpie"/>
        </w:rPr>
        <w:footnoteReference w:id="15"/>
      </w:r>
    </w:p>
    <w:p w14:paraId="0CCFA12A" w14:textId="0D2B6B2D" w:rsidR="006827F9" w:rsidRDefault="006827F9">
      <w:r>
        <w:br w:type="page"/>
      </w:r>
    </w:p>
    <w:p w14:paraId="241F4C9E" w14:textId="719B59DA" w:rsidR="006827F9" w:rsidRDefault="006827F9" w:rsidP="00E61D44">
      <w:pPr>
        <w:pStyle w:val="Ttulo1"/>
        <w:numPr>
          <w:ilvl w:val="0"/>
          <w:numId w:val="4"/>
        </w:numPr>
      </w:pPr>
      <w:bookmarkStart w:id="11" w:name="_Toc216894781"/>
      <w:r>
        <w:lastRenderedPageBreak/>
        <w:t>Objetivos del Proyecto</w:t>
      </w:r>
      <w:bookmarkEnd w:id="11"/>
    </w:p>
    <w:p w14:paraId="5FCB0A49" w14:textId="77777777" w:rsidR="006827F9" w:rsidRDefault="006827F9" w:rsidP="006827F9"/>
    <w:p w14:paraId="0B5677E7" w14:textId="77777777" w:rsidR="006827F9" w:rsidRPr="00C06BE5" w:rsidRDefault="006827F9" w:rsidP="006827F9">
      <w:r w:rsidRPr="00C06BE5">
        <w:t>Se persigue la creación de una aplicación web que mediante el uso de certificados permita la creación de una votación.</w:t>
      </w:r>
    </w:p>
    <w:p w14:paraId="0F42832E" w14:textId="77777777" w:rsidR="006827F9" w:rsidRPr="00C06BE5" w:rsidRDefault="006827F9" w:rsidP="006827F9">
      <w:r w:rsidRPr="00C06BE5">
        <w:t>En la aplicación se gestionará todo el sistema necesario para la realización de una votación:</w:t>
      </w:r>
    </w:p>
    <w:p w14:paraId="05AF4046" w14:textId="77777777" w:rsidR="006827F9" w:rsidRPr="00C06BE5" w:rsidRDefault="006827F9" w:rsidP="006827F9">
      <w:r w:rsidRPr="00C06BE5">
        <w:t>1º Se generará una votación comenzando con la convocatoria de la votación. Generando una convocatoria en la cual se establecer</w:t>
      </w:r>
      <w:r>
        <w:t>á</w:t>
      </w:r>
      <w:r w:rsidRPr="00C06BE5">
        <w:t>n las bases de la votación. Se generará una publicación en la cual estarán disponibles los distintos periodos, fases y bases de la convocatoria.</w:t>
      </w:r>
    </w:p>
    <w:p w14:paraId="2F4178A0" w14:textId="77777777" w:rsidR="006827F9" w:rsidRPr="00C06BE5" w:rsidRDefault="006827F9" w:rsidP="006827F9">
      <w:r w:rsidRPr="00C06BE5">
        <w:t>2º Se gestionará la publicación del censo de la votación, con una primera fase provisional. Posteriormente se permitirán vía web reclamaciones/modificaciones del censo susceptible de voto. Una vez cerrada esta fase se generará un censo válido el cual será legitimo e inmodificable. La incorporación del censo se realizará vía importación de ficheros con los candidatos y sus datos para su incorporación al sistema.</w:t>
      </w:r>
    </w:p>
    <w:p w14:paraId="7DBD58A1" w14:textId="77777777" w:rsidR="006827F9" w:rsidRPr="00C06BE5" w:rsidRDefault="006827F9" w:rsidP="006827F9">
      <w:r w:rsidRPr="00C06BE5">
        <w:t>3º Una vez cerrado el censo electoral se procederá a la presentación de las candidaturas. Mediante formularios y/o recogida de documentos (en varios posibles formatos) se registrarán las candidaturas, bien sean unipersonales o mediante lista. A efectos de la votación en función de si son candidaturas unipersonales o listas se informará de la opción a la cual estén votando. Así como en la fase anterior se dispondrá de un periodo tanto para la introducción de las candidaturas, como para sus posteriores alegaciones, quedando esta fase cerrada una vez se publiquen las candidaturas definitivas.</w:t>
      </w:r>
    </w:p>
    <w:p w14:paraId="63FE15C4" w14:textId="77777777" w:rsidR="006827F9" w:rsidRPr="00C06BE5" w:rsidRDefault="006827F9" w:rsidP="006827F9">
      <w:r w:rsidRPr="00C06BE5">
        <w:t>4º Se procederá una vez cerrado el censo y las candidaturas a la apertura de la Campaña electoral. Se permitirá a los distintos candidatos el envío preferiblemente por el canal de comunicación por correo electrónico, de información electoral con una serie de parámetros. Existirá un numero máximos de comunicaciones en un intervalo del tiempo, no se permitirá la segmentación del censo por razones de edad o sexo, el envío será relativo a su mesa electoral.</w:t>
      </w:r>
    </w:p>
    <w:p w14:paraId="2595F505" w14:textId="77777777" w:rsidR="006827F9" w:rsidRPr="00C06BE5" w:rsidRDefault="006827F9" w:rsidP="006827F9">
      <w:r w:rsidRPr="00C06BE5">
        <w:t>5º Con el censo y las candidaturas cerradas se procederá a la formación de la Mesa Electoral. Mediante sorteo aleatorio entre el censo se escoger</w:t>
      </w:r>
      <w:r>
        <w:t>á</w:t>
      </w:r>
      <w:r w:rsidRPr="00C06BE5">
        <w:t>n al menos 2 integrantes para la mesa electoral. Serán los encargados de la gestión del voto. Se generará un certificado digital para identificar unívocamente a la mesa electoral y para la firma y codificación de los votos. Mediante la clave publica de la mesa y la clave pública del votante se procederá dentro de la aplicación a la emisión del voto que se mantendrá secreto hasta la fase de recuento de votos, no teniendo acceso ni siquiera los miembros de la mesa al contenido del voto hasta que se abra la fase de recuento de la votación.</w:t>
      </w:r>
    </w:p>
    <w:p w14:paraId="04E57B1D" w14:textId="77777777" w:rsidR="006827F9" w:rsidRPr="00C06BE5" w:rsidRDefault="006827F9" w:rsidP="006827F9">
      <w:r w:rsidRPr="00C06BE5">
        <w:t xml:space="preserve">6º Una vez se cierre el plazo para la campaña se procederá al cierre de campaña, con su correspondiente periodo de reflexión en el cual, se deshabilitará el envío de comunicaciones por parte de las candidaturas y se procederá a la votación. Dentro del intervalo de tiempo establecido para la votación, se permitirá a los censados acceder a la votación para su emisión del voto. Durante el proceso se gestionará la privacidad y se evitaran en la medida de lo posibles interferencias ajenas. Se deberá primero antes de la </w:t>
      </w:r>
      <w:r w:rsidRPr="00C06BE5">
        <w:lastRenderedPageBreak/>
        <w:t>emisión del voto, comprobación de que el usuario es efectivamente el que debiera de estar votando. Una vez confirmada su identidad se procederá al voto mediante el uso del certificado del votante como del certificado publico generado por la mesa, que se encontrar disponible en cualquier momento y accesible para confirmar que está eligiendo la mesa electoral correcta. Después de la emisión del voto se podrá consultar mediante un ID generado en el momento del cierre del censo el cual será unipersonal y secreto para que compruebe que efectivamente el usuario ha votado por la candidatura sin ofrecer ningún dato reconocible hacia ningún otro usuario de cuál ha sido el sentido de voto del votante. Así mismo se procederá a la publicación inmediatamente posterior de datos estadísticos, tales como la participación a modo de información inmediata disponible a la finalización del voto.</w:t>
      </w:r>
    </w:p>
    <w:p w14:paraId="72B0C726" w14:textId="77777777" w:rsidR="006827F9" w:rsidRPr="00C06BE5" w:rsidRDefault="006827F9" w:rsidP="006827F9">
      <w:r w:rsidRPr="00C06BE5">
        <w:t>7º Una vez finalizado el proceso de votación se procederá al recuento. En esta fase los responsables designados de la mesa electoral tendrán disponible la parte privada del certificado para "desbloquear" los votos. Se podrá única y exclusivamente desbloquear estos registros y será el programa el encargado de que una vez se desbloqueen se proceda al recuento quedando los representantes de la mesa como garantes de que el proceso se ha llevado a cabo correctamente y revisando sin conocer ningún tipo de dato personal dentro de esos votos, a fin de comprobar la veracidad de la votación sí que tendrán posibilidad de comprobar que el número de votos a la candidatura es correcto así como que no existen más votos de los contabilizados. Emitirán el informe automático generado por la aplicación con los resultados para la posterior publicación de los resultados.</w:t>
      </w:r>
    </w:p>
    <w:p w14:paraId="02D4DED1" w14:textId="77777777" w:rsidR="006827F9" w:rsidRPr="00C06BE5" w:rsidRDefault="006827F9" w:rsidP="006827F9">
      <w:r w:rsidRPr="00C06BE5">
        <w:t>8º Una vez finalizado el proceso de recuento se hará público para los integrantes del censo el resultado de la votación, con una serie de datos estadísticos asociados a dicha votación. En caso de que fuera necesarias posteriores votaciones, se volverían a comenzar el proceso con tantas iteraciones como fuesen necesarias para la correcta decisión de la votación acorde a las bases de la que esta disponga.</w:t>
      </w:r>
    </w:p>
    <w:p w14:paraId="3B749B84" w14:textId="77777777" w:rsidR="006827F9" w:rsidRPr="00C06BE5" w:rsidRDefault="006827F9" w:rsidP="006827F9">
      <w:pPr>
        <w:numPr>
          <w:ilvl w:val="0"/>
          <w:numId w:val="1"/>
        </w:numPr>
      </w:pPr>
      <w:r w:rsidRPr="00C06BE5">
        <w:t>En la fase inicial se estableceran las condiciones particulares de cada votación, que podrán variar en función de las necesidades propias a esta, pero al ser una opción de voto telemático en ningún caso estará habilitado el voto anticipado.</w:t>
      </w:r>
    </w:p>
    <w:p w14:paraId="037EFB83" w14:textId="77777777" w:rsidR="006827F9" w:rsidRPr="00C06BE5" w:rsidRDefault="006827F9" w:rsidP="006827F9">
      <w:pPr>
        <w:numPr>
          <w:ilvl w:val="0"/>
          <w:numId w:val="1"/>
        </w:numPr>
      </w:pPr>
      <w:r w:rsidRPr="00C06BE5">
        <w:t>Durante el intervalo en el cual esté disponible la votación, se pondrá a disposición del usuario la posibilidad de realizar una votación de prueba, que en ningún caso afecte a los resultados de la votación, con la única intención de que pueda probar a emitir el voto para estar seguro después en la votación de real de cómo es el proceso.</w:t>
      </w:r>
    </w:p>
    <w:p w14:paraId="398391EE" w14:textId="77777777" w:rsidR="006827F9" w:rsidRDefault="006827F9" w:rsidP="006827F9">
      <w:pPr>
        <w:numPr>
          <w:ilvl w:val="0"/>
          <w:numId w:val="1"/>
        </w:numPr>
      </w:pPr>
      <w:r w:rsidRPr="00C06BE5">
        <w:t>El voto real solo se podrá emitir durante el intervalo de tiempo que esté disponible la votación, en caso de no votar durante ese periodo el voto se considerará como no emitido. Si la sesión mediante la cual se proceda al voto comienza antes de la finalización del intervalo de tiempo, si se tendrá en cuenta, pero habrá un límite temporal para la finalización de este, en caso de no emitirse dentro de ese periodo el voto también se considerará como no emitido.</w:t>
      </w:r>
    </w:p>
    <w:p w14:paraId="078219ED" w14:textId="77777777" w:rsidR="006827F9" w:rsidRDefault="006827F9" w:rsidP="006827F9">
      <w:r>
        <w:br w:type="page"/>
      </w:r>
    </w:p>
    <w:p w14:paraId="252950FF" w14:textId="59730958" w:rsidR="006827F9" w:rsidRDefault="006827F9" w:rsidP="0050056F">
      <w:pPr>
        <w:pStyle w:val="Ttulo3"/>
      </w:pPr>
      <w:bookmarkStart w:id="12" w:name="_Toc216894782"/>
      <w:r>
        <w:lastRenderedPageBreak/>
        <w:t xml:space="preserve">Finalidad y </w:t>
      </w:r>
      <w:r w:rsidRPr="00964F86">
        <w:t>alcance</w:t>
      </w:r>
      <w:r>
        <w:t xml:space="preserve"> del proyecto</w:t>
      </w:r>
      <w:bookmarkEnd w:id="12"/>
    </w:p>
    <w:p w14:paraId="3D150D72" w14:textId="77777777" w:rsidR="006827F9" w:rsidRDefault="006827F9" w:rsidP="006827F9">
      <w:r>
        <w:t xml:space="preserve">Este proyecto surge de la necesidad de implementar un sistema de voto telemático, a partir de las elecciones a Rector. </w:t>
      </w:r>
    </w:p>
    <w:p w14:paraId="6BB19AD7" w14:textId="77777777" w:rsidR="006827F9" w:rsidRDefault="006827F9" w:rsidP="006827F9">
      <w:r>
        <w:t xml:space="preserve">Se busca un esquema similar, al proceso de elecciones de esa ocasión. </w:t>
      </w:r>
    </w:p>
    <w:p w14:paraId="178E0E70" w14:textId="77777777" w:rsidR="006827F9" w:rsidRDefault="006827F9" w:rsidP="006827F9">
      <w:r>
        <w:t>Generar y publicar un censo, tener un plazo de alegaciones al censo, para poder solventar incidencias, generar una votación con su periodo de tiempo en el cual se pueda realizar la votación, de una forma anonimizada en la mesa electoral que proceda (en este caso se plantea una 1ª versión con varios integrantes de mesa, pero solo una mesa por votación), para garantizar la privacidad del voto.</w:t>
      </w:r>
    </w:p>
    <w:p w14:paraId="3FCC9A8E" w14:textId="77777777" w:rsidR="006827F9" w:rsidRDefault="006827F9" w:rsidP="006827F9">
      <w:r>
        <w:t xml:space="preserve"> Los votos se firmarán y cifrarán con una clave/certificado del usuario, y una clave/certificado de la mesa electoral, lo que permitirá en 1ª instancia conocer quien ha votado, pero nunca su sentido de voto, y una vez se cierre la votación permitir un recuento posterior para la obtención de resultados y que después se puedan contar los votos, pero no se sepa quien lo emitió por los integrantes de la mesa.</w:t>
      </w:r>
    </w:p>
    <w:p w14:paraId="27521872" w14:textId="3460A52B" w:rsidR="006827F9" w:rsidRDefault="006827F9" w:rsidP="006827F9">
      <w:r>
        <w:t>Se opta por esta implementación, para priorizar el anonimato por encima de otros aspectos, se asegurará antes de esta certificación y se informará al usuario de la irrevocabilidad del sentido del voto asegurándose de que se haya votado la opción que desea el usuario.</w:t>
      </w:r>
    </w:p>
    <w:p w14:paraId="1380A59C" w14:textId="77777777" w:rsidR="006827F9" w:rsidRDefault="006827F9" w:rsidP="006827F9">
      <w:r>
        <w:t>A la hora de cargar censos se ha facilitado la implementación a la lectura de un fichero Excel plantilla, con los datos mínimos, además estos ficheros se pueden subir y conservar asociados al censo creado en la aplicación.</w:t>
      </w:r>
      <w:r>
        <w:br/>
        <w:t>Los censos son reutilizables pero no puede haber más de un censo en una misma votación, si se querría replicar un sistema de votación similar al regular con distritos y varias mesas se deberían de crear varias votaciones individuales, cada uno con  recuento asociado a cada votación.</w:t>
      </w:r>
    </w:p>
    <w:p w14:paraId="495DFD21" w14:textId="008E0ACB" w:rsidR="006827F9" w:rsidRDefault="006827F9" w:rsidP="006827F9">
      <w:r>
        <w:t>Los usuarios que vayan a pertenecer también se pueden introducir manualmente, pero la opción recomendada es que se carguen mediante el fichero, para que quede siempre constancia de todos los usuarios, así que se reserva esa opción como último recurso para que el usuario este en la APP.</w:t>
      </w:r>
    </w:p>
    <w:p w14:paraId="35C4C251" w14:textId="77777777" w:rsidR="006827F9" w:rsidRDefault="006827F9" w:rsidP="006827F9">
      <w:r>
        <w:t>Los certificados asociados tanto a Mesas como a Usuarios se generan automáticamente, y se asocian a cada uno. Los de Mesas Electorales se generan automáticamente por los administradores correspondientes, los correspondientes a los usuarios se deben de generar por cada usuario para que se asocien individualmente. Sino están generados los certificados del usuario no podrá entrar a las votaciones. Si los certificados de las Mesas tampoco están creados tampoco se podrá realizar la votación.</w:t>
      </w:r>
    </w:p>
    <w:p w14:paraId="585F6368" w14:textId="77777777" w:rsidR="006827F9" w:rsidRDefault="006827F9" w:rsidP="006827F9">
      <w:r>
        <w:br w:type="page"/>
      </w:r>
    </w:p>
    <w:p w14:paraId="0B49C04A" w14:textId="77777777" w:rsidR="00351FEA" w:rsidRDefault="00351FEA" w:rsidP="00C06BE5"/>
    <w:p w14:paraId="4267EC66" w14:textId="77777777" w:rsidR="00351FEA" w:rsidRDefault="00351FEA">
      <w:r>
        <w:br w:type="page"/>
      </w:r>
    </w:p>
    <w:p w14:paraId="25E116E3" w14:textId="7E6D30DD" w:rsidR="00C06BE5" w:rsidRDefault="00351FEA" w:rsidP="00E61D44">
      <w:pPr>
        <w:pStyle w:val="Ttulo1"/>
        <w:numPr>
          <w:ilvl w:val="0"/>
          <w:numId w:val="4"/>
        </w:numPr>
      </w:pPr>
      <w:bookmarkStart w:id="13" w:name="_Toc216894783"/>
      <w:r>
        <w:lastRenderedPageBreak/>
        <w:t>Conceptos Teóricos</w:t>
      </w:r>
      <w:bookmarkEnd w:id="13"/>
    </w:p>
    <w:p w14:paraId="38DEC650" w14:textId="513DFED7" w:rsidR="007E334A" w:rsidRDefault="009E72B5" w:rsidP="008B28BC">
      <w:pPr>
        <w:pStyle w:val="Ttulo3"/>
      </w:pPr>
      <w:bookmarkStart w:id="14" w:name="_Toc216894784"/>
      <w:r>
        <w:t>Marco legal de una votaci</w:t>
      </w:r>
      <w:r w:rsidR="00AB3D4F">
        <w:t>ó</w:t>
      </w:r>
      <w:r>
        <w:t>n</w:t>
      </w:r>
      <w:bookmarkEnd w:id="14"/>
    </w:p>
    <w:p w14:paraId="31036714" w14:textId="6A8EAF1A" w:rsidR="00374447" w:rsidRDefault="00B04DBA" w:rsidP="006D09E5">
      <w:r>
        <w:t xml:space="preserve">Se busca un sistema que </w:t>
      </w:r>
      <w:r w:rsidR="00AE75C3">
        <w:t>cumpla las directrices europeas respecto a votaciones para que el sistema pueda ser validado ante cualquier auditor</w:t>
      </w:r>
      <w:r w:rsidR="006D09E5">
        <w:t>. Las principales directrices que regulan esto son:</w:t>
      </w:r>
    </w:p>
    <w:p w14:paraId="1F592EC5" w14:textId="0D143CAF" w:rsidR="006D09E5" w:rsidRDefault="006D09E5" w:rsidP="006D09E5">
      <w:pPr>
        <w:pStyle w:val="Prrafodelista"/>
        <w:numPr>
          <w:ilvl w:val="0"/>
          <w:numId w:val="3"/>
        </w:numPr>
      </w:pPr>
      <w:r>
        <w:t>CÓDIGO DE BUENAS PRÁCTICAS DEL CONSEJO DE EUROPA</w:t>
      </w:r>
    </w:p>
    <w:p w14:paraId="02CF3D82" w14:textId="2B101DB7" w:rsidR="006D09E5" w:rsidRDefault="006D09E5" w:rsidP="006D09E5">
      <w:pPr>
        <w:pStyle w:val="Prrafodelista"/>
        <w:numPr>
          <w:ilvl w:val="0"/>
          <w:numId w:val="3"/>
        </w:numPr>
      </w:pPr>
      <w:r>
        <w:t xml:space="preserve">CÓDIGO REVISADO PARA REFERENDOS </w:t>
      </w:r>
      <w:r w:rsidR="009E601E">
        <w:t>(</w:t>
      </w:r>
      <w:r>
        <w:t>2020</w:t>
      </w:r>
      <w:r w:rsidR="009E601E">
        <w:t>)</w:t>
      </w:r>
    </w:p>
    <w:p w14:paraId="4B3F8DAF" w14:textId="7CCA7A3C" w:rsidR="009E601E" w:rsidRDefault="009E601E" w:rsidP="006D09E5">
      <w:pPr>
        <w:pStyle w:val="Prrafodelista"/>
        <w:numPr>
          <w:ilvl w:val="0"/>
          <w:numId w:val="3"/>
        </w:numPr>
      </w:pPr>
      <w:r>
        <w:t>METODOLOGÍA DE OBSERVACION ELECTORAL DE LA UE (EODS/ EU EOM)</w:t>
      </w:r>
    </w:p>
    <w:p w14:paraId="711E6475" w14:textId="3DF0635B" w:rsidR="009E601E" w:rsidRDefault="009E72B5" w:rsidP="007E334A">
      <w:pPr>
        <w:pStyle w:val="Ttulo3"/>
      </w:pPr>
      <w:bookmarkStart w:id="15" w:name="_Toc216894785"/>
      <w:r>
        <w:t>Código de buenas prácticas del Consejo de Europa</w:t>
      </w:r>
      <w:bookmarkEnd w:id="15"/>
    </w:p>
    <w:p w14:paraId="7E959249" w14:textId="36735D77" w:rsidR="00003F0B" w:rsidRDefault="00003F0B" w:rsidP="00003F0B">
      <w:r w:rsidRPr="00003F0B">
        <w:t>El Consejo de Europa (no confundir con el Consejo de la Unión Europea) es la organización internacional más antigua dedicada a la defensa de los derechos humanos, la democracia y el Estado de Derecho en Europa.</w:t>
      </w:r>
    </w:p>
    <w:p w14:paraId="5BCE3F57" w14:textId="51F29A2F" w:rsidR="009F238D" w:rsidRDefault="009F238D" w:rsidP="00003F0B">
      <w:proofErr w:type="spellStart"/>
      <w:r>
        <w:t>Esta</w:t>
      </w:r>
      <w:proofErr w:type="spellEnd"/>
      <w:r>
        <w:t xml:space="preserve"> formado por los 46 estados miembros de la unión europea además de otros como Reino Unido, Suiza, Turquía, Noruega y los países de los Balcanes. Rusia está excluida en este momento.</w:t>
      </w:r>
    </w:p>
    <w:p w14:paraId="3AA61B8F" w14:textId="0E496D06" w:rsidR="00A75770" w:rsidRPr="00003F0B" w:rsidRDefault="009F238D" w:rsidP="00003F0B">
      <w:r>
        <w:t xml:space="preserve">Este organismo se </w:t>
      </w:r>
      <w:proofErr w:type="spellStart"/>
      <w:r w:rsidR="00A75770">
        <w:t>creo</w:t>
      </w:r>
      <w:proofErr w:type="spellEnd"/>
      <w:r w:rsidR="00A75770">
        <w:t xml:space="preserve"> en el Estatuto del Consejo de Europa en 1949. En 1950 se </w:t>
      </w:r>
      <w:proofErr w:type="spellStart"/>
      <w:r w:rsidR="00A75770">
        <w:t>creo</w:t>
      </w:r>
      <w:proofErr w:type="spellEnd"/>
      <w:r w:rsidR="00A75770">
        <w:t xml:space="preserve"> el principal instrumento legal que fue el Convenio Europeo de Derechos Humanos, garantizando libertades fundamentales como el derecho a voto, la libertad de expresión, de reunión … Con los años se ampliaron tratados y recomendaciones que amplían la regulación de democracia local, participación ciudadana y justicia electoral.</w:t>
      </w:r>
    </w:p>
    <w:p w14:paraId="66B35604" w14:textId="78875D4E" w:rsidR="009E601E" w:rsidRDefault="00043009" w:rsidP="009E601E">
      <w:r>
        <w:t xml:space="preserve">El Consejo de Europa es una organización que no tiene poder </w:t>
      </w:r>
      <w:r w:rsidR="009F238D">
        <w:t>ejecutivo</w:t>
      </w:r>
      <w:r>
        <w:t xml:space="preserve">, pero establece los estándares legales vinculantes a cumplir en el </w:t>
      </w:r>
      <w:r w:rsidR="009F238D">
        <w:t>territorio (</w:t>
      </w:r>
      <w:r>
        <w:t>una vez los países miembros ratifican estas medidas legales vinculantes), incluyendo entre estas medidas legales por ejemplo el derecho a elecciones libres.</w:t>
      </w:r>
      <w:r w:rsidR="009F238D">
        <w:t xml:space="preserve"> Cuando estos acuerdos se ratifican el organismo si puede vigilar su cumplimiento.</w:t>
      </w:r>
    </w:p>
    <w:p w14:paraId="3481A1FB" w14:textId="3B44E937" w:rsidR="00A75770" w:rsidRDefault="00FA47C7" w:rsidP="009E601E">
      <w:r>
        <w:t xml:space="preserve">EN concreto el código de buenas </w:t>
      </w:r>
      <w:proofErr w:type="spellStart"/>
      <w:r>
        <w:t>practicas</w:t>
      </w:r>
      <w:proofErr w:type="spellEnd"/>
      <w:r>
        <w:t xml:space="preserve"> del consejo de Europa dice esto acerca de las votaciones en documento de la comisión de Venecia</w:t>
      </w:r>
      <w:r>
        <w:rPr>
          <w:rStyle w:val="Refdenotaalpie"/>
        </w:rPr>
        <w:footnoteReference w:id="16"/>
      </w:r>
      <w:r>
        <w:t>:</w:t>
      </w:r>
    </w:p>
    <w:p w14:paraId="1138FFBF" w14:textId="3BDAF886" w:rsidR="009F238D" w:rsidRPr="00E928CB" w:rsidRDefault="00E928CB" w:rsidP="00E928CB">
      <w:pPr>
        <w:pStyle w:val="Prrafodelista"/>
        <w:numPr>
          <w:ilvl w:val="0"/>
          <w:numId w:val="3"/>
        </w:numPr>
      </w:pPr>
      <w:r w:rsidRPr="00E928CB">
        <w:rPr>
          <w:b/>
          <w:bCs/>
          <w:u w:val="single"/>
        </w:rPr>
        <w:t>Principios de sufragio universal, libre, secreto y direct</w:t>
      </w:r>
      <w:r>
        <w:rPr>
          <w:b/>
          <w:bCs/>
          <w:u w:val="single"/>
        </w:rPr>
        <w:t xml:space="preserve">o y celebración periódica de elecciones. </w:t>
      </w:r>
      <w:r w:rsidRPr="00E928CB">
        <w:rPr>
          <w:rStyle w:val="Refdenotaalpie"/>
        </w:rPr>
        <w:footnoteReference w:id="17"/>
      </w:r>
      <w:r>
        <w:rPr>
          <w:b/>
          <w:bCs/>
          <w:u w:val="single"/>
        </w:rPr>
        <w:t xml:space="preserve"> </w:t>
      </w:r>
    </w:p>
    <w:p w14:paraId="588A3158" w14:textId="3CE32F0C" w:rsidR="00E928CB" w:rsidRPr="00F4360D" w:rsidRDefault="00F4360D" w:rsidP="00E928CB">
      <w:pPr>
        <w:pStyle w:val="Prrafodelista"/>
        <w:numPr>
          <w:ilvl w:val="0"/>
          <w:numId w:val="3"/>
        </w:numPr>
      </w:pPr>
      <w:r>
        <w:rPr>
          <w:b/>
          <w:bCs/>
          <w:u w:val="single"/>
        </w:rPr>
        <w:t>Acceso equitativo a medios audiovisuales durante la campaña</w:t>
      </w:r>
      <w:r>
        <w:rPr>
          <w:rStyle w:val="Refdenotaalpie"/>
          <w:b/>
          <w:bCs/>
          <w:u w:val="single"/>
        </w:rPr>
        <w:footnoteReference w:id="18"/>
      </w:r>
    </w:p>
    <w:p w14:paraId="5C4595C3" w14:textId="6D987BD9" w:rsidR="00F4360D" w:rsidRPr="004A5970" w:rsidRDefault="004A5970" w:rsidP="00E928CB">
      <w:pPr>
        <w:pStyle w:val="Prrafodelista"/>
        <w:numPr>
          <w:ilvl w:val="0"/>
          <w:numId w:val="3"/>
        </w:numPr>
      </w:pPr>
      <w:r>
        <w:rPr>
          <w:b/>
          <w:bCs/>
          <w:u w:val="single"/>
        </w:rPr>
        <w:t>Garantía de recurso efectivo en disputas electorales</w:t>
      </w:r>
      <w:r>
        <w:rPr>
          <w:rStyle w:val="Refdenotaalpie"/>
          <w:b/>
          <w:bCs/>
          <w:u w:val="single"/>
        </w:rPr>
        <w:footnoteReference w:id="19"/>
      </w:r>
    </w:p>
    <w:p w14:paraId="1C07BA72" w14:textId="08092BC6" w:rsidR="002050EF" w:rsidRDefault="004A5970" w:rsidP="002050EF">
      <w:pPr>
        <w:pStyle w:val="Prrafodelista"/>
        <w:numPr>
          <w:ilvl w:val="0"/>
          <w:numId w:val="3"/>
        </w:numPr>
      </w:pPr>
      <w:r>
        <w:rPr>
          <w:b/>
          <w:bCs/>
          <w:u w:val="single"/>
        </w:rPr>
        <w:t>Estabilidad del derecho electoral.</w:t>
      </w:r>
      <w:r>
        <w:t xml:space="preserve"> Los elementos fundamentales de la votación (sistema electoral, comisiones, distritos) no deben se modificarse a menos de un año vista de las elecciones, o deben de estar ratificados en un una constitución o ley superior.</w:t>
      </w:r>
      <w:r>
        <w:rPr>
          <w:rStyle w:val="Refdenotaalpie"/>
        </w:rPr>
        <w:footnoteReference w:id="20"/>
      </w:r>
    </w:p>
    <w:p w14:paraId="6C8F8D52" w14:textId="70213743" w:rsidR="002050EF" w:rsidRDefault="002050EF" w:rsidP="007E334A">
      <w:pPr>
        <w:pStyle w:val="Ttulo3"/>
      </w:pPr>
      <w:bookmarkStart w:id="16" w:name="_Toc216894786"/>
      <w:r>
        <w:lastRenderedPageBreak/>
        <w:t>C</w:t>
      </w:r>
      <w:r w:rsidR="009E72B5">
        <w:t>ódigo revisado para referendos (2020)</w:t>
      </w:r>
      <w:bookmarkEnd w:id="16"/>
    </w:p>
    <w:p w14:paraId="6DEE9C29" w14:textId="6BB3EA2D" w:rsidR="002050EF" w:rsidRDefault="00077A38" w:rsidP="002050EF">
      <w:r>
        <w:t xml:space="preserve">El código de buenas </w:t>
      </w:r>
      <w:proofErr w:type="spellStart"/>
      <w:r>
        <w:t>practicas</w:t>
      </w:r>
      <w:proofErr w:type="spellEnd"/>
      <w:r>
        <w:t xml:space="preserve"> en materia de referendos es un documento adoptado por la Comisión de Venecia, que establece los estándares internacionales mínimos que debe cumplir un referendo para ser considerado legítimo y democrático. </w:t>
      </w:r>
      <w:r w:rsidR="00503C17">
        <w:rPr>
          <w:rStyle w:val="Refdenotaalpie"/>
        </w:rPr>
        <w:footnoteReference w:id="21"/>
      </w:r>
    </w:p>
    <w:p w14:paraId="17C610ED" w14:textId="6A09CBBD" w:rsidR="00077A38" w:rsidRDefault="00077A38" w:rsidP="002050EF">
      <w:r>
        <w:t xml:space="preserve">Esta última versión del 2020, se </w:t>
      </w:r>
      <w:proofErr w:type="spellStart"/>
      <w:r>
        <w:t>modifico</w:t>
      </w:r>
      <w:proofErr w:type="spellEnd"/>
      <w:r>
        <w:t xml:space="preserve"> la original del 2007 por los casos de Cataluña, Crimea </w:t>
      </w:r>
      <w:r w:rsidR="00503C17">
        <w:t>y Brexit.</w:t>
      </w:r>
    </w:p>
    <w:p w14:paraId="0B2E9102" w14:textId="54661802" w:rsidR="00503C17" w:rsidRDefault="00503C17" w:rsidP="002050EF">
      <w:r>
        <w:t>Este código es importante para auditores externos ya que ofrece criterios claros, comparables y verificables para auditar el proceso.</w:t>
      </w:r>
    </w:p>
    <w:p w14:paraId="75BE6198" w14:textId="1A900A92" w:rsidR="00657322" w:rsidRDefault="003A6456" w:rsidP="002050EF">
      <w:r>
        <w:t>La última revisión del 2020 incorporó los siguientes criterios:</w:t>
      </w:r>
    </w:p>
    <w:p w14:paraId="42054D69" w14:textId="78D124EB" w:rsidR="003A6456" w:rsidRDefault="00BF67DB" w:rsidP="003A6456">
      <w:pPr>
        <w:pStyle w:val="Prrafodelista"/>
        <w:numPr>
          <w:ilvl w:val="0"/>
          <w:numId w:val="3"/>
        </w:numPr>
      </w:pPr>
      <w:r>
        <w:rPr>
          <w:b/>
          <w:bCs/>
          <w:u w:val="single"/>
        </w:rPr>
        <w:t>Claridad en la pregunta.</w:t>
      </w:r>
      <w:r>
        <w:t xml:space="preserve"> El referendo </w:t>
      </w:r>
      <w:r w:rsidR="00F904C7">
        <w:t>debe tener</w:t>
      </w:r>
      <w:r>
        <w:t xml:space="preserve"> solo una pregunta, comprensible y neutral</w:t>
      </w:r>
      <w:r>
        <w:rPr>
          <w:rStyle w:val="Refdenotaalpie"/>
        </w:rPr>
        <w:footnoteReference w:id="22"/>
      </w:r>
    </w:p>
    <w:p w14:paraId="3FDA0358" w14:textId="629173FA" w:rsidR="00F904C7" w:rsidRDefault="00F904C7" w:rsidP="003A6456">
      <w:pPr>
        <w:pStyle w:val="Prrafodelista"/>
        <w:numPr>
          <w:ilvl w:val="0"/>
          <w:numId w:val="3"/>
        </w:numPr>
      </w:pPr>
      <w:r>
        <w:rPr>
          <w:b/>
          <w:bCs/>
          <w:u w:val="single"/>
        </w:rPr>
        <w:t>Proporcionalidad del umbral de participación.</w:t>
      </w:r>
      <w:r>
        <w:t xml:space="preserve"> Se desaconseja cualquier imposición acerca </w:t>
      </w:r>
      <w:r w:rsidR="004A7EA5">
        <w:t xml:space="preserve">del </w:t>
      </w:r>
      <w:proofErr w:type="spellStart"/>
      <w:r w:rsidR="004A7EA5">
        <w:t>minimo</w:t>
      </w:r>
      <w:proofErr w:type="spellEnd"/>
      <w:r w:rsidR="004A7EA5">
        <w:t xml:space="preserve"> de participantes o aprobación, que distorsionen el resultado democrático.</w:t>
      </w:r>
      <w:r w:rsidR="004A7EA5">
        <w:rPr>
          <w:rStyle w:val="Refdenotaalpie"/>
        </w:rPr>
        <w:footnoteReference w:id="23"/>
      </w:r>
    </w:p>
    <w:p w14:paraId="75E4ABB2" w14:textId="754A82F1" w:rsidR="00EB589C" w:rsidRDefault="00EB589C" w:rsidP="003A6456">
      <w:pPr>
        <w:pStyle w:val="Prrafodelista"/>
        <w:numPr>
          <w:ilvl w:val="0"/>
          <w:numId w:val="3"/>
        </w:numPr>
      </w:pPr>
      <w:r>
        <w:rPr>
          <w:b/>
          <w:bCs/>
          <w:u w:val="single"/>
        </w:rPr>
        <w:t>Condi</w:t>
      </w:r>
      <w:r w:rsidR="004E6F63">
        <w:rPr>
          <w:b/>
          <w:bCs/>
          <w:u w:val="single"/>
        </w:rPr>
        <w:t xml:space="preserve">cionamiento de campañas y medios. </w:t>
      </w:r>
      <w:r w:rsidR="004E6F63">
        <w:t xml:space="preserve">Queda prohibido el uso indebido de recursos estatales para el beneficio o desprestigio del resto, así como un acceso equitativo </w:t>
      </w:r>
      <w:r w:rsidR="004B4E61">
        <w:t>a los medios públicos.</w:t>
      </w:r>
      <w:r w:rsidR="004B4E61">
        <w:rPr>
          <w:rStyle w:val="Refdenotaalpie"/>
        </w:rPr>
        <w:footnoteReference w:id="24"/>
      </w:r>
      <w:r w:rsidR="004E6F63">
        <w:t xml:space="preserve"> </w:t>
      </w:r>
    </w:p>
    <w:p w14:paraId="7FB4CBCB" w14:textId="01BCDFD5" w:rsidR="004B4E61" w:rsidRDefault="004B4E61" w:rsidP="003A6456">
      <w:pPr>
        <w:pStyle w:val="Prrafodelista"/>
        <w:numPr>
          <w:ilvl w:val="0"/>
          <w:numId w:val="3"/>
        </w:numPr>
      </w:pPr>
      <w:r>
        <w:rPr>
          <w:b/>
          <w:bCs/>
          <w:u w:val="single"/>
        </w:rPr>
        <w:t>Votación telemática y desde el extranjero.</w:t>
      </w:r>
      <w:r w:rsidRPr="004B4E61">
        <w:t xml:space="preserve"> </w:t>
      </w:r>
      <w:r>
        <w:t>Si está permitida hay que garantizar que sea segura, verificable y que el sistema no se vea comprometido.</w:t>
      </w:r>
      <w:r>
        <w:rPr>
          <w:rStyle w:val="Refdenotaalpie"/>
        </w:rPr>
        <w:footnoteReference w:id="25"/>
      </w:r>
    </w:p>
    <w:p w14:paraId="4E0BF66C" w14:textId="0F1EFF0C" w:rsidR="003F758A" w:rsidRDefault="003F758A" w:rsidP="003A6456">
      <w:pPr>
        <w:pStyle w:val="Prrafodelista"/>
        <w:numPr>
          <w:ilvl w:val="0"/>
          <w:numId w:val="3"/>
        </w:numPr>
      </w:pPr>
      <w:r>
        <w:rPr>
          <w:b/>
          <w:bCs/>
          <w:u w:val="single"/>
        </w:rPr>
        <w:t xml:space="preserve">Imparcialidad Institucional. </w:t>
      </w:r>
      <w:r>
        <w:t>Durante la campaña los poderes públicos deben de abstenerse en influir en el votante, por medio de su poder institucional.</w:t>
      </w:r>
      <w:r>
        <w:rPr>
          <w:rStyle w:val="Refdenotaalpie"/>
        </w:rPr>
        <w:footnoteReference w:id="26"/>
      </w:r>
    </w:p>
    <w:p w14:paraId="6C8CFDEB" w14:textId="2692DAF8" w:rsidR="003F758A" w:rsidRDefault="003F758A" w:rsidP="003F758A">
      <w:r>
        <w:t>Este código no es jurídicamente vinculante por sí mismo, pero podríamos considerar que se debe aplicar cuando estos principios están integrados bien en el convenio Europeo de Derechos Humanos o bien en la legislación nacional o los compromisos adoptados por los Estados miembros del Consejo de Europa.</w:t>
      </w:r>
    </w:p>
    <w:p w14:paraId="3E9A96B6" w14:textId="795B5E91" w:rsidR="003F758A" w:rsidRDefault="003F758A" w:rsidP="003F758A">
      <w:r>
        <w:t xml:space="preserve">En la práctica, para la UE, es el estándar de referencia para tribunales </w:t>
      </w:r>
      <w:r w:rsidR="00AE2495">
        <w:t>constitucionales, comisiones electorales, organismos de supervisión y auditores internacionales (OSCE/ODIHR, EOM-UE, …).</w:t>
      </w:r>
    </w:p>
    <w:p w14:paraId="7E290272" w14:textId="52667145" w:rsidR="00AE2495" w:rsidRDefault="00AE2495" w:rsidP="007E334A">
      <w:pPr>
        <w:pStyle w:val="Ttulo3"/>
      </w:pPr>
      <w:bookmarkStart w:id="17" w:name="_Toc216894787"/>
      <w:r>
        <w:t>M</w:t>
      </w:r>
      <w:r w:rsidR="009E72B5">
        <w:t>etodología de observación electoral de la UE</w:t>
      </w:r>
      <w:r w:rsidR="00AB3D4F">
        <w:t xml:space="preserve"> </w:t>
      </w:r>
      <w:r>
        <w:t>(EODS/EU EOM)</w:t>
      </w:r>
      <w:bookmarkEnd w:id="17"/>
    </w:p>
    <w:p w14:paraId="492892F5" w14:textId="0A262880" w:rsidR="00AE2495" w:rsidRDefault="00AE2495" w:rsidP="00AE2495">
      <w:r>
        <w:t>La UE tiene una estructura profesional para observar elecciones tanto dentro como fuera de Europa con el objetivo de garantizar elecciones libres, justas y transparentes. Se basan en estándares internacionales como el Consejo de Europa, la OSCE y la ONU.</w:t>
      </w:r>
    </w:p>
    <w:p w14:paraId="2D84E3AA" w14:textId="07A312EE" w:rsidR="00AE2495" w:rsidRDefault="003D3E9A" w:rsidP="00AE2495">
      <w:r>
        <w:t>Los organismos encargados de esta supervisión son SEAE/</w:t>
      </w:r>
      <w:r w:rsidR="00AB3D4F">
        <w:t>EEAS,</w:t>
      </w:r>
      <w:r>
        <w:t xml:space="preserve"> EODS y MOE-UE:</w:t>
      </w:r>
      <w:r>
        <w:br/>
      </w:r>
    </w:p>
    <w:p w14:paraId="639D578A" w14:textId="65BDE9FC" w:rsidR="003D3E9A" w:rsidRDefault="003D3E9A" w:rsidP="003D3E9A">
      <w:pPr>
        <w:pStyle w:val="Prrafodelista"/>
        <w:numPr>
          <w:ilvl w:val="0"/>
          <w:numId w:val="3"/>
        </w:numPr>
      </w:pPr>
      <w:r>
        <w:rPr>
          <w:b/>
          <w:bCs/>
          <w:u w:val="single"/>
        </w:rPr>
        <w:t xml:space="preserve">Servicio Europeo de Acción Exterior (SEAE / EEAS). </w:t>
      </w:r>
      <w:r>
        <w:t xml:space="preserve">Es el ministerio de exteriores de la UE. Coordina la política exterior y de seguridad y es el principal responsable </w:t>
      </w:r>
      <w:r>
        <w:lastRenderedPageBreak/>
        <w:t>de autorizar y organizar las MOE (Misión de Observación Electoral). También se encarga del seguimiento posterior y la implementación de las recomendaciones.</w:t>
      </w:r>
      <w:r w:rsidR="00955012">
        <w:rPr>
          <w:rStyle w:val="Refdenotaalpie"/>
        </w:rPr>
        <w:footnoteReference w:id="27"/>
      </w:r>
    </w:p>
    <w:p w14:paraId="1A31C0CA" w14:textId="324F9608" w:rsidR="003D3E9A" w:rsidRDefault="003D3E9A" w:rsidP="003D3E9A">
      <w:pPr>
        <w:pStyle w:val="Prrafodelista"/>
        <w:numPr>
          <w:ilvl w:val="0"/>
          <w:numId w:val="3"/>
        </w:numPr>
      </w:pPr>
      <w:proofErr w:type="spellStart"/>
      <w:r>
        <w:rPr>
          <w:b/>
          <w:bCs/>
          <w:u w:val="single"/>
        </w:rPr>
        <w:t>European</w:t>
      </w:r>
      <w:proofErr w:type="spellEnd"/>
      <w:r>
        <w:rPr>
          <w:b/>
          <w:bCs/>
          <w:u w:val="single"/>
        </w:rPr>
        <w:t xml:space="preserve"> Centre </w:t>
      </w:r>
      <w:proofErr w:type="spellStart"/>
      <w:r>
        <w:rPr>
          <w:b/>
          <w:bCs/>
          <w:u w:val="single"/>
        </w:rPr>
        <w:t>for</w:t>
      </w:r>
      <w:proofErr w:type="spellEnd"/>
      <w:r>
        <w:rPr>
          <w:b/>
          <w:bCs/>
          <w:u w:val="single"/>
        </w:rPr>
        <w:t xml:space="preserve"> Electoral </w:t>
      </w:r>
      <w:proofErr w:type="spellStart"/>
      <w:r>
        <w:rPr>
          <w:b/>
          <w:bCs/>
          <w:u w:val="single"/>
        </w:rPr>
        <w:t>Support</w:t>
      </w:r>
      <w:proofErr w:type="spellEnd"/>
      <w:r>
        <w:rPr>
          <w:b/>
          <w:bCs/>
          <w:u w:val="single"/>
        </w:rPr>
        <w:t xml:space="preserve"> / </w:t>
      </w:r>
      <w:proofErr w:type="spellStart"/>
      <w:r>
        <w:rPr>
          <w:b/>
          <w:bCs/>
          <w:u w:val="single"/>
        </w:rPr>
        <w:t>european</w:t>
      </w:r>
      <w:proofErr w:type="spellEnd"/>
      <w:r>
        <w:rPr>
          <w:b/>
          <w:bCs/>
          <w:u w:val="single"/>
        </w:rPr>
        <w:t xml:space="preserve"> </w:t>
      </w:r>
      <w:proofErr w:type="spellStart"/>
      <w:r>
        <w:rPr>
          <w:b/>
          <w:bCs/>
          <w:u w:val="single"/>
        </w:rPr>
        <w:t>Observation</w:t>
      </w:r>
      <w:proofErr w:type="spellEnd"/>
      <w:r>
        <w:rPr>
          <w:b/>
          <w:bCs/>
          <w:u w:val="single"/>
        </w:rPr>
        <w:t xml:space="preserve"> and </w:t>
      </w:r>
      <w:proofErr w:type="spellStart"/>
      <w:r>
        <w:rPr>
          <w:b/>
          <w:bCs/>
          <w:u w:val="single"/>
        </w:rPr>
        <w:t>Democracy</w:t>
      </w:r>
      <w:proofErr w:type="spellEnd"/>
      <w:r>
        <w:rPr>
          <w:b/>
          <w:bCs/>
          <w:u w:val="single"/>
        </w:rPr>
        <w:t xml:space="preserve"> </w:t>
      </w:r>
      <w:proofErr w:type="spellStart"/>
      <w:r>
        <w:rPr>
          <w:b/>
          <w:bCs/>
          <w:u w:val="single"/>
        </w:rPr>
        <w:t>Support</w:t>
      </w:r>
      <w:proofErr w:type="spellEnd"/>
      <w:r>
        <w:rPr>
          <w:b/>
          <w:bCs/>
          <w:u w:val="single"/>
        </w:rPr>
        <w:t xml:space="preserve"> (EODS). </w:t>
      </w:r>
      <w:r>
        <w:t>Es un programa financiado por la UE para dar soporte a la formación, metodologías y estándares de los observadores.</w:t>
      </w:r>
      <w:r w:rsidR="00955012">
        <w:t xml:space="preserve"> Se asegura de que las MOE operen con criterios profesionales, independientes y consistentes. También elaboran manuales, forma a observadores y gestiona la base de datos de misiones.</w:t>
      </w:r>
      <w:r w:rsidR="00955012">
        <w:rPr>
          <w:rStyle w:val="Refdenotaalpie"/>
        </w:rPr>
        <w:footnoteReference w:id="28"/>
      </w:r>
    </w:p>
    <w:p w14:paraId="2F9A5810" w14:textId="158A568A" w:rsidR="00955012" w:rsidRDefault="00955012" w:rsidP="003D3E9A">
      <w:pPr>
        <w:pStyle w:val="Prrafodelista"/>
        <w:numPr>
          <w:ilvl w:val="0"/>
          <w:numId w:val="3"/>
        </w:numPr>
      </w:pPr>
      <w:r>
        <w:rPr>
          <w:b/>
          <w:bCs/>
          <w:u w:val="single"/>
        </w:rPr>
        <w:t xml:space="preserve">Misión de Observación Electoral de la UE (MOE-UE). </w:t>
      </w:r>
      <w:r>
        <w:t xml:space="preserve">Son equipos desplegados en países para observar elecciones. Están formadas por observadores de largo y corto plazo, analistas y jefes de misión, todos con formación técnica. Nunca interfieren en el proceso, recogiendo evidencias, evaluando imparcialmente y emitiendo informes públicos. Su legitimidad deriva del permiso del </w:t>
      </w:r>
      <w:proofErr w:type="spellStart"/>
      <w:r>
        <w:t>pais</w:t>
      </w:r>
      <w:proofErr w:type="spellEnd"/>
      <w:r>
        <w:t xml:space="preserve"> implicado y del marco acordado con el SEAE.</w:t>
      </w:r>
    </w:p>
    <w:p w14:paraId="6B0E69C2" w14:textId="17FA6EC3" w:rsidR="0012145C" w:rsidRDefault="00955012">
      <w:pPr>
        <w:rPr>
          <w:i/>
          <w:iCs/>
        </w:rPr>
      </w:pPr>
      <w:r>
        <w:t xml:space="preserve">Esta metodología de observación electoral de la UE engloba la estructura completa del ciclo electoral, desde la </w:t>
      </w:r>
      <w:r w:rsidR="0012145C">
        <w:t xml:space="preserve">legislación, campaña, medios de administración electoral, jornadas de votación, recuento y apelaciones. El procedimiento está descrito dentro del </w:t>
      </w:r>
      <w:proofErr w:type="spellStart"/>
      <w:r w:rsidR="0012145C">
        <w:rPr>
          <w:i/>
          <w:iCs/>
        </w:rPr>
        <w:t>handbook</w:t>
      </w:r>
      <w:proofErr w:type="spellEnd"/>
      <w:r w:rsidR="0012145C">
        <w:rPr>
          <w:i/>
          <w:iCs/>
        </w:rPr>
        <w:t xml:space="preserve"> </w:t>
      </w:r>
      <w:proofErr w:type="spellStart"/>
      <w:r w:rsidR="0012145C">
        <w:rPr>
          <w:i/>
          <w:iCs/>
        </w:rPr>
        <w:t>for</w:t>
      </w:r>
      <w:proofErr w:type="spellEnd"/>
      <w:r w:rsidR="0012145C">
        <w:rPr>
          <w:i/>
          <w:iCs/>
        </w:rPr>
        <w:t xml:space="preserve"> </w:t>
      </w:r>
      <w:proofErr w:type="spellStart"/>
      <w:r w:rsidR="0012145C">
        <w:rPr>
          <w:i/>
          <w:iCs/>
        </w:rPr>
        <w:t>european</w:t>
      </w:r>
      <w:proofErr w:type="spellEnd"/>
      <w:r w:rsidR="0012145C">
        <w:rPr>
          <w:i/>
          <w:iCs/>
        </w:rPr>
        <w:t xml:space="preserve"> </w:t>
      </w:r>
      <w:proofErr w:type="spellStart"/>
      <w:r w:rsidR="0012145C">
        <w:rPr>
          <w:i/>
          <w:iCs/>
        </w:rPr>
        <w:t>Union</w:t>
      </w:r>
      <w:proofErr w:type="spellEnd"/>
      <w:r w:rsidR="0012145C">
        <w:rPr>
          <w:i/>
          <w:iCs/>
        </w:rPr>
        <w:t xml:space="preserve"> </w:t>
      </w:r>
      <w:proofErr w:type="spellStart"/>
      <w:r w:rsidR="0012145C">
        <w:rPr>
          <w:i/>
          <w:iCs/>
        </w:rPr>
        <w:t>Election</w:t>
      </w:r>
      <w:proofErr w:type="spellEnd"/>
      <w:r w:rsidR="0012145C">
        <w:rPr>
          <w:i/>
          <w:iCs/>
        </w:rPr>
        <w:t xml:space="preserve"> </w:t>
      </w:r>
      <w:proofErr w:type="spellStart"/>
      <w:r w:rsidR="0012145C">
        <w:rPr>
          <w:i/>
          <w:iCs/>
        </w:rPr>
        <w:t>Observation</w:t>
      </w:r>
      <w:proofErr w:type="spellEnd"/>
      <w:r w:rsidR="0012145C">
        <w:rPr>
          <w:i/>
          <w:iCs/>
        </w:rPr>
        <w:t>.</w:t>
      </w:r>
      <w:r w:rsidR="0012145C">
        <w:rPr>
          <w:rStyle w:val="Refdenotaalpie"/>
          <w:i/>
          <w:iCs/>
        </w:rPr>
        <w:footnoteReference w:id="29"/>
      </w:r>
    </w:p>
    <w:p w14:paraId="5D01D5D3" w14:textId="7AE0D3FC" w:rsidR="007E334A" w:rsidRDefault="0012145C">
      <w:r>
        <w:t xml:space="preserve">Toda esta metodología </w:t>
      </w:r>
      <w:proofErr w:type="spellStart"/>
      <w:r>
        <w:t>esta</w:t>
      </w:r>
      <w:proofErr w:type="spellEnd"/>
      <w:r>
        <w:t xml:space="preserve"> basada también en la Declaración de Principios para </w:t>
      </w:r>
      <w:r w:rsidR="00AB3D4F">
        <w:t>Observación</w:t>
      </w:r>
      <w:r>
        <w:t xml:space="preserve"> Electoral Internacional del 2005, con matices propios.</w:t>
      </w:r>
    </w:p>
    <w:p w14:paraId="63EEA8B2" w14:textId="77777777" w:rsidR="007E334A" w:rsidRDefault="007E334A">
      <w:r>
        <w:br w:type="page"/>
      </w:r>
    </w:p>
    <w:p w14:paraId="65898D3E" w14:textId="029C1F1F" w:rsidR="007E334A" w:rsidRDefault="007E334A" w:rsidP="008B28BC">
      <w:pPr>
        <w:pStyle w:val="Ttulo3"/>
      </w:pPr>
      <w:bookmarkStart w:id="18" w:name="_Toc216894788"/>
      <w:r>
        <w:lastRenderedPageBreak/>
        <w:t>V</w:t>
      </w:r>
      <w:r w:rsidR="009E72B5">
        <w:t>otación digital:</w:t>
      </w:r>
      <w:r>
        <w:t xml:space="preserve"> </w:t>
      </w:r>
      <w:r w:rsidR="009E72B5" w:rsidRPr="008B28BC">
        <w:t>Certificados</w:t>
      </w:r>
      <w:r w:rsidR="009E72B5">
        <w:t xml:space="preserve"> Digitales</w:t>
      </w:r>
      <w:bookmarkEnd w:id="18"/>
    </w:p>
    <w:p w14:paraId="0F034E5C" w14:textId="39E77D5B" w:rsidR="007E334A" w:rsidRDefault="007E334A" w:rsidP="007E334A">
      <w:pPr>
        <w:pStyle w:val="Ttulo3"/>
      </w:pPr>
      <w:bookmarkStart w:id="19" w:name="_Toc216894789"/>
      <w:r>
        <w:t>¿</w:t>
      </w:r>
      <w:r w:rsidR="009E72B5">
        <w:t>Qué es un certificado digital</w:t>
      </w:r>
      <w:r>
        <w:t>?</w:t>
      </w:r>
      <w:bookmarkEnd w:id="19"/>
    </w:p>
    <w:p w14:paraId="775CA12A" w14:textId="77777777" w:rsidR="00350908" w:rsidRDefault="00F00240" w:rsidP="007E334A">
      <w:r>
        <w:t xml:space="preserve">Denominamos Certificado Digital al archivo electrónico, que verifica la identidad de una persona, dispositivo o entidad en Internet mediante criptografía y una infraestructura de clave pública y privada (PKI). </w:t>
      </w:r>
      <w:r w:rsidR="00931068">
        <w:t>Básicamente funciona como un “documento de identidad” digital, con información identificativa del poseedor de este, junto con su clave pública y con un garante oficial de la identidad, denominado Autoridad de Certificación (CA) de confianza.</w:t>
      </w:r>
      <w:r w:rsidR="00931068">
        <w:rPr>
          <w:rStyle w:val="Refdenotaalpie"/>
        </w:rPr>
        <w:footnoteReference w:id="30"/>
      </w:r>
    </w:p>
    <w:p w14:paraId="46E82E48" w14:textId="77777777" w:rsidR="008B203E" w:rsidRDefault="00350908" w:rsidP="007E334A">
      <w:r>
        <w:t>Resumiendo, siempre que se confíe en la CA emisora, tenemos una forma fidedigna de asumir que el poseedor del certificado se corresponde con la persona o entidad identificada por el certificado.</w:t>
      </w:r>
    </w:p>
    <w:p w14:paraId="16142082" w14:textId="4AD27322" w:rsidR="008B203E" w:rsidRDefault="008B203E" w:rsidP="008B203E">
      <w:pPr>
        <w:pStyle w:val="Ttulo3"/>
      </w:pPr>
      <w:bookmarkStart w:id="20" w:name="_Toc216894790"/>
      <w:r>
        <w:t>¿</w:t>
      </w:r>
      <w:r w:rsidR="009E72B5">
        <w:t>Cómo se obtiene un certificado digital</w:t>
      </w:r>
      <w:r>
        <w:t>?</w:t>
      </w:r>
      <w:bookmarkEnd w:id="20"/>
    </w:p>
    <w:p w14:paraId="29CCDBDD" w14:textId="77777777" w:rsidR="0008381E" w:rsidRDefault="008B203E" w:rsidP="0008381E">
      <w:r>
        <w:t>Obtener un certificado digital implica la generación de un par de claves privada y pública. Idealmente se solicitan a una CA emisora de confianza</w:t>
      </w:r>
      <w:r w:rsidR="0008381E">
        <w:t>, pero simplificando hay 2 formas de generar este certificado:</w:t>
      </w:r>
    </w:p>
    <w:p w14:paraId="77402CC8" w14:textId="03C88748" w:rsidR="006C568B" w:rsidRDefault="0008381E" w:rsidP="006C568B">
      <w:pPr>
        <w:pStyle w:val="Prrafodelista"/>
        <w:numPr>
          <w:ilvl w:val="0"/>
          <w:numId w:val="3"/>
        </w:numPr>
      </w:pPr>
      <w:r>
        <w:rPr>
          <w:b/>
          <w:bCs/>
          <w:u w:val="single"/>
        </w:rPr>
        <w:t>Certificados emitidos por Autoridades de Certificación:</w:t>
      </w:r>
      <w:r>
        <w:t xml:space="preserve"> son certificados digitales emitidos por entidades reconocidas (FNMT, </w:t>
      </w:r>
      <w:proofErr w:type="spellStart"/>
      <w:r>
        <w:t>Camerfirma</w:t>
      </w:r>
      <w:proofErr w:type="spellEnd"/>
      <w:r>
        <w:t xml:space="preserve">, </w:t>
      </w:r>
      <w:proofErr w:type="spellStart"/>
      <w:r>
        <w:t>DIgiCert</w:t>
      </w:r>
      <w:proofErr w:type="spellEnd"/>
      <w:r>
        <w:t>, …). El usuario genera una clave privada y una solicitud de certificado (CSR), proporcionando sus datos identificativos. Como siguiente paso es necesario verificar su identidad ante la CA, de varias formas por ejemplo comparecencia física</w:t>
      </w:r>
      <w:r w:rsidR="002A7B87">
        <w:t xml:space="preserve">, </w:t>
      </w:r>
      <w:r w:rsidR="00B85C1E">
        <w:t>video identificación</w:t>
      </w:r>
      <w:r w:rsidR="002A7B87">
        <w:t>, usando DNI electrónico … Después de validarse la CA emite el certificado con sus claves proporcionadas firmando el certificado, para crear una cadena de confianza que pueda ser reconocida por navegadores y sistemas operativos.</w:t>
      </w:r>
      <w:r w:rsidR="002A7B87">
        <w:rPr>
          <w:rStyle w:val="Refdenotaalpie"/>
        </w:rPr>
        <w:footnoteReference w:id="31"/>
      </w:r>
    </w:p>
    <w:p w14:paraId="2A44B873" w14:textId="072B6245" w:rsidR="00B85C1E" w:rsidRDefault="00B85C1E" w:rsidP="006C568B">
      <w:pPr>
        <w:pStyle w:val="Prrafodelista"/>
        <w:numPr>
          <w:ilvl w:val="0"/>
          <w:numId w:val="3"/>
        </w:numPr>
      </w:pPr>
      <w:r>
        <w:rPr>
          <w:b/>
          <w:bCs/>
          <w:u w:val="single"/>
        </w:rPr>
        <w:t xml:space="preserve">Certificados </w:t>
      </w:r>
      <w:r w:rsidR="00AB3D4F">
        <w:rPr>
          <w:b/>
          <w:bCs/>
          <w:u w:val="single"/>
        </w:rPr>
        <w:t>auto firmados</w:t>
      </w:r>
      <w:r>
        <w:rPr>
          <w:b/>
          <w:bCs/>
          <w:u w:val="single"/>
        </w:rPr>
        <w:t>:</w:t>
      </w:r>
      <w:r>
        <w:t xml:space="preserve"> son certificados que el propio usuario u organización pueden generar y firmar con su clave privada sin necesidad de una CA externa, obviamente tienen una funcionalidad muy similar, pero su ámbito queda reducido al entorno en el que se ha generado, al no estar respaldado por una CA</w:t>
      </w:r>
      <w:r w:rsidR="002D1CC4">
        <w:t>, incluso los navegadores o sistemas nos marcaran como no seguro el certificado.</w:t>
      </w:r>
      <w:r>
        <w:rPr>
          <w:rStyle w:val="Refdenotaalpie"/>
        </w:rPr>
        <w:footnoteReference w:id="32"/>
      </w:r>
      <w:r w:rsidR="00BB7139">
        <w:t xml:space="preserve">  </w:t>
      </w:r>
      <w:r w:rsidR="0044002B">
        <w:t>Como contra tenemos que no hay mecanismos de revocación centralizados, en caso de verse la clave comprometida. Solo se recomienda el uso de estos certificados en entornos de prueba, pero habiendo interacción con público o sistemas de terceros se recomienda el uso de certificados emitidos por CA.</w:t>
      </w:r>
    </w:p>
    <w:p w14:paraId="60B3B66C" w14:textId="4593972C" w:rsidR="007766C4" w:rsidRDefault="007766C4" w:rsidP="007766C4">
      <w:r>
        <w:t>En general solo se recomiendan los certificados firmados por CA, ya que desde su inicio pasan por un proceso de verificación de identidad, son compatibles en todos los sitios que reconozcan CA y permiten revocaciones en caso de incidentes.</w:t>
      </w:r>
      <w:r w:rsidR="004606BA">
        <w:t xml:space="preserve"> Por el contrario, los certificados </w:t>
      </w:r>
      <w:r w:rsidR="00AB3D4F">
        <w:t>auto firmados</w:t>
      </w:r>
      <w:r w:rsidR="004606BA">
        <w:t xml:space="preserve"> son rápidos de generar y se pueden manejar bastante más fácil que uno emitido por CA, sin </w:t>
      </w:r>
      <w:r w:rsidR="00537E2E">
        <w:t>embargo,</w:t>
      </w:r>
      <w:r w:rsidR="004606BA">
        <w:t xml:space="preserve"> pueden dar una falsa sensación de seguridad, ya que solo se limitan al ámbito de la aplicación y no tienen un mecanismo de revocación en caso de verse comprometida las claves privadas.</w:t>
      </w:r>
    </w:p>
    <w:p w14:paraId="0BE0B2E4" w14:textId="4D2666F7" w:rsidR="00537E2E" w:rsidRDefault="006827F9" w:rsidP="006B2C5A">
      <w:pPr>
        <w:pStyle w:val="Ttulo3"/>
      </w:pPr>
      <w:bookmarkStart w:id="21" w:name="_Toc216894791"/>
      <w:r>
        <w:lastRenderedPageBreak/>
        <w:t>Uso y función de los certificados digitales</w:t>
      </w:r>
      <w:bookmarkEnd w:id="21"/>
    </w:p>
    <w:p w14:paraId="1230F20F" w14:textId="44220112" w:rsidR="00CF36C5" w:rsidRDefault="00CF36C5" w:rsidP="00CF36C5">
      <w:r>
        <w:t xml:space="preserve">Existen varias funciones de los certificados, principalmente garantizar comunicaciones seguras e identificar a los </w:t>
      </w:r>
      <w:r w:rsidR="00D47FDA">
        <w:t>participantes:</w:t>
      </w:r>
    </w:p>
    <w:p w14:paraId="4A70408C" w14:textId="0854B538" w:rsidR="00D47FDA" w:rsidRDefault="00D47FDA" w:rsidP="00D47FDA">
      <w:pPr>
        <w:pStyle w:val="Prrafodelista"/>
        <w:numPr>
          <w:ilvl w:val="0"/>
          <w:numId w:val="3"/>
        </w:numPr>
      </w:pPr>
      <w:r w:rsidRPr="00D47FDA">
        <w:rPr>
          <w:b/>
          <w:bCs/>
          <w:u w:val="single"/>
        </w:rPr>
        <w:t>Autenticación e identificación</w:t>
      </w:r>
      <w:r>
        <w:t xml:space="preserve">: </w:t>
      </w:r>
      <w:r w:rsidR="005E457B">
        <w:t>el certificado permite confirmar la identidad del usuario o servicio ante cualquier otro tercero de forma robusta. Podemos asociar la identidad del usuario a la posesión del certificado asumiendo que la información contenida en este es suficiente prueba de su identidad, respaldado por la CA.</w:t>
      </w:r>
      <w:r w:rsidR="005E457B">
        <w:rPr>
          <w:rStyle w:val="Refdenotaalpie"/>
        </w:rPr>
        <w:footnoteReference w:id="33"/>
      </w:r>
      <w:r w:rsidR="005E457B">
        <w:t xml:space="preserve"> En concreto en España se puede usar el certificado digital </w:t>
      </w:r>
      <w:r w:rsidR="00E30D56">
        <w:t>como identificación digital contra la administración para la presentación y realización de trámites, sustituyendo la necesidad de personarse físicamente para realizar el trámite.</w:t>
      </w:r>
      <w:r w:rsidR="00E30D56">
        <w:rPr>
          <w:rStyle w:val="Refdenotaalpie"/>
        </w:rPr>
        <w:footnoteReference w:id="34"/>
      </w:r>
    </w:p>
    <w:p w14:paraId="0CD9AD6B" w14:textId="106F9506" w:rsidR="00AD4373" w:rsidRDefault="00E30D56" w:rsidP="00AD4373">
      <w:pPr>
        <w:pStyle w:val="Prrafodelista"/>
        <w:numPr>
          <w:ilvl w:val="0"/>
          <w:numId w:val="3"/>
        </w:numPr>
      </w:pPr>
      <w:r>
        <w:rPr>
          <w:b/>
          <w:bCs/>
          <w:u w:val="single"/>
        </w:rPr>
        <w:t>Firma digital de documentos y transacciones</w:t>
      </w:r>
      <w:r w:rsidRPr="00E30D56">
        <w:t>:</w:t>
      </w:r>
      <w:r>
        <w:t xml:space="preserve"> el certificado junto con su clave privada</w:t>
      </w:r>
      <w:r w:rsidR="00AD4373">
        <w:t>, permiten generar firmas digitales. Esta firma digital es un mecanismo criptográfico que asegura la autenticidad e integridad de un documento electrónico, validando quien lo emitió y garantizando que no se haya cambiado.</w:t>
      </w:r>
      <w:r w:rsidR="00AD4373">
        <w:rPr>
          <w:rStyle w:val="Refdenotaalpie"/>
        </w:rPr>
        <w:footnoteReference w:id="35"/>
      </w:r>
      <w:r w:rsidR="00AD4373">
        <w:t xml:space="preserve"> Cualquiera que reciba este documento puede usar la clave pública del certificado para verificar la identidad del que lo firmo y poder confiar en el origen. Con un certificado personal se puede firmar contratos, formularios oficiales, solicitudes, votos electrónicos…</w:t>
      </w:r>
      <w:r w:rsidR="00C7456B">
        <w:t xml:space="preserve"> Con un certificado empresarial, hay certificados especiales de código (garantizan procedencia e integridad de software) y alguno más específico, todos con el fin de garantizar autenticidad y confianza mediante criptografía.</w:t>
      </w:r>
    </w:p>
    <w:p w14:paraId="6AB3CACF" w14:textId="5998793E" w:rsidR="00C7456B" w:rsidRDefault="00C7456B" w:rsidP="00AD4373">
      <w:pPr>
        <w:pStyle w:val="Prrafodelista"/>
        <w:numPr>
          <w:ilvl w:val="0"/>
          <w:numId w:val="3"/>
        </w:numPr>
      </w:pPr>
      <w:r>
        <w:rPr>
          <w:b/>
          <w:bCs/>
          <w:u w:val="single"/>
        </w:rPr>
        <w:t>Cifrado de comunicaciones</w:t>
      </w:r>
      <w:r w:rsidRPr="00C7456B">
        <w:t>:</w:t>
      </w:r>
      <w:r>
        <w:rPr>
          <w:b/>
          <w:bCs/>
          <w:u w:val="single"/>
        </w:rPr>
        <w:t xml:space="preserve"> </w:t>
      </w:r>
      <w:r>
        <w:t xml:space="preserve"> si usamos protocolos TLS(HTTPS) estamos también usando certificados para el cifrado de datos en tránsito</w:t>
      </w:r>
      <w:r w:rsidR="000403C8">
        <w:t>, estableciendo un canal con la clave pública del servidor. Con esto garantizamos la confidencialidad en el intercambio de la información, al solo poseer el servidor la clave privada para el descifrado de los datos intercambiados. Con esta solución se implementa un cifrado de extremo a extremo útiles para proteger información sensible.</w:t>
      </w:r>
      <w:r w:rsidR="000403C8">
        <w:rPr>
          <w:rStyle w:val="Refdenotaalpie"/>
        </w:rPr>
        <w:footnoteReference w:id="36"/>
      </w:r>
    </w:p>
    <w:p w14:paraId="6514300C" w14:textId="23B8E345" w:rsidR="0051061D" w:rsidRDefault="0051061D" w:rsidP="007E358B">
      <w:r>
        <w:t xml:space="preserve">Estos son algunos de los usos principales de los certificados, se pueden buscar más formas imaginativas de usarlos, </w:t>
      </w:r>
      <w:r w:rsidR="00AB3D4F">
        <w:t>pero,</w:t>
      </w:r>
      <w:r>
        <w:t xml:space="preserve"> al fin y al cabo, proporcionan seguridad acerca de la interacción entre un usuario y un proceso que requiera identificación por parte de este, con lo cual podrían sustituir cualquier interacción que se deba de hacer presencialmente en el momento actual de cambio de contexto tecnológico.</w:t>
      </w:r>
    </w:p>
    <w:p w14:paraId="165802E8" w14:textId="77777777" w:rsidR="0051061D" w:rsidRDefault="0051061D">
      <w:r>
        <w:br w:type="page"/>
      </w:r>
    </w:p>
    <w:p w14:paraId="7DFCDD90" w14:textId="2534687D" w:rsidR="007E358B" w:rsidRDefault="006827F9" w:rsidP="00211920">
      <w:pPr>
        <w:pStyle w:val="Ttulo3"/>
      </w:pPr>
      <w:bookmarkStart w:id="22" w:name="_Toc216894792"/>
      <w:r>
        <w:lastRenderedPageBreak/>
        <w:t>Validación de un certificado</w:t>
      </w:r>
      <w:bookmarkEnd w:id="22"/>
    </w:p>
    <w:p w14:paraId="39DD70ED" w14:textId="77777777" w:rsidR="00DB39B0" w:rsidRDefault="00211920" w:rsidP="00211920">
      <w:r>
        <w:t xml:space="preserve">El objetivo principal que nos compete en esta aplicación es asociar una cuenta de usuario creada por el administrador para el votante con un certificado que valide la identidad del usuario, que el mismo </w:t>
      </w:r>
      <w:r w:rsidR="00DB39B0">
        <w:t>usuario tiene que encargarse de asociar, como parte de la identificación previa a una votación, similar al proceso de mostrar el DNI antes de meter el voto en la urna física.</w:t>
      </w:r>
    </w:p>
    <w:p w14:paraId="27BE8116" w14:textId="37C4495B" w:rsidR="00211920" w:rsidRDefault="00DB39B0" w:rsidP="00211920">
      <w:r>
        <w:t>Usando los certificados digitales para la identificación del usuario</w:t>
      </w:r>
      <w:r w:rsidR="00211920">
        <w:t xml:space="preserve"> </w:t>
      </w:r>
      <w:r>
        <w:t xml:space="preserve">ofrecemos un </w:t>
      </w:r>
      <w:r w:rsidR="005F364A">
        <w:t>mayor</w:t>
      </w:r>
      <w:r>
        <w:t xml:space="preserve"> nivel de seguridad que con métodos tradicionales. </w:t>
      </w:r>
      <w:r w:rsidR="005F364A">
        <w:t>Esto se realiza en dos niveles:</w:t>
      </w:r>
    </w:p>
    <w:p w14:paraId="5F91A141" w14:textId="70C851A5" w:rsidR="00B64D64" w:rsidRDefault="005F364A" w:rsidP="00221D74">
      <w:pPr>
        <w:ind w:left="708"/>
      </w:pPr>
      <w:r>
        <w:t>-</w:t>
      </w:r>
      <w:r w:rsidRPr="005F364A">
        <w:rPr>
          <w:b/>
          <w:bCs/>
          <w:u w:val="single"/>
        </w:rPr>
        <w:t>V</w:t>
      </w:r>
      <w:r>
        <w:rPr>
          <w:b/>
          <w:bCs/>
          <w:u w:val="single"/>
        </w:rPr>
        <w:t>alidación del certificado en sí mismo:</w:t>
      </w:r>
      <w:r>
        <w:t xml:space="preserve"> el primer paso es comprobar que el certificado es válido, es decir, verificar que el certificado este firmado por una CA (en caso de certificado no </w:t>
      </w:r>
      <w:r w:rsidR="00AB3D4F">
        <w:t>auto firmado</w:t>
      </w:r>
      <w:r>
        <w:t>) y que no esté caducado ni revocado.</w:t>
      </w:r>
      <w:r w:rsidR="00B64D64">
        <w:t xml:space="preserve"> Si el certificado supera estas primeras verificaciones, podemos asumir que los datos de identidad contenidos en el certificado son correctos.</w:t>
      </w:r>
      <w:r w:rsidR="00B64D64">
        <w:rPr>
          <w:rStyle w:val="Refdenotaalpie"/>
        </w:rPr>
        <w:footnoteReference w:id="37"/>
      </w:r>
    </w:p>
    <w:p w14:paraId="41005C2E" w14:textId="1F9AC585" w:rsidR="00221D74" w:rsidRDefault="00221D74" w:rsidP="00221D74">
      <w:pPr>
        <w:ind w:left="708"/>
      </w:pPr>
      <w:r>
        <w:t>-</w:t>
      </w:r>
      <w:r>
        <w:rPr>
          <w:b/>
          <w:bCs/>
          <w:u w:val="single"/>
        </w:rPr>
        <w:t>Autenticación con desafío criptográfico:</w:t>
      </w:r>
      <w:r>
        <w:t xml:space="preserve"> el solo poseer el certificado no es prueba por si sola de que el usuario controla la clave privada asociada a este. Por ello como método adicional de confirmación de la posesión del certificado se plantea un </w:t>
      </w:r>
      <w:r w:rsidR="00EB41F6">
        <w:t>desafío criptográfico. Existen diversas formas de plantear este segundo paso de identificación, por ejemplo, se le envía al usuario una cadena de texto/</w:t>
      </w:r>
      <w:proofErr w:type="spellStart"/>
      <w:r w:rsidR="00EB41F6">
        <w:t>numero</w:t>
      </w:r>
      <w:proofErr w:type="spellEnd"/>
      <w:r w:rsidR="00EB41F6">
        <w:t xml:space="preserve"> que se conozca desde el servidor. Se solicita al usuario la firma digital mediante su clave privada</w:t>
      </w:r>
      <w:r w:rsidR="00624B70">
        <w:t xml:space="preserve">. Una vez realizada esta operación se verifica mediante la clave pública del certificado presentado. Si la firma es correcta, quedaría verificado que el usuario que dispone del certificado también conoce la parte privada de este certificado, haciendo suponer que es realmente quien dice ser. Si implementamos una conexión TLS, este proceso es transparente al usuario, que recibe una petición en la conexión del certificado instalado en el cliente y valida mediante </w:t>
      </w:r>
      <w:proofErr w:type="spellStart"/>
      <w:r w:rsidR="00624B70">
        <w:t>handshake</w:t>
      </w:r>
      <w:proofErr w:type="spellEnd"/>
      <w:r w:rsidR="00624B70">
        <w:t xml:space="preserve"> TLS que la clave privada usada sea válida.</w:t>
      </w:r>
    </w:p>
    <w:p w14:paraId="71492EF1" w14:textId="40D3B92A" w:rsidR="0004435F" w:rsidRDefault="00624B70" w:rsidP="00624B70">
      <w:r>
        <w:t xml:space="preserve">Al final se trata de identificar a un usuario combinando algo que es </w:t>
      </w:r>
      <w:r w:rsidR="0004435F">
        <w:t>(sus datos certificados por una CA</w:t>
      </w:r>
      <w:r>
        <w:t>)</w:t>
      </w:r>
      <w:r w:rsidR="0004435F">
        <w:t xml:space="preserve"> con algo que solo el usuario debiera de conocer (su clave privada secreta). Ningún impostor debiera de poder conocer ambas cosas, con lo </w:t>
      </w:r>
      <w:r w:rsidR="00AB3D4F">
        <w:t>cual,</w:t>
      </w:r>
      <w:r w:rsidR="0004435F">
        <w:t xml:space="preserve"> debido a la relación no directa, sino mediante un ordenador podríamos afirmar que el poseedor es el identificado. Ningún impostor puede suplantar la identidad sin tener la clave privada y si se modifica cualquier valor del certificado se invalidaría la firma por parte de la CA, siempre hablando de certificados emitidos por CA, no de </w:t>
      </w:r>
      <w:r w:rsidR="00AB3D4F">
        <w:t>auto firmados</w:t>
      </w:r>
      <w:r w:rsidR="0004435F">
        <w:t xml:space="preserve">. En el caso de los </w:t>
      </w:r>
      <w:r w:rsidR="00AB3D4F">
        <w:t>auto firmados</w:t>
      </w:r>
      <w:r w:rsidR="0004435F">
        <w:t>, perdemos esa posibilidad automática de revocación por parte de la CA, no la combinación de clave pública más clave privada como garante de la identidad del usuario. Se debería de alguna manera verificar que el certificado original creado no difiere del certificado ofrecido al usuario.</w:t>
      </w:r>
    </w:p>
    <w:p w14:paraId="5B588902" w14:textId="77777777" w:rsidR="0004435F" w:rsidRDefault="0004435F">
      <w:r>
        <w:br w:type="page"/>
      </w:r>
    </w:p>
    <w:p w14:paraId="62552D60" w14:textId="373A1790" w:rsidR="008414E2" w:rsidRDefault="006827F9" w:rsidP="008414E2">
      <w:pPr>
        <w:pStyle w:val="Ttulo3"/>
      </w:pPr>
      <w:bookmarkStart w:id="23" w:name="_Toc216894793"/>
      <w:r>
        <w:lastRenderedPageBreak/>
        <w:t>Estructura de un certificado</w:t>
      </w:r>
      <w:bookmarkEnd w:id="23"/>
    </w:p>
    <w:p w14:paraId="78BAA838" w14:textId="77777777" w:rsidR="008414E2" w:rsidRDefault="008414E2" w:rsidP="008414E2">
      <w:r>
        <w:t>Los certificados digitales se almacenan en ficheros(.</w:t>
      </w:r>
      <w:proofErr w:type="spellStart"/>
      <w:r>
        <w:t>pem</w:t>
      </w:r>
      <w:proofErr w:type="spellEnd"/>
      <w:r>
        <w:t xml:space="preserve">), </w:t>
      </w:r>
      <w:proofErr w:type="spellStart"/>
      <w:r>
        <w:t>Privacy</w:t>
      </w:r>
      <w:proofErr w:type="spellEnd"/>
      <w:r>
        <w:t xml:space="preserve"> </w:t>
      </w:r>
      <w:proofErr w:type="spellStart"/>
      <w:r>
        <w:t>Enhanced</w:t>
      </w:r>
      <w:proofErr w:type="spellEnd"/>
      <w:r>
        <w:t xml:space="preserve"> Mail. Este es un formato de archivo de texto plano que encapsula datos criptográficos como certificados digitales, claves públicas o privadas, y otras estructuras relacionadas. Es ampliamente utilizada por su simplicidad y compatibilidad con múltiples herramientas y sistemas.</w:t>
      </w:r>
      <w:r>
        <w:rPr>
          <w:rStyle w:val="Refdenotaalpie"/>
        </w:rPr>
        <w:footnoteReference w:id="38"/>
      </w:r>
    </w:p>
    <w:p w14:paraId="2BD45F36" w14:textId="50EFB686" w:rsidR="008414E2" w:rsidRDefault="008414E2" w:rsidP="008414E2">
      <w:r>
        <w:t xml:space="preserve">Este estándar no es nuevo, proviene del proyecto </w:t>
      </w:r>
      <w:proofErr w:type="spellStart"/>
      <w:r>
        <w:t>Privacy-Enhanced</w:t>
      </w:r>
      <w:proofErr w:type="spellEnd"/>
      <w:r>
        <w:t xml:space="preserve"> Mail (PEM) que se de</w:t>
      </w:r>
      <w:r w:rsidR="00AB3D4F">
        <w:t>sa</w:t>
      </w:r>
      <w:r>
        <w:t>rr</w:t>
      </w:r>
      <w:r w:rsidR="00AB3D4F">
        <w:t>o</w:t>
      </w:r>
      <w:r>
        <w:t>ll</w:t>
      </w:r>
      <w:r w:rsidR="00AB3D4F">
        <w:t>ó</w:t>
      </w:r>
      <w:r>
        <w:t xml:space="preserve"> por el IETF (Internet </w:t>
      </w:r>
      <w:proofErr w:type="spellStart"/>
      <w:r>
        <w:t>Engineering</w:t>
      </w:r>
      <w:proofErr w:type="spellEnd"/>
      <w:r>
        <w:t xml:space="preserve"> </w:t>
      </w:r>
      <w:proofErr w:type="spellStart"/>
      <w:r>
        <w:t>Task</w:t>
      </w:r>
      <w:proofErr w:type="spellEnd"/>
      <w:r>
        <w:t xml:space="preserve"> </w:t>
      </w:r>
      <w:proofErr w:type="spellStart"/>
      <w:r>
        <w:t>Force</w:t>
      </w:r>
      <w:proofErr w:type="spellEnd"/>
      <w:r>
        <w:t xml:space="preserve">) entre finales de los 80 y principios de los 90, con el objetivo de proteger las comunicaciones por correo electrónico mediante cifrado, firmas digitales y autenticación. Fue definido en las siguientes </w:t>
      </w:r>
      <w:proofErr w:type="spellStart"/>
      <w:r>
        <w:t>RFC’s</w:t>
      </w:r>
      <w:proofErr w:type="spellEnd"/>
      <w:r>
        <w:t>:</w:t>
      </w:r>
    </w:p>
    <w:p w14:paraId="0D555FA1" w14:textId="77777777" w:rsidR="008414E2" w:rsidRDefault="008414E2" w:rsidP="008414E2">
      <w:pPr>
        <w:pStyle w:val="Prrafodelista"/>
        <w:numPr>
          <w:ilvl w:val="0"/>
          <w:numId w:val="3"/>
        </w:numPr>
        <w:rPr>
          <w:b/>
          <w:bCs/>
          <w:u w:val="single"/>
        </w:rPr>
      </w:pPr>
      <w:r w:rsidRPr="002553A1">
        <w:rPr>
          <w:b/>
          <w:bCs/>
          <w:u w:val="single"/>
        </w:rPr>
        <w:t xml:space="preserve">RFC 1421 </w:t>
      </w:r>
      <w:proofErr w:type="spellStart"/>
      <w:r w:rsidRPr="002553A1">
        <w:rPr>
          <w:b/>
          <w:bCs/>
          <w:u w:val="single"/>
        </w:rPr>
        <w:t>Message</w:t>
      </w:r>
      <w:proofErr w:type="spellEnd"/>
      <w:r w:rsidRPr="002553A1">
        <w:rPr>
          <w:b/>
          <w:bCs/>
          <w:u w:val="single"/>
        </w:rPr>
        <w:t xml:space="preserve"> </w:t>
      </w:r>
      <w:proofErr w:type="spellStart"/>
      <w:r w:rsidRPr="002553A1">
        <w:rPr>
          <w:b/>
          <w:bCs/>
          <w:u w:val="single"/>
        </w:rPr>
        <w:t>Encyption</w:t>
      </w:r>
      <w:proofErr w:type="spellEnd"/>
      <w:r w:rsidRPr="002553A1">
        <w:rPr>
          <w:b/>
          <w:bCs/>
          <w:u w:val="single"/>
        </w:rPr>
        <w:t xml:space="preserve"> and </w:t>
      </w:r>
      <w:proofErr w:type="spellStart"/>
      <w:r w:rsidRPr="002553A1">
        <w:rPr>
          <w:b/>
          <w:bCs/>
          <w:u w:val="single"/>
        </w:rPr>
        <w:t>Authentication</w:t>
      </w:r>
      <w:proofErr w:type="spellEnd"/>
      <w:r w:rsidRPr="002553A1">
        <w:rPr>
          <w:b/>
          <w:bCs/>
          <w:u w:val="single"/>
        </w:rPr>
        <w:t xml:space="preserve"> </w:t>
      </w:r>
      <w:proofErr w:type="spellStart"/>
      <w:r w:rsidRPr="002553A1">
        <w:rPr>
          <w:b/>
          <w:bCs/>
          <w:u w:val="single"/>
        </w:rPr>
        <w:t>Procedures</w:t>
      </w:r>
      <w:proofErr w:type="spellEnd"/>
      <w:r>
        <w:rPr>
          <w:rStyle w:val="Refdenotaalpie"/>
          <w:b/>
          <w:bCs/>
          <w:u w:val="single"/>
        </w:rPr>
        <w:footnoteReference w:id="39"/>
      </w:r>
    </w:p>
    <w:p w14:paraId="1F426221" w14:textId="77777777" w:rsidR="008414E2" w:rsidRDefault="008414E2" w:rsidP="008414E2">
      <w:pPr>
        <w:pStyle w:val="Prrafodelista"/>
        <w:numPr>
          <w:ilvl w:val="0"/>
          <w:numId w:val="3"/>
        </w:numPr>
        <w:rPr>
          <w:b/>
          <w:bCs/>
          <w:u w:val="single"/>
        </w:rPr>
      </w:pPr>
      <w:r>
        <w:rPr>
          <w:b/>
          <w:bCs/>
          <w:u w:val="single"/>
        </w:rPr>
        <w:t xml:space="preserve">RFC 1422 </w:t>
      </w:r>
      <w:proofErr w:type="spellStart"/>
      <w:r>
        <w:rPr>
          <w:b/>
          <w:bCs/>
          <w:u w:val="single"/>
        </w:rPr>
        <w:t>Certificate-Based</w:t>
      </w:r>
      <w:proofErr w:type="spellEnd"/>
      <w:r>
        <w:rPr>
          <w:b/>
          <w:bCs/>
          <w:u w:val="single"/>
        </w:rPr>
        <w:t xml:space="preserve"> Key Management</w:t>
      </w:r>
      <w:r>
        <w:rPr>
          <w:rStyle w:val="Refdenotaalpie"/>
          <w:b/>
          <w:bCs/>
          <w:u w:val="single"/>
        </w:rPr>
        <w:footnoteReference w:id="40"/>
      </w:r>
    </w:p>
    <w:p w14:paraId="50BB6022" w14:textId="77777777" w:rsidR="008414E2" w:rsidRDefault="008414E2" w:rsidP="008414E2">
      <w:pPr>
        <w:pStyle w:val="Prrafodelista"/>
        <w:numPr>
          <w:ilvl w:val="0"/>
          <w:numId w:val="3"/>
        </w:numPr>
        <w:rPr>
          <w:b/>
          <w:bCs/>
          <w:u w:val="single"/>
        </w:rPr>
      </w:pPr>
      <w:r>
        <w:rPr>
          <w:b/>
          <w:bCs/>
          <w:u w:val="single"/>
        </w:rPr>
        <w:t xml:space="preserve">RFC 1423 </w:t>
      </w:r>
      <w:proofErr w:type="spellStart"/>
      <w:r>
        <w:rPr>
          <w:b/>
          <w:bCs/>
          <w:u w:val="single"/>
        </w:rPr>
        <w:t>Algorithms</w:t>
      </w:r>
      <w:proofErr w:type="spellEnd"/>
      <w:r>
        <w:rPr>
          <w:rStyle w:val="Refdenotaalpie"/>
          <w:b/>
          <w:bCs/>
          <w:u w:val="single"/>
        </w:rPr>
        <w:footnoteReference w:id="41"/>
      </w:r>
    </w:p>
    <w:p w14:paraId="3F63D184" w14:textId="77777777" w:rsidR="008414E2" w:rsidRDefault="008414E2" w:rsidP="008414E2">
      <w:pPr>
        <w:pStyle w:val="Prrafodelista"/>
        <w:numPr>
          <w:ilvl w:val="0"/>
          <w:numId w:val="3"/>
        </w:numPr>
        <w:rPr>
          <w:b/>
          <w:bCs/>
          <w:u w:val="single"/>
        </w:rPr>
      </w:pPr>
      <w:r>
        <w:rPr>
          <w:b/>
          <w:bCs/>
          <w:u w:val="single"/>
        </w:rPr>
        <w:t xml:space="preserve">RFC 1424 Key </w:t>
      </w:r>
      <w:proofErr w:type="spellStart"/>
      <w:r>
        <w:rPr>
          <w:b/>
          <w:bCs/>
          <w:u w:val="single"/>
        </w:rPr>
        <w:t>Certification</w:t>
      </w:r>
      <w:proofErr w:type="spellEnd"/>
      <w:r>
        <w:rPr>
          <w:b/>
          <w:bCs/>
          <w:u w:val="single"/>
        </w:rPr>
        <w:t xml:space="preserve"> and </w:t>
      </w:r>
      <w:proofErr w:type="spellStart"/>
      <w:r>
        <w:rPr>
          <w:b/>
          <w:bCs/>
          <w:u w:val="single"/>
        </w:rPr>
        <w:t>Related</w:t>
      </w:r>
      <w:proofErr w:type="spellEnd"/>
      <w:r>
        <w:rPr>
          <w:b/>
          <w:bCs/>
          <w:u w:val="single"/>
        </w:rPr>
        <w:t xml:space="preserve"> </w:t>
      </w:r>
      <w:proofErr w:type="spellStart"/>
      <w:r>
        <w:rPr>
          <w:b/>
          <w:bCs/>
          <w:u w:val="single"/>
        </w:rPr>
        <w:t>Services</w:t>
      </w:r>
      <w:proofErr w:type="spellEnd"/>
      <w:r>
        <w:rPr>
          <w:rStyle w:val="Refdenotaalpie"/>
          <w:b/>
          <w:bCs/>
          <w:u w:val="single"/>
        </w:rPr>
        <w:footnoteReference w:id="42"/>
      </w:r>
    </w:p>
    <w:p w14:paraId="736994A2" w14:textId="2AE4E622" w:rsidR="008414E2" w:rsidRDefault="008414E2" w:rsidP="008414E2">
      <w:r>
        <w:t xml:space="preserve">Pese a que el proyecto PEM para el correo electrónico no prosperó, el formato de archivo definido </w:t>
      </w:r>
      <w:r w:rsidR="00AB3D4F">
        <w:t>sí</w:t>
      </w:r>
      <w:r>
        <w:t xml:space="preserve"> que se adoptó y se convirtió en estándar de facto en criptografía y seguridad.</w:t>
      </w:r>
    </w:p>
    <w:p w14:paraId="34780955" w14:textId="77777777" w:rsidR="008414E2" w:rsidRDefault="008414E2" w:rsidP="008414E2">
      <w:pPr>
        <w:keepNext/>
      </w:pPr>
      <w:r w:rsidRPr="00732C25">
        <w:rPr>
          <w:noProof/>
        </w:rPr>
        <w:drawing>
          <wp:inline distT="0" distB="0" distL="0" distR="0" wp14:anchorId="63183AEE" wp14:editId="3399A5E3">
            <wp:extent cx="5400040" cy="3352800"/>
            <wp:effectExtent l="0" t="0" r="0" b="0"/>
            <wp:docPr id="115155943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59438" name="Imagen 1" descr="Interfaz de usuario gráfica, Texto, Aplicación&#10;&#10;El contenido generado por IA puede ser incorrecto."/>
                    <pic:cNvPicPr/>
                  </pic:nvPicPr>
                  <pic:blipFill>
                    <a:blip r:embed="rId11"/>
                    <a:stretch>
                      <a:fillRect/>
                    </a:stretch>
                  </pic:blipFill>
                  <pic:spPr>
                    <a:xfrm>
                      <a:off x="0" y="0"/>
                      <a:ext cx="5400040" cy="3352800"/>
                    </a:xfrm>
                    <a:prstGeom prst="rect">
                      <a:avLst/>
                    </a:prstGeom>
                  </pic:spPr>
                </pic:pic>
              </a:graphicData>
            </a:graphic>
          </wp:inline>
        </w:drawing>
      </w:r>
    </w:p>
    <w:p w14:paraId="7C0ACCBB" w14:textId="77777777" w:rsidR="008414E2" w:rsidRDefault="008414E2" w:rsidP="008414E2">
      <w:pPr>
        <w:pStyle w:val="Descripcin"/>
      </w:pPr>
      <w:bookmarkStart w:id="24" w:name="_Toc205285379"/>
      <w:bookmarkStart w:id="25" w:name="_Toc216891313"/>
      <w:r>
        <w:t xml:space="preserve">Ilustración </w:t>
      </w:r>
      <w:fldSimple w:instr=" SEQ Ilustración \* ARABIC ">
        <w:r>
          <w:rPr>
            <w:noProof/>
          </w:rPr>
          <w:t>1</w:t>
        </w:r>
      </w:fldSimple>
      <w:r>
        <w:t>: Detalle Windows Certificado</w:t>
      </w:r>
      <w:bookmarkEnd w:id="24"/>
      <w:bookmarkEnd w:id="25"/>
    </w:p>
    <w:p w14:paraId="455D0D61" w14:textId="5F175477" w:rsidR="008414E2" w:rsidRDefault="008414E2" w:rsidP="008414E2">
      <w:r>
        <w:t xml:space="preserve">Un </w:t>
      </w:r>
      <w:r w:rsidR="00AB3D4F">
        <w:t xml:space="preserve">archivo. </w:t>
      </w:r>
      <w:proofErr w:type="spellStart"/>
      <w:r w:rsidR="00AB3D4F">
        <w:t>pem</w:t>
      </w:r>
      <w:proofErr w:type="spellEnd"/>
      <w:r>
        <w:t xml:space="preserve"> puede contener uno o varios bloques, delimitados por líneas específicas</w:t>
      </w:r>
      <w:r>
        <w:rPr>
          <w:rStyle w:val="Refdenotaalpie"/>
        </w:rPr>
        <w:footnoteReference w:id="43"/>
      </w:r>
      <w:r>
        <w:t>:</w:t>
      </w:r>
    </w:p>
    <w:p w14:paraId="1DD72E5D" w14:textId="77777777" w:rsidR="008414E2" w:rsidRPr="004C1C7A" w:rsidRDefault="008414E2" w:rsidP="008414E2">
      <w:pPr>
        <w:rPr>
          <w:b/>
          <w:bCs/>
          <w:u w:val="single"/>
        </w:rPr>
      </w:pPr>
      <w:r w:rsidRPr="004C1C7A">
        <w:rPr>
          <w:b/>
          <w:bCs/>
          <w:u w:val="single"/>
        </w:rPr>
        <w:lastRenderedPageBreak/>
        <w:t>Certificado digital (X.509)</w:t>
      </w:r>
      <w:r>
        <w:rPr>
          <w:b/>
          <w:bCs/>
          <w:u w:val="single"/>
        </w:rPr>
        <w:t>:</w:t>
      </w:r>
    </w:p>
    <w:p w14:paraId="631A5D61" w14:textId="77777777" w:rsidR="008414E2" w:rsidRDefault="008414E2" w:rsidP="008414E2">
      <w:r>
        <w:t>-----BEGIN CERTIFICATE-----</w:t>
      </w:r>
    </w:p>
    <w:p w14:paraId="057D49E7" w14:textId="77777777" w:rsidR="008414E2" w:rsidRDefault="008414E2" w:rsidP="008414E2">
      <w:r>
        <w:t>(Base64 del certificado)</w:t>
      </w:r>
    </w:p>
    <w:p w14:paraId="3288D978" w14:textId="77777777" w:rsidR="008414E2" w:rsidRDefault="008414E2" w:rsidP="008414E2">
      <w:r>
        <w:t>-----END CERTIFICATE-----</w:t>
      </w:r>
    </w:p>
    <w:p w14:paraId="470B8D10" w14:textId="77777777" w:rsidR="008414E2" w:rsidRPr="004C1C7A" w:rsidRDefault="008414E2" w:rsidP="008414E2">
      <w:pPr>
        <w:rPr>
          <w:b/>
          <w:bCs/>
          <w:u w:val="single"/>
        </w:rPr>
      </w:pPr>
      <w:r w:rsidRPr="004C1C7A">
        <w:rPr>
          <w:b/>
          <w:bCs/>
          <w:u w:val="single"/>
        </w:rPr>
        <w:t>Clave Privada (RSA o PKCS#8):</w:t>
      </w:r>
    </w:p>
    <w:p w14:paraId="212F68B2" w14:textId="77777777" w:rsidR="008414E2" w:rsidRDefault="008414E2" w:rsidP="008414E2">
      <w:r>
        <w:t>-----BEGIN RSA PRIVATE KEY-----</w:t>
      </w:r>
    </w:p>
    <w:p w14:paraId="32D02BE3" w14:textId="77777777" w:rsidR="008414E2" w:rsidRDefault="008414E2" w:rsidP="008414E2">
      <w:r>
        <w:t>(Base64 de la clave RSA)</w:t>
      </w:r>
    </w:p>
    <w:p w14:paraId="77307848" w14:textId="77777777" w:rsidR="008414E2" w:rsidRDefault="008414E2" w:rsidP="008414E2">
      <w:r>
        <w:t>-----END RSA PRIVATE KEY-----</w:t>
      </w:r>
    </w:p>
    <w:p w14:paraId="198353AD" w14:textId="77777777" w:rsidR="008414E2" w:rsidRDefault="008414E2" w:rsidP="008414E2">
      <w:r>
        <w:t>-----BEGIN PRIVATE KEY-----</w:t>
      </w:r>
    </w:p>
    <w:p w14:paraId="5E2DCE84" w14:textId="77777777" w:rsidR="008414E2" w:rsidRDefault="008414E2" w:rsidP="008414E2">
      <w:r>
        <w:t>(Base64 de la clave en PKCS#8)</w:t>
      </w:r>
    </w:p>
    <w:p w14:paraId="1E588069" w14:textId="77777777" w:rsidR="008414E2" w:rsidRDefault="008414E2" w:rsidP="008414E2">
      <w:r>
        <w:t>-----END PRIVATE KEY-----</w:t>
      </w:r>
    </w:p>
    <w:p w14:paraId="4443098C" w14:textId="77777777" w:rsidR="008414E2" w:rsidRDefault="008414E2" w:rsidP="008414E2">
      <w:pPr>
        <w:rPr>
          <w:b/>
          <w:bCs/>
          <w:u w:val="single"/>
        </w:rPr>
      </w:pPr>
      <w:r>
        <w:rPr>
          <w:b/>
          <w:bCs/>
          <w:u w:val="single"/>
        </w:rPr>
        <w:t>Clave pública</w:t>
      </w:r>
    </w:p>
    <w:p w14:paraId="5AD20BAF" w14:textId="77777777" w:rsidR="008414E2" w:rsidRPr="00A05A59" w:rsidRDefault="008414E2" w:rsidP="008414E2">
      <w:pPr>
        <w:rPr>
          <w:b/>
          <w:bCs/>
          <w:u w:val="single"/>
        </w:rPr>
      </w:pPr>
      <w:r w:rsidRPr="00A05A59">
        <w:rPr>
          <w:b/>
          <w:bCs/>
          <w:u w:val="single"/>
        </w:rPr>
        <w:t>-----BEGIN PUBLIC KEY-----</w:t>
      </w:r>
    </w:p>
    <w:p w14:paraId="471731E2" w14:textId="77777777" w:rsidR="008414E2" w:rsidRPr="00A05A59" w:rsidRDefault="008414E2" w:rsidP="008414E2">
      <w:pPr>
        <w:rPr>
          <w:b/>
          <w:bCs/>
          <w:u w:val="single"/>
        </w:rPr>
      </w:pPr>
      <w:r w:rsidRPr="00A05A59">
        <w:rPr>
          <w:b/>
          <w:bCs/>
          <w:u w:val="single"/>
        </w:rPr>
        <w:t>(Base64 de la clave pública)</w:t>
      </w:r>
    </w:p>
    <w:p w14:paraId="5FE187DC" w14:textId="77777777" w:rsidR="008414E2" w:rsidRDefault="008414E2" w:rsidP="008414E2">
      <w:pPr>
        <w:rPr>
          <w:b/>
          <w:bCs/>
          <w:u w:val="single"/>
        </w:rPr>
      </w:pPr>
      <w:r w:rsidRPr="00A05A59">
        <w:rPr>
          <w:b/>
          <w:bCs/>
          <w:u w:val="single"/>
        </w:rPr>
        <w:t>-----END PUBLIC KEY-----</w:t>
      </w:r>
    </w:p>
    <w:p w14:paraId="6A25FE2D" w14:textId="77777777" w:rsidR="008414E2" w:rsidRDefault="008414E2" w:rsidP="008414E2">
      <w:r>
        <w:t>Campos Comunes en un Certificado X.509</w:t>
      </w:r>
      <w:r>
        <w:rPr>
          <w:rStyle w:val="Refdenotaalpie"/>
        </w:rPr>
        <w:footnoteReference w:id="44"/>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4715"/>
      </w:tblGrid>
      <w:tr w:rsidR="008414E2" w:rsidRPr="00A05A59" w14:paraId="550F9DD7" w14:textId="77777777" w:rsidTr="00641728">
        <w:trPr>
          <w:tblCellSpacing w:w="15" w:type="dxa"/>
        </w:trPr>
        <w:tc>
          <w:tcPr>
            <w:tcW w:w="0" w:type="auto"/>
            <w:shd w:val="clear" w:color="auto" w:fill="000000" w:themeFill="text1"/>
            <w:vAlign w:val="center"/>
            <w:hideMark/>
          </w:tcPr>
          <w:p w14:paraId="4E94FCD5" w14:textId="77777777" w:rsidR="008414E2" w:rsidRPr="00A05A59" w:rsidRDefault="008414E2" w:rsidP="00641728">
            <w:pPr>
              <w:rPr>
                <w:b/>
                <w:bCs/>
              </w:rPr>
            </w:pPr>
            <w:r w:rsidRPr="00732C25">
              <w:rPr>
                <w:b/>
                <w:bCs/>
                <w:color w:val="FFFFFF" w:themeColor="background1"/>
              </w:rPr>
              <w:t>Campo</w:t>
            </w:r>
          </w:p>
        </w:tc>
        <w:tc>
          <w:tcPr>
            <w:tcW w:w="0" w:type="auto"/>
            <w:shd w:val="clear" w:color="auto" w:fill="000000" w:themeFill="text1"/>
            <w:vAlign w:val="center"/>
            <w:hideMark/>
          </w:tcPr>
          <w:p w14:paraId="44B45437" w14:textId="77777777" w:rsidR="008414E2" w:rsidRPr="00A05A59" w:rsidRDefault="008414E2" w:rsidP="00641728">
            <w:pPr>
              <w:rPr>
                <w:b/>
                <w:bCs/>
              </w:rPr>
            </w:pPr>
            <w:r w:rsidRPr="00732C25">
              <w:rPr>
                <w:b/>
                <w:bCs/>
                <w:color w:val="FFFFFF" w:themeColor="background1"/>
              </w:rPr>
              <w:t>Descripción</w:t>
            </w:r>
          </w:p>
        </w:tc>
      </w:tr>
      <w:tr w:rsidR="008414E2" w:rsidRPr="00A05A59" w14:paraId="5059CC2D" w14:textId="77777777" w:rsidTr="00641728">
        <w:trPr>
          <w:tblCellSpacing w:w="15" w:type="dxa"/>
        </w:trPr>
        <w:tc>
          <w:tcPr>
            <w:tcW w:w="0" w:type="auto"/>
            <w:vAlign w:val="center"/>
            <w:hideMark/>
          </w:tcPr>
          <w:p w14:paraId="53273578" w14:textId="77777777" w:rsidR="008414E2" w:rsidRPr="00A05A59" w:rsidRDefault="008414E2" w:rsidP="00641728">
            <w:proofErr w:type="spellStart"/>
            <w:r w:rsidRPr="00A05A59">
              <w:t>Version</w:t>
            </w:r>
            <w:proofErr w:type="spellEnd"/>
          </w:p>
        </w:tc>
        <w:tc>
          <w:tcPr>
            <w:tcW w:w="0" w:type="auto"/>
            <w:vAlign w:val="center"/>
            <w:hideMark/>
          </w:tcPr>
          <w:p w14:paraId="223B19CF" w14:textId="77777777" w:rsidR="008414E2" w:rsidRPr="00A05A59" w:rsidRDefault="008414E2" w:rsidP="00641728">
            <w:r w:rsidRPr="00A05A59">
              <w:t>Versión del certificado (v1, v2, v3)</w:t>
            </w:r>
          </w:p>
        </w:tc>
      </w:tr>
      <w:tr w:rsidR="008414E2" w:rsidRPr="00A05A59" w14:paraId="703E23EC" w14:textId="77777777" w:rsidTr="00641728">
        <w:trPr>
          <w:tblCellSpacing w:w="15" w:type="dxa"/>
        </w:trPr>
        <w:tc>
          <w:tcPr>
            <w:tcW w:w="0" w:type="auto"/>
            <w:vAlign w:val="center"/>
            <w:hideMark/>
          </w:tcPr>
          <w:p w14:paraId="1FFABA1C" w14:textId="77777777" w:rsidR="008414E2" w:rsidRPr="00A05A59" w:rsidRDefault="008414E2" w:rsidP="00641728">
            <w:r w:rsidRPr="00A05A59">
              <w:t xml:space="preserve">Serial </w:t>
            </w:r>
            <w:proofErr w:type="spellStart"/>
            <w:r w:rsidRPr="00A05A59">
              <w:t>Number</w:t>
            </w:r>
            <w:proofErr w:type="spellEnd"/>
          </w:p>
        </w:tc>
        <w:tc>
          <w:tcPr>
            <w:tcW w:w="0" w:type="auto"/>
            <w:vAlign w:val="center"/>
            <w:hideMark/>
          </w:tcPr>
          <w:p w14:paraId="70C27CE4" w14:textId="77777777" w:rsidR="008414E2" w:rsidRPr="00A05A59" w:rsidRDefault="008414E2" w:rsidP="00641728">
            <w:r w:rsidRPr="00A05A59">
              <w:t>Número único del certificado</w:t>
            </w:r>
          </w:p>
        </w:tc>
      </w:tr>
      <w:tr w:rsidR="008414E2" w:rsidRPr="00A05A59" w14:paraId="14F98AED" w14:textId="77777777" w:rsidTr="00641728">
        <w:trPr>
          <w:tblCellSpacing w:w="15" w:type="dxa"/>
        </w:trPr>
        <w:tc>
          <w:tcPr>
            <w:tcW w:w="0" w:type="auto"/>
            <w:vAlign w:val="center"/>
            <w:hideMark/>
          </w:tcPr>
          <w:p w14:paraId="1AF5008F" w14:textId="77777777" w:rsidR="008414E2" w:rsidRPr="00A05A59" w:rsidRDefault="008414E2" w:rsidP="00641728">
            <w:proofErr w:type="spellStart"/>
            <w:r w:rsidRPr="00A05A59">
              <w:t>Signature</w:t>
            </w:r>
            <w:proofErr w:type="spellEnd"/>
            <w:r w:rsidRPr="00A05A59">
              <w:t xml:space="preserve"> </w:t>
            </w:r>
            <w:proofErr w:type="spellStart"/>
            <w:r w:rsidRPr="00A05A59">
              <w:t>Algorithm</w:t>
            </w:r>
            <w:proofErr w:type="spellEnd"/>
          </w:p>
        </w:tc>
        <w:tc>
          <w:tcPr>
            <w:tcW w:w="0" w:type="auto"/>
            <w:vAlign w:val="center"/>
            <w:hideMark/>
          </w:tcPr>
          <w:p w14:paraId="4423301C" w14:textId="77777777" w:rsidR="008414E2" w:rsidRPr="00A05A59" w:rsidRDefault="008414E2" w:rsidP="00641728">
            <w:r w:rsidRPr="00A05A59">
              <w:t>Algoritmo usado para firmar (ej. SHA256withRSA)</w:t>
            </w:r>
          </w:p>
        </w:tc>
      </w:tr>
      <w:tr w:rsidR="008414E2" w:rsidRPr="00A05A59" w14:paraId="12BA5803" w14:textId="77777777" w:rsidTr="00641728">
        <w:trPr>
          <w:tblCellSpacing w:w="15" w:type="dxa"/>
        </w:trPr>
        <w:tc>
          <w:tcPr>
            <w:tcW w:w="0" w:type="auto"/>
            <w:vAlign w:val="center"/>
            <w:hideMark/>
          </w:tcPr>
          <w:p w14:paraId="44535707" w14:textId="77777777" w:rsidR="008414E2" w:rsidRPr="00A05A59" w:rsidRDefault="008414E2" w:rsidP="00641728">
            <w:proofErr w:type="spellStart"/>
            <w:r w:rsidRPr="00A05A59">
              <w:t>Issuer</w:t>
            </w:r>
            <w:proofErr w:type="spellEnd"/>
          </w:p>
        </w:tc>
        <w:tc>
          <w:tcPr>
            <w:tcW w:w="0" w:type="auto"/>
            <w:vAlign w:val="center"/>
            <w:hideMark/>
          </w:tcPr>
          <w:p w14:paraId="4C3E7279" w14:textId="77777777" w:rsidR="008414E2" w:rsidRPr="00A05A59" w:rsidRDefault="008414E2" w:rsidP="00641728">
            <w:r w:rsidRPr="00A05A59">
              <w:t>Entidad que emite el certificado</w:t>
            </w:r>
          </w:p>
        </w:tc>
      </w:tr>
      <w:tr w:rsidR="008414E2" w:rsidRPr="00A05A59" w14:paraId="6BA2F346" w14:textId="77777777" w:rsidTr="00641728">
        <w:trPr>
          <w:tblCellSpacing w:w="15" w:type="dxa"/>
        </w:trPr>
        <w:tc>
          <w:tcPr>
            <w:tcW w:w="0" w:type="auto"/>
            <w:vAlign w:val="center"/>
            <w:hideMark/>
          </w:tcPr>
          <w:p w14:paraId="11CF2C95" w14:textId="77777777" w:rsidR="008414E2" w:rsidRPr="00A05A59" w:rsidRDefault="008414E2" w:rsidP="00641728">
            <w:proofErr w:type="spellStart"/>
            <w:r w:rsidRPr="00A05A59">
              <w:t>Validity</w:t>
            </w:r>
            <w:proofErr w:type="spellEnd"/>
          </w:p>
        </w:tc>
        <w:tc>
          <w:tcPr>
            <w:tcW w:w="0" w:type="auto"/>
            <w:vAlign w:val="center"/>
            <w:hideMark/>
          </w:tcPr>
          <w:p w14:paraId="53EDFA2A" w14:textId="77777777" w:rsidR="008414E2" w:rsidRPr="00A05A59" w:rsidRDefault="008414E2" w:rsidP="00641728">
            <w:r w:rsidRPr="00A05A59">
              <w:t>Período de validez (</w:t>
            </w:r>
            <w:proofErr w:type="spellStart"/>
            <w:r w:rsidRPr="00A05A59">
              <w:t>Not</w:t>
            </w:r>
            <w:proofErr w:type="spellEnd"/>
            <w:r w:rsidRPr="00A05A59">
              <w:t xml:space="preserve"> </w:t>
            </w:r>
            <w:proofErr w:type="spellStart"/>
            <w:r w:rsidRPr="00A05A59">
              <w:t>Before</w:t>
            </w:r>
            <w:proofErr w:type="spellEnd"/>
            <w:r w:rsidRPr="00A05A59">
              <w:t xml:space="preserve">, </w:t>
            </w:r>
            <w:proofErr w:type="spellStart"/>
            <w:r w:rsidRPr="00A05A59">
              <w:t>Not</w:t>
            </w:r>
            <w:proofErr w:type="spellEnd"/>
            <w:r w:rsidRPr="00A05A59">
              <w:t xml:space="preserve"> After)</w:t>
            </w:r>
          </w:p>
        </w:tc>
      </w:tr>
      <w:tr w:rsidR="008414E2" w:rsidRPr="00A05A59" w14:paraId="6ED17C9E" w14:textId="77777777" w:rsidTr="00641728">
        <w:trPr>
          <w:tblCellSpacing w:w="15" w:type="dxa"/>
        </w:trPr>
        <w:tc>
          <w:tcPr>
            <w:tcW w:w="0" w:type="auto"/>
            <w:vAlign w:val="center"/>
            <w:hideMark/>
          </w:tcPr>
          <w:p w14:paraId="655BB259" w14:textId="77777777" w:rsidR="008414E2" w:rsidRPr="00A05A59" w:rsidRDefault="008414E2" w:rsidP="00641728">
            <w:proofErr w:type="spellStart"/>
            <w:r w:rsidRPr="00A05A59">
              <w:t>Subject</w:t>
            </w:r>
            <w:proofErr w:type="spellEnd"/>
          </w:p>
        </w:tc>
        <w:tc>
          <w:tcPr>
            <w:tcW w:w="0" w:type="auto"/>
            <w:vAlign w:val="center"/>
            <w:hideMark/>
          </w:tcPr>
          <w:p w14:paraId="09D5EC28" w14:textId="77777777" w:rsidR="008414E2" w:rsidRPr="00A05A59" w:rsidRDefault="008414E2" w:rsidP="00641728">
            <w:r w:rsidRPr="00A05A59">
              <w:t>Identidad del titular del certificado</w:t>
            </w:r>
          </w:p>
        </w:tc>
      </w:tr>
      <w:tr w:rsidR="008414E2" w:rsidRPr="00A05A59" w14:paraId="64FFE91F" w14:textId="77777777" w:rsidTr="00641728">
        <w:trPr>
          <w:tblCellSpacing w:w="15" w:type="dxa"/>
        </w:trPr>
        <w:tc>
          <w:tcPr>
            <w:tcW w:w="0" w:type="auto"/>
            <w:vAlign w:val="center"/>
            <w:hideMark/>
          </w:tcPr>
          <w:p w14:paraId="75A69B2D" w14:textId="77777777" w:rsidR="008414E2" w:rsidRPr="00A05A59" w:rsidRDefault="008414E2" w:rsidP="00641728">
            <w:proofErr w:type="spellStart"/>
            <w:r w:rsidRPr="00A05A59">
              <w:t>Subject</w:t>
            </w:r>
            <w:proofErr w:type="spellEnd"/>
            <w:r w:rsidRPr="00A05A59">
              <w:t xml:space="preserve"> </w:t>
            </w:r>
            <w:proofErr w:type="spellStart"/>
            <w:r w:rsidRPr="00A05A59">
              <w:t>Public</w:t>
            </w:r>
            <w:proofErr w:type="spellEnd"/>
            <w:r w:rsidRPr="00A05A59">
              <w:t xml:space="preserve"> Key </w:t>
            </w:r>
            <w:proofErr w:type="spellStart"/>
            <w:r w:rsidRPr="00A05A59">
              <w:t>Info</w:t>
            </w:r>
            <w:proofErr w:type="spellEnd"/>
          </w:p>
        </w:tc>
        <w:tc>
          <w:tcPr>
            <w:tcW w:w="0" w:type="auto"/>
            <w:vAlign w:val="center"/>
            <w:hideMark/>
          </w:tcPr>
          <w:p w14:paraId="139C0F34" w14:textId="77777777" w:rsidR="008414E2" w:rsidRPr="00A05A59" w:rsidRDefault="008414E2" w:rsidP="00641728">
            <w:r w:rsidRPr="00A05A59">
              <w:t>Clave pública y algoritmo</w:t>
            </w:r>
          </w:p>
        </w:tc>
      </w:tr>
      <w:tr w:rsidR="008414E2" w:rsidRPr="00A05A59" w14:paraId="316DEC22" w14:textId="77777777" w:rsidTr="00641728">
        <w:trPr>
          <w:tblCellSpacing w:w="15" w:type="dxa"/>
        </w:trPr>
        <w:tc>
          <w:tcPr>
            <w:tcW w:w="0" w:type="auto"/>
            <w:vAlign w:val="center"/>
            <w:hideMark/>
          </w:tcPr>
          <w:p w14:paraId="489F430C" w14:textId="77777777" w:rsidR="008414E2" w:rsidRPr="00A05A59" w:rsidRDefault="008414E2" w:rsidP="00641728">
            <w:proofErr w:type="spellStart"/>
            <w:r w:rsidRPr="00A05A59">
              <w:t>Extensions</w:t>
            </w:r>
            <w:proofErr w:type="spellEnd"/>
          </w:p>
        </w:tc>
        <w:tc>
          <w:tcPr>
            <w:tcW w:w="0" w:type="auto"/>
            <w:vAlign w:val="center"/>
            <w:hideMark/>
          </w:tcPr>
          <w:p w14:paraId="20DBF5B5" w14:textId="77777777" w:rsidR="008414E2" w:rsidRPr="00A05A59" w:rsidRDefault="008414E2" w:rsidP="00641728">
            <w:r w:rsidRPr="00A05A59">
              <w:t xml:space="preserve">Extensiones v3 como SAN, Key </w:t>
            </w:r>
            <w:proofErr w:type="spellStart"/>
            <w:r w:rsidRPr="00A05A59">
              <w:t>Usage</w:t>
            </w:r>
            <w:proofErr w:type="spellEnd"/>
            <w:r w:rsidRPr="00A05A59">
              <w:t>, etc.</w:t>
            </w:r>
          </w:p>
        </w:tc>
      </w:tr>
      <w:tr w:rsidR="008414E2" w:rsidRPr="00A05A59" w14:paraId="67D9696F" w14:textId="77777777" w:rsidTr="00641728">
        <w:trPr>
          <w:tblCellSpacing w:w="15" w:type="dxa"/>
        </w:trPr>
        <w:tc>
          <w:tcPr>
            <w:tcW w:w="0" w:type="auto"/>
            <w:vAlign w:val="center"/>
            <w:hideMark/>
          </w:tcPr>
          <w:p w14:paraId="6108A3D9" w14:textId="77777777" w:rsidR="008414E2" w:rsidRPr="00A05A59" w:rsidRDefault="008414E2" w:rsidP="00641728">
            <w:proofErr w:type="spellStart"/>
            <w:r w:rsidRPr="00A05A59">
              <w:t>Signature</w:t>
            </w:r>
            <w:proofErr w:type="spellEnd"/>
          </w:p>
        </w:tc>
        <w:tc>
          <w:tcPr>
            <w:tcW w:w="0" w:type="auto"/>
            <w:vAlign w:val="center"/>
            <w:hideMark/>
          </w:tcPr>
          <w:p w14:paraId="2382B152" w14:textId="77777777" w:rsidR="008414E2" w:rsidRPr="00A05A59" w:rsidRDefault="008414E2" w:rsidP="00641728">
            <w:r w:rsidRPr="00A05A59">
              <w:t>Firma digital del certificado</w:t>
            </w:r>
          </w:p>
        </w:tc>
      </w:tr>
    </w:tbl>
    <w:p w14:paraId="1AAEAE94" w14:textId="77777777" w:rsidR="008414E2" w:rsidRDefault="008414E2" w:rsidP="008414E2"/>
    <w:p w14:paraId="3A6C22C8" w14:textId="77777777" w:rsidR="008414E2" w:rsidRDefault="008414E2" w:rsidP="008414E2">
      <w:r>
        <w:lastRenderedPageBreak/>
        <w:t xml:space="preserve">Los certificados emitidos por CA son emitidos por ellas directamente a través de varios métodos (se comentará posteriormente la forma de solicitarlos). </w:t>
      </w:r>
    </w:p>
    <w:p w14:paraId="617F2347" w14:textId="1DB6D46A" w:rsidR="008414E2" w:rsidRPr="00346BF2" w:rsidRDefault="008414E2" w:rsidP="008414E2">
      <w:pPr>
        <w:rPr>
          <w:b/>
          <w:bCs/>
        </w:rPr>
      </w:pPr>
      <w:r>
        <w:t xml:space="preserve">También se pueden generar certificados </w:t>
      </w:r>
      <w:r w:rsidR="00AB3D4F">
        <w:t>auto firmados</w:t>
      </w:r>
      <w:r>
        <w:t xml:space="preserve">, pese a que no estén validados por CA externas, pero en la aplicación debido a fomentar la usabilidad, se permitirá la generación de certificados </w:t>
      </w:r>
      <w:r w:rsidR="00AB3D4F">
        <w:t>auto firmados</w:t>
      </w:r>
      <w:r>
        <w:t xml:space="preserve">. Este sería un ejemplo de cómo generar un certificado </w:t>
      </w:r>
      <w:r w:rsidR="00AB3D4F">
        <w:t>auto firmado</w:t>
      </w:r>
      <w:r>
        <w:t>:</w:t>
      </w:r>
      <w:r>
        <w:rPr>
          <w:rStyle w:val="Refdenotaalpie"/>
        </w:rPr>
        <w:footnoteReference w:id="45"/>
      </w:r>
      <w:r>
        <w:br/>
      </w:r>
      <w:r>
        <w:br/>
      </w:r>
      <w:r w:rsidRPr="00346BF2">
        <w:rPr>
          <w:b/>
          <w:bCs/>
        </w:rPr>
        <w:t>Paso 1: Generar clave privada</w:t>
      </w:r>
    </w:p>
    <w:p w14:paraId="657945B7" w14:textId="77777777" w:rsidR="008414E2" w:rsidRDefault="008414E2" w:rsidP="008414E2">
      <w:proofErr w:type="spellStart"/>
      <w:r w:rsidRPr="00346BF2">
        <w:t>openssl</w:t>
      </w:r>
      <w:proofErr w:type="spellEnd"/>
      <w:r w:rsidRPr="00346BF2">
        <w:t xml:space="preserve"> </w:t>
      </w:r>
      <w:proofErr w:type="spellStart"/>
      <w:r w:rsidRPr="00346BF2">
        <w:t>genpkey</w:t>
      </w:r>
      <w:proofErr w:type="spellEnd"/>
      <w:r w:rsidRPr="00346BF2">
        <w:t xml:space="preserve"> -</w:t>
      </w:r>
      <w:proofErr w:type="spellStart"/>
      <w:r w:rsidRPr="00346BF2">
        <w:t>algorithm</w:t>
      </w:r>
      <w:proofErr w:type="spellEnd"/>
      <w:r w:rsidRPr="00346BF2">
        <w:t xml:space="preserve"> RSA -</w:t>
      </w:r>
      <w:proofErr w:type="spellStart"/>
      <w:r w:rsidRPr="00346BF2">
        <w:t>out</w:t>
      </w:r>
      <w:proofErr w:type="spellEnd"/>
      <w:r w:rsidRPr="00346BF2">
        <w:t xml:space="preserve"> </w:t>
      </w:r>
      <w:proofErr w:type="spellStart"/>
      <w:r w:rsidRPr="00346BF2">
        <w:t>clave_privada.pem</w:t>
      </w:r>
      <w:proofErr w:type="spellEnd"/>
      <w:r w:rsidRPr="00346BF2">
        <w:t xml:space="preserve"> -</w:t>
      </w:r>
      <w:proofErr w:type="spellStart"/>
      <w:r w:rsidRPr="00346BF2">
        <w:t>pkeyopt</w:t>
      </w:r>
      <w:proofErr w:type="spellEnd"/>
      <w:r w:rsidRPr="00346BF2">
        <w:t xml:space="preserve"> rsa_keygen_bits:2048</w:t>
      </w:r>
    </w:p>
    <w:p w14:paraId="78745F09" w14:textId="32BB0B4F" w:rsidR="008414E2" w:rsidRPr="00346BF2" w:rsidRDefault="008414E2" w:rsidP="008414E2">
      <w:pPr>
        <w:rPr>
          <w:b/>
          <w:bCs/>
        </w:rPr>
      </w:pPr>
      <w:r w:rsidRPr="00346BF2">
        <w:rPr>
          <w:b/>
          <w:bCs/>
        </w:rPr>
        <w:t xml:space="preserve">Paso 2: Generar certificado </w:t>
      </w:r>
      <w:r w:rsidR="00AB3D4F" w:rsidRPr="00346BF2">
        <w:rPr>
          <w:b/>
          <w:bCs/>
        </w:rPr>
        <w:t>auto firmado</w:t>
      </w:r>
    </w:p>
    <w:p w14:paraId="236EC924" w14:textId="77777777" w:rsidR="008414E2" w:rsidRDefault="008414E2" w:rsidP="008414E2">
      <w:proofErr w:type="spellStart"/>
      <w:r>
        <w:t>openssl</w:t>
      </w:r>
      <w:proofErr w:type="spellEnd"/>
      <w:r>
        <w:t xml:space="preserve"> </w:t>
      </w:r>
      <w:proofErr w:type="spellStart"/>
      <w:r>
        <w:t>req</w:t>
      </w:r>
      <w:proofErr w:type="spellEnd"/>
      <w:r>
        <w:t xml:space="preserve"> -new -x509 -</w:t>
      </w:r>
      <w:proofErr w:type="spellStart"/>
      <w:r>
        <w:t>key</w:t>
      </w:r>
      <w:proofErr w:type="spellEnd"/>
      <w:r>
        <w:t xml:space="preserve"> </w:t>
      </w:r>
      <w:proofErr w:type="spellStart"/>
      <w:r>
        <w:t>clave_privada.pem</w:t>
      </w:r>
      <w:proofErr w:type="spellEnd"/>
      <w:r>
        <w:t xml:space="preserve"> -</w:t>
      </w:r>
      <w:proofErr w:type="spellStart"/>
      <w:r>
        <w:t>out</w:t>
      </w:r>
      <w:proofErr w:type="spellEnd"/>
      <w:r>
        <w:t xml:space="preserve"> </w:t>
      </w:r>
      <w:proofErr w:type="spellStart"/>
      <w:r>
        <w:t>certificado.pem</w:t>
      </w:r>
      <w:proofErr w:type="spellEnd"/>
      <w:r>
        <w:t xml:space="preserve"> -</w:t>
      </w:r>
      <w:proofErr w:type="spellStart"/>
      <w:r>
        <w:t>days</w:t>
      </w:r>
      <w:proofErr w:type="spellEnd"/>
      <w:r>
        <w:t xml:space="preserve"> 365 \</w:t>
      </w:r>
    </w:p>
    <w:p w14:paraId="6C274111" w14:textId="77777777" w:rsidR="008414E2" w:rsidRDefault="008414E2" w:rsidP="008414E2">
      <w:r>
        <w:t xml:space="preserve">  -</w:t>
      </w:r>
      <w:proofErr w:type="spellStart"/>
      <w:r>
        <w:t>subj</w:t>
      </w:r>
      <w:proofErr w:type="spellEnd"/>
      <w:r>
        <w:t xml:space="preserve"> "/C=ES/ST=Madrid/L=Madrid/O=</w:t>
      </w:r>
      <w:proofErr w:type="spellStart"/>
      <w:r>
        <w:t>MiEmpresa</w:t>
      </w:r>
      <w:proofErr w:type="spellEnd"/>
      <w:r>
        <w:t>/CN=</w:t>
      </w:r>
      <w:proofErr w:type="spellStart"/>
      <w:r>
        <w:t>miapp.local</w:t>
      </w:r>
      <w:proofErr w:type="spellEnd"/>
      <w:r>
        <w:t>"</w:t>
      </w:r>
    </w:p>
    <w:p w14:paraId="38F824F5" w14:textId="77777777" w:rsidR="008414E2" w:rsidRPr="00346BF2" w:rsidRDefault="008414E2" w:rsidP="008414E2">
      <w:pPr>
        <w:rPr>
          <w:b/>
          <w:bCs/>
        </w:rPr>
      </w:pPr>
      <w:r>
        <w:rPr>
          <w:b/>
          <w:bCs/>
        </w:rPr>
        <w:t>R</w:t>
      </w:r>
      <w:r w:rsidRPr="00346BF2">
        <w:rPr>
          <w:b/>
          <w:bCs/>
        </w:rPr>
        <w:t>esultado:</w:t>
      </w:r>
    </w:p>
    <w:p w14:paraId="22AEA78B" w14:textId="77777777" w:rsidR="008414E2" w:rsidRPr="00346BF2" w:rsidRDefault="008414E2" w:rsidP="008414E2">
      <w:pPr>
        <w:numPr>
          <w:ilvl w:val="0"/>
          <w:numId w:val="6"/>
        </w:numPr>
      </w:pPr>
      <w:proofErr w:type="spellStart"/>
      <w:r w:rsidRPr="00346BF2">
        <w:t>clave_privada.pem</w:t>
      </w:r>
      <w:proofErr w:type="spellEnd"/>
      <w:r w:rsidRPr="00346BF2">
        <w:t>: contiene la clave privada.</w:t>
      </w:r>
    </w:p>
    <w:p w14:paraId="215E3F7D" w14:textId="4CAD923E" w:rsidR="008414E2" w:rsidRPr="00346BF2" w:rsidRDefault="008414E2" w:rsidP="008414E2">
      <w:pPr>
        <w:numPr>
          <w:ilvl w:val="0"/>
          <w:numId w:val="6"/>
        </w:numPr>
      </w:pPr>
      <w:proofErr w:type="spellStart"/>
      <w:r w:rsidRPr="00346BF2">
        <w:t>certificado.pem</w:t>
      </w:r>
      <w:proofErr w:type="spellEnd"/>
      <w:r w:rsidRPr="00346BF2">
        <w:t>: contiene el certificado auto</w:t>
      </w:r>
      <w:r w:rsidR="00AB3D4F">
        <w:t xml:space="preserve"> </w:t>
      </w:r>
      <w:r w:rsidRPr="00346BF2">
        <w:t>firmado.</w:t>
      </w:r>
    </w:p>
    <w:p w14:paraId="37B65688" w14:textId="3EF48D8A" w:rsidR="008414E2" w:rsidRDefault="008414E2" w:rsidP="008414E2">
      <w:r>
        <w:t>Los certificados auto</w:t>
      </w:r>
      <w:r w:rsidR="00AB3D4F">
        <w:t xml:space="preserve"> </w:t>
      </w:r>
      <w:r>
        <w:t xml:space="preserve">firmados no son confiables externamente, salvo que se añadan a almacenes de confianza. Dentro de un entorno de confianza de una APP se puede aceptar manualmente o adaptar la APP para que los acepte. Se recomiendan siempre certificados generados por </w:t>
      </w:r>
      <w:r w:rsidR="00AB3D4F">
        <w:t>CA,</w:t>
      </w:r>
      <w:r>
        <w:t xml:space="preserve"> pero con el objetivo de que todo el mundo pueda disponer de la APP se permite la generación de estos certificados auto</w:t>
      </w:r>
      <w:r w:rsidR="00AB3D4F">
        <w:t xml:space="preserve"> </w:t>
      </w:r>
      <w:r>
        <w:t>firmados.</w:t>
      </w:r>
    </w:p>
    <w:p w14:paraId="69227B1E" w14:textId="77777777" w:rsidR="008414E2" w:rsidRDefault="008414E2" w:rsidP="008414E2">
      <w:r>
        <w:br w:type="page"/>
      </w:r>
    </w:p>
    <w:p w14:paraId="6ADA1453" w14:textId="268B5770" w:rsidR="008414E2" w:rsidRDefault="00E078B5" w:rsidP="008414E2">
      <w:pPr>
        <w:pStyle w:val="Ttulo3"/>
      </w:pPr>
      <w:bookmarkStart w:id="26" w:name="_Toc216894794"/>
      <w:r>
        <w:lastRenderedPageBreak/>
        <w:t>Obtener tu certificado digital</w:t>
      </w:r>
      <w:bookmarkEnd w:id="26"/>
    </w:p>
    <w:p w14:paraId="4B4A999B" w14:textId="77777777" w:rsidR="008414E2" w:rsidRDefault="008414E2" w:rsidP="008414E2">
      <w:r>
        <w:t>Existen varias CA que proporcionan un certificado digital de confianza y ampliamente admitido en España.</w:t>
      </w:r>
    </w:p>
    <w:tbl>
      <w:tblPr>
        <w:tblStyle w:val="Tablaconcuadrcula1clara-nfasis4"/>
        <w:tblW w:w="0" w:type="auto"/>
        <w:tblLook w:val="04A0" w:firstRow="1" w:lastRow="0" w:firstColumn="1" w:lastColumn="0" w:noHBand="0" w:noVBand="1"/>
      </w:tblPr>
      <w:tblGrid>
        <w:gridCol w:w="1930"/>
        <w:gridCol w:w="2812"/>
        <w:gridCol w:w="3752"/>
      </w:tblGrid>
      <w:tr w:rsidR="008414E2" w:rsidRPr="00B60604" w14:paraId="300E73AB" w14:textId="77777777" w:rsidTr="006417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3A70E" w14:textId="77777777" w:rsidR="008414E2" w:rsidRPr="00B60604" w:rsidRDefault="008414E2" w:rsidP="00641728">
            <w:pPr>
              <w:spacing w:after="160" w:line="259" w:lineRule="auto"/>
            </w:pPr>
            <w:r w:rsidRPr="00B60604">
              <w:t>CA / Emisor</w:t>
            </w:r>
          </w:p>
        </w:tc>
        <w:tc>
          <w:tcPr>
            <w:tcW w:w="0" w:type="auto"/>
            <w:hideMark/>
          </w:tcPr>
          <w:p w14:paraId="295C6C19" w14:textId="77777777" w:rsidR="008414E2" w:rsidRPr="00B60604" w:rsidRDefault="008414E2" w:rsidP="00641728">
            <w:pPr>
              <w:spacing w:after="160" w:line="259" w:lineRule="auto"/>
              <w:cnfStyle w:val="100000000000" w:firstRow="1" w:lastRow="0" w:firstColumn="0" w:lastColumn="0" w:oddVBand="0" w:evenVBand="0" w:oddHBand="0" w:evenHBand="0" w:firstRowFirstColumn="0" w:firstRowLastColumn="0" w:lastRowFirstColumn="0" w:lastRowLastColumn="0"/>
            </w:pPr>
            <w:r w:rsidRPr="00B60604">
              <w:t>Ámbito / Destinatario</w:t>
            </w:r>
          </w:p>
        </w:tc>
        <w:tc>
          <w:tcPr>
            <w:tcW w:w="0" w:type="auto"/>
            <w:hideMark/>
          </w:tcPr>
          <w:p w14:paraId="59ABD4C5" w14:textId="77777777" w:rsidR="008414E2" w:rsidRPr="00B60604" w:rsidRDefault="008414E2" w:rsidP="00641728">
            <w:pPr>
              <w:spacing w:after="160" w:line="259" w:lineRule="auto"/>
              <w:cnfStyle w:val="100000000000" w:firstRow="1" w:lastRow="0" w:firstColumn="0" w:lastColumn="0" w:oddVBand="0" w:evenVBand="0" w:oddHBand="0" w:evenHBand="0" w:firstRowFirstColumn="0" w:firstRowLastColumn="0" w:lastRowFirstColumn="0" w:lastRowLastColumn="0"/>
            </w:pPr>
            <w:r w:rsidRPr="00B60604">
              <w:t>Comentario</w:t>
            </w:r>
          </w:p>
        </w:tc>
      </w:tr>
      <w:tr w:rsidR="008414E2" w:rsidRPr="00B60604" w14:paraId="2568DDAE" w14:textId="77777777" w:rsidTr="00641728">
        <w:tc>
          <w:tcPr>
            <w:cnfStyle w:val="001000000000" w:firstRow="0" w:lastRow="0" w:firstColumn="1" w:lastColumn="0" w:oddVBand="0" w:evenVBand="0" w:oddHBand="0" w:evenHBand="0" w:firstRowFirstColumn="0" w:firstRowLastColumn="0" w:lastRowFirstColumn="0" w:lastRowLastColumn="0"/>
            <w:tcW w:w="0" w:type="auto"/>
            <w:hideMark/>
          </w:tcPr>
          <w:p w14:paraId="35782264" w14:textId="77777777" w:rsidR="008414E2" w:rsidRPr="00B60604" w:rsidRDefault="008414E2" w:rsidP="00641728">
            <w:pPr>
              <w:spacing w:after="160" w:line="259" w:lineRule="auto"/>
            </w:pPr>
            <w:r w:rsidRPr="00B60604">
              <w:t>FNMT</w:t>
            </w:r>
            <w:r w:rsidRPr="00B60604">
              <w:noBreakHyphen/>
              <w:t>RCM</w:t>
            </w:r>
          </w:p>
        </w:tc>
        <w:tc>
          <w:tcPr>
            <w:tcW w:w="0" w:type="auto"/>
            <w:hideMark/>
          </w:tcPr>
          <w:p w14:paraId="5CCC23CD"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Personas físicas, empresas, sellos, etc.</w:t>
            </w:r>
          </w:p>
        </w:tc>
        <w:tc>
          <w:tcPr>
            <w:tcW w:w="0" w:type="auto"/>
            <w:hideMark/>
          </w:tcPr>
          <w:p w14:paraId="1E8668A2"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Gratuito, uso masivo, validado por Admin. Pública</w:t>
            </w:r>
          </w:p>
        </w:tc>
      </w:tr>
      <w:tr w:rsidR="008414E2" w:rsidRPr="00B60604" w14:paraId="18DDD2F6" w14:textId="77777777" w:rsidTr="00641728">
        <w:tc>
          <w:tcPr>
            <w:cnfStyle w:val="001000000000" w:firstRow="0" w:lastRow="0" w:firstColumn="1" w:lastColumn="0" w:oddVBand="0" w:evenVBand="0" w:oddHBand="0" w:evenHBand="0" w:firstRowFirstColumn="0" w:firstRowLastColumn="0" w:lastRowFirstColumn="0" w:lastRowLastColumn="0"/>
            <w:tcW w:w="0" w:type="auto"/>
            <w:hideMark/>
          </w:tcPr>
          <w:p w14:paraId="430D12FC" w14:textId="77777777" w:rsidR="008414E2" w:rsidRPr="00B60604" w:rsidRDefault="008414E2" w:rsidP="00641728">
            <w:pPr>
              <w:spacing w:after="160" w:line="259" w:lineRule="auto"/>
            </w:pPr>
            <w:r w:rsidRPr="00B60604">
              <w:t>DNIe</w:t>
            </w:r>
          </w:p>
        </w:tc>
        <w:tc>
          <w:tcPr>
            <w:tcW w:w="0" w:type="auto"/>
            <w:hideMark/>
          </w:tcPr>
          <w:p w14:paraId="679E1EEB"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Ciudadanos con DNI electrónico</w:t>
            </w:r>
          </w:p>
        </w:tc>
        <w:tc>
          <w:tcPr>
            <w:tcW w:w="0" w:type="auto"/>
            <w:hideMark/>
          </w:tcPr>
          <w:p w14:paraId="38150140"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Incluye certificado raíz en el DNI</w:t>
            </w:r>
          </w:p>
        </w:tc>
      </w:tr>
      <w:tr w:rsidR="008414E2" w:rsidRPr="00B60604" w14:paraId="508B7F76" w14:textId="77777777" w:rsidTr="00641728">
        <w:tc>
          <w:tcPr>
            <w:cnfStyle w:val="001000000000" w:firstRow="0" w:lastRow="0" w:firstColumn="1" w:lastColumn="0" w:oddVBand="0" w:evenVBand="0" w:oddHBand="0" w:evenHBand="0" w:firstRowFirstColumn="0" w:firstRowLastColumn="0" w:lastRowFirstColumn="0" w:lastRowLastColumn="0"/>
            <w:tcW w:w="0" w:type="auto"/>
            <w:hideMark/>
          </w:tcPr>
          <w:p w14:paraId="10F2F1A0" w14:textId="77777777" w:rsidR="008414E2" w:rsidRPr="00B60604" w:rsidRDefault="008414E2" w:rsidP="00641728">
            <w:pPr>
              <w:spacing w:after="160" w:line="259" w:lineRule="auto"/>
            </w:pPr>
            <w:r w:rsidRPr="00B60604">
              <w:t>ACCV</w:t>
            </w:r>
          </w:p>
        </w:tc>
        <w:tc>
          <w:tcPr>
            <w:tcW w:w="0" w:type="auto"/>
            <w:hideMark/>
          </w:tcPr>
          <w:p w14:paraId="532C3AD3"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Personas físicas, jurídicas y AAPP</w:t>
            </w:r>
          </w:p>
        </w:tc>
        <w:tc>
          <w:tcPr>
            <w:tcW w:w="0" w:type="auto"/>
            <w:hideMark/>
          </w:tcPr>
          <w:p w14:paraId="62D9973A"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Catalunya / valenciana, soporte AAPP</w:t>
            </w:r>
          </w:p>
        </w:tc>
      </w:tr>
      <w:tr w:rsidR="008414E2" w:rsidRPr="00B60604" w14:paraId="560221D2" w14:textId="77777777" w:rsidTr="00641728">
        <w:tc>
          <w:tcPr>
            <w:cnfStyle w:val="001000000000" w:firstRow="0" w:lastRow="0" w:firstColumn="1" w:lastColumn="0" w:oddVBand="0" w:evenVBand="0" w:oddHBand="0" w:evenHBand="0" w:firstRowFirstColumn="0" w:firstRowLastColumn="0" w:lastRowFirstColumn="0" w:lastRowLastColumn="0"/>
            <w:tcW w:w="0" w:type="auto"/>
            <w:hideMark/>
          </w:tcPr>
          <w:p w14:paraId="12A5A138" w14:textId="77777777" w:rsidR="008414E2" w:rsidRPr="00B60604" w:rsidRDefault="008414E2" w:rsidP="00641728">
            <w:pPr>
              <w:spacing w:after="160" w:line="259" w:lineRule="auto"/>
            </w:pPr>
            <w:proofErr w:type="spellStart"/>
            <w:r w:rsidRPr="00B60604">
              <w:t>CATCert</w:t>
            </w:r>
            <w:proofErr w:type="spellEnd"/>
          </w:p>
        </w:tc>
        <w:tc>
          <w:tcPr>
            <w:tcW w:w="0" w:type="auto"/>
            <w:hideMark/>
          </w:tcPr>
          <w:p w14:paraId="7726A287"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Similar a ACCV</w:t>
            </w:r>
          </w:p>
        </w:tc>
        <w:tc>
          <w:tcPr>
            <w:tcW w:w="0" w:type="auto"/>
            <w:hideMark/>
          </w:tcPr>
          <w:p w14:paraId="2036164C"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Específico de Cataluña</w:t>
            </w:r>
          </w:p>
        </w:tc>
      </w:tr>
      <w:tr w:rsidR="008414E2" w:rsidRPr="00B60604" w14:paraId="53126463" w14:textId="77777777" w:rsidTr="00641728">
        <w:tc>
          <w:tcPr>
            <w:cnfStyle w:val="001000000000" w:firstRow="0" w:lastRow="0" w:firstColumn="1" w:lastColumn="0" w:oddVBand="0" w:evenVBand="0" w:oddHBand="0" w:evenHBand="0" w:firstRowFirstColumn="0" w:firstRowLastColumn="0" w:lastRowFirstColumn="0" w:lastRowLastColumn="0"/>
            <w:tcW w:w="0" w:type="auto"/>
            <w:hideMark/>
          </w:tcPr>
          <w:p w14:paraId="2AD868AE" w14:textId="77777777" w:rsidR="008414E2" w:rsidRPr="00B60604" w:rsidRDefault="008414E2" w:rsidP="00641728">
            <w:pPr>
              <w:spacing w:after="160" w:line="259" w:lineRule="auto"/>
            </w:pPr>
            <w:r w:rsidRPr="00B60604">
              <w:t>ANF AC</w:t>
            </w:r>
          </w:p>
        </w:tc>
        <w:tc>
          <w:tcPr>
            <w:tcW w:w="0" w:type="auto"/>
            <w:hideMark/>
          </w:tcPr>
          <w:p w14:paraId="4B34AA8F"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Usuarios generales</w:t>
            </w:r>
          </w:p>
        </w:tc>
        <w:tc>
          <w:tcPr>
            <w:tcW w:w="0" w:type="auto"/>
            <w:hideMark/>
          </w:tcPr>
          <w:p w14:paraId="3E801780"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Certificados y sellos electrónicos (</w:t>
            </w:r>
            <w:hyperlink r:id="rId12" w:tooltip="Autoridades de Certificación Reconocidas - Firma Electrónica - SEPE" w:history="1">
              <w:r w:rsidRPr="00B60604">
                <w:rPr>
                  <w:rStyle w:val="Hipervnculo"/>
                </w:rPr>
                <w:t>SEPE</w:t>
              </w:r>
            </w:hyperlink>
            <w:r w:rsidRPr="00B60604">
              <w:t xml:space="preserve">, </w:t>
            </w:r>
            <w:hyperlink r:id="rId13" w:tooltip="¿Qué certificado digital necesito? - Camerfirma" w:history="1">
              <w:proofErr w:type="spellStart"/>
              <w:r w:rsidRPr="00B60604">
                <w:rPr>
                  <w:rStyle w:val="Hipervnculo"/>
                </w:rPr>
                <w:t>Camerfirma</w:t>
              </w:r>
              <w:proofErr w:type="spellEnd"/>
            </w:hyperlink>
            <w:r w:rsidRPr="00B60604">
              <w:t xml:space="preserve">, </w:t>
            </w:r>
            <w:hyperlink r:id="rId14" w:tooltip="Certificación Digital - FNMT" w:history="1">
              <w:r w:rsidRPr="00B60604">
                <w:rPr>
                  <w:rStyle w:val="Hipervnculo"/>
                </w:rPr>
                <w:t>fnmt.es</w:t>
              </w:r>
            </w:hyperlink>
            <w:r w:rsidRPr="00B60604">
              <w:t>)</w:t>
            </w:r>
          </w:p>
        </w:tc>
      </w:tr>
      <w:tr w:rsidR="008414E2" w:rsidRPr="00B60604" w14:paraId="737B310A" w14:textId="77777777" w:rsidTr="00641728">
        <w:tc>
          <w:tcPr>
            <w:cnfStyle w:val="001000000000" w:firstRow="0" w:lastRow="0" w:firstColumn="1" w:lastColumn="0" w:oddVBand="0" w:evenVBand="0" w:oddHBand="0" w:evenHBand="0" w:firstRowFirstColumn="0" w:firstRowLastColumn="0" w:lastRowFirstColumn="0" w:lastRowLastColumn="0"/>
            <w:tcW w:w="0" w:type="auto"/>
            <w:hideMark/>
          </w:tcPr>
          <w:p w14:paraId="03A21079" w14:textId="77777777" w:rsidR="008414E2" w:rsidRPr="00B60604" w:rsidRDefault="008414E2" w:rsidP="00641728">
            <w:pPr>
              <w:spacing w:after="160" w:line="259" w:lineRule="auto"/>
            </w:pPr>
            <w:proofErr w:type="spellStart"/>
            <w:r w:rsidRPr="00B60604">
              <w:t>Camerfirma</w:t>
            </w:r>
            <w:proofErr w:type="spellEnd"/>
          </w:p>
        </w:tc>
        <w:tc>
          <w:tcPr>
            <w:tcW w:w="0" w:type="auto"/>
            <w:hideMark/>
          </w:tcPr>
          <w:p w14:paraId="7B5E91A6"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Ciudadanos, empresas, AAPP</w:t>
            </w:r>
          </w:p>
        </w:tc>
        <w:tc>
          <w:tcPr>
            <w:tcW w:w="0" w:type="auto"/>
            <w:hideMark/>
          </w:tcPr>
          <w:p w14:paraId="76068723"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 xml:space="preserve">Servicios públicos y privados; uso profesional </w:t>
            </w:r>
          </w:p>
        </w:tc>
      </w:tr>
      <w:tr w:rsidR="008414E2" w:rsidRPr="00B60604" w14:paraId="1694A025" w14:textId="77777777" w:rsidTr="00641728">
        <w:tc>
          <w:tcPr>
            <w:cnfStyle w:val="001000000000" w:firstRow="0" w:lastRow="0" w:firstColumn="1" w:lastColumn="0" w:oddVBand="0" w:evenVBand="0" w:oddHBand="0" w:evenHBand="0" w:firstRowFirstColumn="0" w:firstRowLastColumn="0" w:lastRowFirstColumn="0" w:lastRowLastColumn="0"/>
            <w:tcW w:w="0" w:type="auto"/>
            <w:hideMark/>
          </w:tcPr>
          <w:p w14:paraId="5815390E" w14:textId="77777777" w:rsidR="008414E2" w:rsidRPr="00B60604" w:rsidRDefault="008414E2" w:rsidP="00641728">
            <w:pPr>
              <w:spacing w:after="160" w:line="259" w:lineRule="auto"/>
            </w:pPr>
            <w:proofErr w:type="spellStart"/>
            <w:r w:rsidRPr="00B60604">
              <w:t>Izenpe</w:t>
            </w:r>
            <w:proofErr w:type="spellEnd"/>
          </w:p>
        </w:tc>
        <w:tc>
          <w:tcPr>
            <w:tcW w:w="0" w:type="auto"/>
            <w:hideMark/>
          </w:tcPr>
          <w:p w14:paraId="413AA1A2"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Especialmente País Vasco</w:t>
            </w:r>
          </w:p>
        </w:tc>
        <w:tc>
          <w:tcPr>
            <w:tcW w:w="0" w:type="auto"/>
            <w:hideMark/>
          </w:tcPr>
          <w:p w14:paraId="01578BA3"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 xml:space="preserve">Certificación local </w:t>
            </w:r>
          </w:p>
        </w:tc>
      </w:tr>
      <w:tr w:rsidR="008414E2" w:rsidRPr="00B60604" w14:paraId="0989DFB9" w14:textId="77777777" w:rsidTr="00641728">
        <w:tc>
          <w:tcPr>
            <w:cnfStyle w:val="001000000000" w:firstRow="0" w:lastRow="0" w:firstColumn="1" w:lastColumn="0" w:oddVBand="0" w:evenVBand="0" w:oddHBand="0" w:evenHBand="0" w:firstRowFirstColumn="0" w:firstRowLastColumn="0" w:lastRowFirstColumn="0" w:lastRowLastColumn="0"/>
            <w:tcW w:w="0" w:type="auto"/>
            <w:hideMark/>
          </w:tcPr>
          <w:p w14:paraId="5ED05A32" w14:textId="77777777" w:rsidR="008414E2" w:rsidRPr="00B60604" w:rsidRDefault="008414E2" w:rsidP="00641728">
            <w:pPr>
              <w:spacing w:after="160" w:line="259" w:lineRule="auto"/>
            </w:pPr>
            <w:r w:rsidRPr="00B60604">
              <w:t>ACA</w:t>
            </w:r>
          </w:p>
        </w:tc>
        <w:tc>
          <w:tcPr>
            <w:tcW w:w="0" w:type="auto"/>
            <w:hideMark/>
          </w:tcPr>
          <w:p w14:paraId="7A2122B0"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Abogados, profesionales colegiados</w:t>
            </w:r>
          </w:p>
        </w:tc>
        <w:tc>
          <w:tcPr>
            <w:tcW w:w="0" w:type="auto"/>
            <w:hideMark/>
          </w:tcPr>
          <w:p w14:paraId="643CBF75"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 xml:space="preserve">Certificados con ámbito legal </w:t>
            </w:r>
          </w:p>
        </w:tc>
      </w:tr>
      <w:tr w:rsidR="008414E2" w:rsidRPr="00B60604" w14:paraId="0C5CF56E" w14:textId="77777777" w:rsidTr="00641728">
        <w:tc>
          <w:tcPr>
            <w:cnfStyle w:val="001000000000" w:firstRow="0" w:lastRow="0" w:firstColumn="1" w:lastColumn="0" w:oddVBand="0" w:evenVBand="0" w:oddHBand="0" w:evenHBand="0" w:firstRowFirstColumn="0" w:firstRowLastColumn="0" w:lastRowFirstColumn="0" w:lastRowLastColumn="0"/>
            <w:tcW w:w="0" w:type="auto"/>
            <w:hideMark/>
          </w:tcPr>
          <w:p w14:paraId="0958651F" w14:textId="77777777" w:rsidR="008414E2" w:rsidRPr="00B60604" w:rsidRDefault="008414E2" w:rsidP="00641728">
            <w:pPr>
              <w:spacing w:after="160" w:line="259" w:lineRule="auto"/>
            </w:pPr>
            <w:proofErr w:type="spellStart"/>
            <w:r w:rsidRPr="00B60604">
              <w:t>Firmaprofesional</w:t>
            </w:r>
            <w:proofErr w:type="spellEnd"/>
          </w:p>
        </w:tc>
        <w:tc>
          <w:tcPr>
            <w:tcW w:w="0" w:type="auto"/>
            <w:hideMark/>
          </w:tcPr>
          <w:p w14:paraId="1F2C107C"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Pymes y profesionales colegiados</w:t>
            </w:r>
          </w:p>
        </w:tc>
        <w:tc>
          <w:tcPr>
            <w:tcW w:w="0" w:type="auto"/>
            <w:hideMark/>
          </w:tcPr>
          <w:p w14:paraId="78811DB1"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 xml:space="preserve">Ámbito profesional especializado </w:t>
            </w:r>
          </w:p>
        </w:tc>
      </w:tr>
      <w:tr w:rsidR="008414E2" w:rsidRPr="00B60604" w14:paraId="72D269E1" w14:textId="77777777" w:rsidTr="00641728">
        <w:tc>
          <w:tcPr>
            <w:cnfStyle w:val="001000000000" w:firstRow="0" w:lastRow="0" w:firstColumn="1" w:lastColumn="0" w:oddVBand="0" w:evenVBand="0" w:oddHBand="0" w:evenHBand="0" w:firstRowFirstColumn="0" w:firstRowLastColumn="0" w:lastRowFirstColumn="0" w:lastRowLastColumn="0"/>
            <w:tcW w:w="0" w:type="auto"/>
            <w:hideMark/>
          </w:tcPr>
          <w:p w14:paraId="6540469D" w14:textId="77777777" w:rsidR="008414E2" w:rsidRPr="00B60604" w:rsidRDefault="008414E2" w:rsidP="00641728">
            <w:pPr>
              <w:spacing w:after="160" w:line="259" w:lineRule="auto"/>
            </w:pPr>
            <w:r w:rsidRPr="00B60604">
              <w:t>ANCERT</w:t>
            </w:r>
          </w:p>
        </w:tc>
        <w:tc>
          <w:tcPr>
            <w:tcW w:w="0" w:type="auto"/>
            <w:hideMark/>
          </w:tcPr>
          <w:p w14:paraId="6DE1E414"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Notarios y ciudadanos</w:t>
            </w:r>
          </w:p>
        </w:tc>
        <w:tc>
          <w:tcPr>
            <w:tcW w:w="0" w:type="auto"/>
            <w:hideMark/>
          </w:tcPr>
          <w:p w14:paraId="0DF7B473"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 xml:space="preserve">Reconocida por notarios, certificados cualificados </w:t>
            </w:r>
          </w:p>
        </w:tc>
      </w:tr>
      <w:tr w:rsidR="008414E2" w:rsidRPr="00B60604" w14:paraId="6FE77F33" w14:textId="77777777" w:rsidTr="00641728">
        <w:tc>
          <w:tcPr>
            <w:cnfStyle w:val="001000000000" w:firstRow="0" w:lastRow="0" w:firstColumn="1" w:lastColumn="0" w:oddVBand="0" w:evenVBand="0" w:oddHBand="0" w:evenHBand="0" w:firstRowFirstColumn="0" w:firstRowLastColumn="0" w:lastRowFirstColumn="0" w:lastRowLastColumn="0"/>
            <w:tcW w:w="0" w:type="auto"/>
            <w:hideMark/>
          </w:tcPr>
          <w:p w14:paraId="0D34CF3B" w14:textId="77777777" w:rsidR="008414E2" w:rsidRPr="00B60604" w:rsidRDefault="008414E2" w:rsidP="00641728">
            <w:pPr>
              <w:spacing w:after="160" w:line="259" w:lineRule="auto"/>
            </w:pPr>
            <w:proofErr w:type="spellStart"/>
            <w:r w:rsidRPr="00B60604">
              <w:t>EADTrust</w:t>
            </w:r>
            <w:proofErr w:type="spellEnd"/>
          </w:p>
        </w:tc>
        <w:tc>
          <w:tcPr>
            <w:tcW w:w="0" w:type="auto"/>
            <w:hideMark/>
          </w:tcPr>
          <w:p w14:paraId="3DFED2E4"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Entidades públicas y privadas</w:t>
            </w:r>
          </w:p>
        </w:tc>
        <w:tc>
          <w:tcPr>
            <w:tcW w:w="0" w:type="auto"/>
            <w:hideMark/>
          </w:tcPr>
          <w:p w14:paraId="73ED411A"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 xml:space="preserve">PSC con criptografía avanzada y </w:t>
            </w:r>
            <w:proofErr w:type="spellStart"/>
            <w:r w:rsidRPr="00B60604">
              <w:t>eIDAS</w:t>
            </w:r>
            <w:proofErr w:type="spellEnd"/>
            <w:r w:rsidRPr="00B60604">
              <w:t xml:space="preserve"> </w:t>
            </w:r>
          </w:p>
        </w:tc>
      </w:tr>
      <w:tr w:rsidR="008414E2" w:rsidRPr="00B60604" w14:paraId="1A52C958" w14:textId="77777777" w:rsidTr="00641728">
        <w:tc>
          <w:tcPr>
            <w:cnfStyle w:val="001000000000" w:firstRow="0" w:lastRow="0" w:firstColumn="1" w:lastColumn="0" w:oddVBand="0" w:evenVBand="0" w:oddHBand="0" w:evenHBand="0" w:firstRowFirstColumn="0" w:firstRowLastColumn="0" w:lastRowFirstColumn="0" w:lastRowLastColumn="0"/>
            <w:tcW w:w="0" w:type="auto"/>
            <w:hideMark/>
          </w:tcPr>
          <w:p w14:paraId="1F07B201" w14:textId="77777777" w:rsidR="008414E2" w:rsidRPr="00B60604" w:rsidRDefault="008414E2" w:rsidP="00641728">
            <w:pPr>
              <w:spacing w:after="160" w:line="259" w:lineRule="auto"/>
            </w:pPr>
            <w:r w:rsidRPr="00B60604">
              <w:t>Banesto CA</w:t>
            </w:r>
          </w:p>
        </w:tc>
        <w:tc>
          <w:tcPr>
            <w:tcW w:w="0" w:type="auto"/>
            <w:hideMark/>
          </w:tcPr>
          <w:p w14:paraId="05448830"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Usuarios generales, empresas</w:t>
            </w:r>
          </w:p>
        </w:tc>
        <w:tc>
          <w:tcPr>
            <w:tcW w:w="0" w:type="auto"/>
            <w:hideMark/>
          </w:tcPr>
          <w:p w14:paraId="31295947"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 xml:space="preserve">Certificados X.509 reconocidos </w:t>
            </w:r>
          </w:p>
        </w:tc>
      </w:tr>
      <w:tr w:rsidR="008414E2" w:rsidRPr="00B60604" w14:paraId="100C0113" w14:textId="77777777" w:rsidTr="00641728">
        <w:tc>
          <w:tcPr>
            <w:cnfStyle w:val="001000000000" w:firstRow="0" w:lastRow="0" w:firstColumn="1" w:lastColumn="0" w:oddVBand="0" w:evenVBand="0" w:oddHBand="0" w:evenHBand="0" w:firstRowFirstColumn="0" w:firstRowLastColumn="0" w:lastRowFirstColumn="0" w:lastRowLastColumn="0"/>
            <w:tcW w:w="0" w:type="auto"/>
            <w:hideMark/>
          </w:tcPr>
          <w:p w14:paraId="7502F28F" w14:textId="77777777" w:rsidR="008414E2" w:rsidRPr="00B60604" w:rsidRDefault="008414E2" w:rsidP="00641728">
            <w:pPr>
              <w:spacing w:after="160" w:line="259" w:lineRule="auto"/>
            </w:pPr>
            <w:r w:rsidRPr="00B60604">
              <w:t>SCR</w:t>
            </w:r>
          </w:p>
        </w:tc>
        <w:tc>
          <w:tcPr>
            <w:tcW w:w="0" w:type="auto"/>
            <w:hideMark/>
          </w:tcPr>
          <w:p w14:paraId="0D203DA1"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Registradores (servicios de certificación)</w:t>
            </w:r>
          </w:p>
        </w:tc>
        <w:tc>
          <w:tcPr>
            <w:tcW w:w="0" w:type="auto"/>
            <w:hideMark/>
          </w:tcPr>
          <w:p w14:paraId="28E90FB3" w14:textId="77777777" w:rsidR="008414E2" w:rsidRPr="00B60604" w:rsidRDefault="008414E2" w:rsidP="00641728">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 xml:space="preserve">Emiten para registros oficiales </w:t>
            </w:r>
          </w:p>
        </w:tc>
      </w:tr>
    </w:tbl>
    <w:p w14:paraId="3791EE79" w14:textId="77777777" w:rsidR="008414E2" w:rsidRDefault="008414E2" w:rsidP="008414E2"/>
    <w:p w14:paraId="7476771D" w14:textId="77777777" w:rsidR="008414E2" w:rsidRDefault="008414E2" w:rsidP="008414E2">
      <w:r>
        <w:t>Todas estas son CA admitidas dentro de España, con lo cual los distintos certificados emitidos por estas serán admitidos como válidos sin problema alguno.</w:t>
      </w:r>
    </w:p>
    <w:p w14:paraId="7FC48798" w14:textId="77777777" w:rsidR="008414E2" w:rsidRDefault="008414E2" w:rsidP="008414E2">
      <w:r>
        <w:t>El más común de todos y el más ampliamente usado es el firmado por FNMT-RCM. En este caso dejaremos la guía de obtener este y utilizaremos para esta APP el certificado emitido por esta.</w:t>
      </w:r>
    </w:p>
    <w:p w14:paraId="3192E05C" w14:textId="77777777" w:rsidR="008414E2" w:rsidRDefault="008414E2" w:rsidP="008414E2">
      <w:r>
        <w:lastRenderedPageBreak/>
        <w:t>Para obtener el certificado debemos de seguir los siguientes pasos:</w:t>
      </w:r>
      <w:r>
        <w:rPr>
          <w:rStyle w:val="Refdenotaalpie"/>
        </w:rPr>
        <w:footnoteReference w:id="46"/>
      </w:r>
    </w:p>
    <w:p w14:paraId="6AB5F2ED" w14:textId="2CACAAD9" w:rsidR="008414E2" w:rsidRDefault="008414E2" w:rsidP="008414E2">
      <w:pPr>
        <w:pStyle w:val="Prrafodelista"/>
        <w:numPr>
          <w:ilvl w:val="0"/>
          <w:numId w:val="7"/>
        </w:numPr>
      </w:pPr>
      <w:r>
        <w:t>Preparación técnica</w:t>
      </w:r>
      <w:r>
        <w:br/>
        <w:t>- Es necesario elegir un dispositivo (</w:t>
      </w:r>
      <w:proofErr w:type="spellStart"/>
      <w:r>
        <w:t>movil</w:t>
      </w:r>
      <w:proofErr w:type="spellEnd"/>
      <w:r>
        <w:t xml:space="preserve"> u ordenador) para la instalación, se recomienda solo 1 para no tener duplicidades. </w:t>
      </w:r>
      <w:r w:rsidR="00AB3D4F">
        <w:t>Además,</w:t>
      </w:r>
      <w:r>
        <w:t xml:space="preserve"> se debe instalar el configurador FNMT-RCM, disponible en la sede electrónica, que prepara tu navegador para solicitarlo.</w:t>
      </w:r>
    </w:p>
    <w:p w14:paraId="61354F34" w14:textId="77777777" w:rsidR="008414E2" w:rsidRDefault="008414E2" w:rsidP="008414E2"/>
    <w:p w14:paraId="552C6750" w14:textId="77777777" w:rsidR="008414E2" w:rsidRDefault="008414E2" w:rsidP="008414E2">
      <w:r>
        <w:rPr>
          <w:noProof/>
        </w:rPr>
        <mc:AlternateContent>
          <mc:Choice Requires="wps">
            <w:drawing>
              <wp:anchor distT="0" distB="0" distL="114300" distR="114300" simplePos="0" relativeHeight="251662336" behindDoc="0" locked="0" layoutInCell="1" allowOverlap="1" wp14:anchorId="287DBEBF" wp14:editId="7B0B7196">
                <wp:simplePos x="0" y="0"/>
                <wp:positionH relativeFrom="column">
                  <wp:posOffset>-3810</wp:posOffset>
                </wp:positionH>
                <wp:positionV relativeFrom="paragraph">
                  <wp:posOffset>4679315</wp:posOffset>
                </wp:positionV>
                <wp:extent cx="3315335" cy="635"/>
                <wp:effectExtent l="0" t="0" r="0" b="0"/>
                <wp:wrapTopAndBottom/>
                <wp:docPr id="522008869" name="Cuadro de texto 1"/>
                <wp:cNvGraphicFramePr/>
                <a:graphic xmlns:a="http://schemas.openxmlformats.org/drawingml/2006/main">
                  <a:graphicData uri="http://schemas.microsoft.com/office/word/2010/wordprocessingShape">
                    <wps:wsp>
                      <wps:cNvSpPr txBox="1"/>
                      <wps:spPr>
                        <a:xfrm>
                          <a:off x="0" y="0"/>
                          <a:ext cx="3315335" cy="635"/>
                        </a:xfrm>
                        <a:prstGeom prst="rect">
                          <a:avLst/>
                        </a:prstGeom>
                        <a:solidFill>
                          <a:prstClr val="white"/>
                        </a:solidFill>
                        <a:ln>
                          <a:noFill/>
                        </a:ln>
                      </wps:spPr>
                      <wps:txbx>
                        <w:txbxContent>
                          <w:p w14:paraId="6A3801D5" w14:textId="77777777" w:rsidR="008414E2" w:rsidRPr="00350ED6" w:rsidRDefault="008414E2" w:rsidP="008414E2">
                            <w:pPr>
                              <w:pStyle w:val="Descripcin"/>
                              <w:rPr>
                                <w:noProof/>
                                <w:sz w:val="22"/>
                                <w:szCs w:val="22"/>
                              </w:rPr>
                            </w:pPr>
                            <w:bookmarkStart w:id="27" w:name="_Toc205285380"/>
                            <w:bookmarkStart w:id="28" w:name="_Toc216891314"/>
                            <w:r>
                              <w:t xml:space="preserve">Ilustración </w:t>
                            </w:r>
                            <w:fldSimple w:instr=" SEQ Ilustración \* ARABIC ">
                              <w:r>
                                <w:rPr>
                                  <w:noProof/>
                                </w:rPr>
                                <w:t>2</w:t>
                              </w:r>
                            </w:fldSimple>
                            <w:r>
                              <w:t>: Instalación software previo certificado</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87DBEBF" id="_x0000_t202" coordsize="21600,21600" o:spt="202" path="m,l,21600r21600,l21600,xe">
                <v:stroke joinstyle="miter"/>
                <v:path gradientshapeok="t" o:connecttype="rect"/>
              </v:shapetype>
              <v:shape id="Cuadro de texto 1" o:spid="_x0000_s1026" type="#_x0000_t202" style="position:absolute;margin-left:-.3pt;margin-top:368.45pt;width:261.0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Wg3FQIAADgEAAAOAAAAZHJzL2Uyb0RvYy54bWysU8Fu2zAMvQ/YPwi6L04atBiMOEWWIsOA&#10;oC2QFj0rshwbkESNUmJnXz9KtpOt22nYRaZF6lF872lx3xnNTgp9A7bgs8mUM2UllI09FPz1ZfPp&#10;M2c+CFsKDVYV/Kw8v19+/LBoXa5uoAZdKmQEYn3euoLXIbg8y7yslRF+Ak5ZSlaARgT6xUNWomgJ&#10;3ejsZjq9y1rA0iFI5T3tPvRJvkz4VaVkeKoqrwLTBae7hbRiWvdxzZYLkR9QuLqRwzXEP9zCiMZS&#10;0wvUgwiCHbH5A8o0EsFDFSYSTAZV1UiVZqBpZtN30+xq4VSahcjx7kKT/3+w8vG0c8/IQvcFOhIw&#10;EtI6n3vajPN0FZr4pZsyyhOF5wttqgtM0uZ8Prudz285k5S7o4AwsutRhz58VWBYDAqOpEmiSpy2&#10;PvSlY0ns5EE35abROv7ExFojOwnSr62boAbw36q0jbUW4qkeMO5k1zliFLp9Nwy3h/JMMyP0dvBO&#10;bhpqtBU+PAsk/WlM8nR4oqXS0BYchoizGvDH3/ZjPclCWc5a8lPB/fejQMWZ/mZJsGi+McAx2I+B&#10;PZo10Igzei1OppAOYNBjWCGYN7L6KnahlLCSehU8jOE69K6mpyLVapWKyGJOhK3dORmhR0JfujeB&#10;bpAjkIqPMDpN5O9U6WuTLm51DERxkiwS2rM48Ez2TKIPTyn6/9f/VHV98MufAAAA//8DAFBLAwQU&#10;AAYACAAAACEA8SG5deEAAAAJAQAADwAAAGRycy9kb3ducmV2LnhtbEyPzU7DMBCE70i8g7VIXFDr&#10;9C8tIU5VVXCgl4rQS29uvI0D8TqynTa8Pe4JjrMzmvk2Xw+mZRd0vrEkYDJOgCFVVjVUCzh8vo1W&#10;wHyQpGRrCQX8oId1cX+Xy0zZK33gpQw1iyXkMylAh9BlnPtKo5F+bDuk6J2tMzJE6WqunLzGctPy&#10;aZKk3MiG4oKWHW41Vt9lbwTs58e9furPr7vNfObeD/02/apLIR4fhs0LsIBD+AvDDT+iQxGZTrYn&#10;5VkrYJTGoIDlLH0GFv3FdLIAdrpdlgnwIuf/Pyh+AQAA//8DAFBLAQItABQABgAIAAAAIQC2gziS&#10;/gAAAOEBAAATAAAAAAAAAAAAAAAAAAAAAABbQ29udGVudF9UeXBlc10ueG1sUEsBAi0AFAAGAAgA&#10;AAAhADj9If/WAAAAlAEAAAsAAAAAAAAAAAAAAAAALwEAAF9yZWxzLy5yZWxzUEsBAi0AFAAGAAgA&#10;AAAhAEYVaDcVAgAAOAQAAA4AAAAAAAAAAAAAAAAALgIAAGRycy9lMm9Eb2MueG1sUEsBAi0AFAAG&#10;AAgAAAAhAPEhuXXhAAAACQEAAA8AAAAAAAAAAAAAAAAAbwQAAGRycy9kb3ducmV2LnhtbFBLBQYA&#10;AAAABAAEAPMAAAB9BQAAAAA=&#10;" stroked="f">
                <v:textbox style="mso-fit-shape-to-text:t" inset="0,0,0,0">
                  <w:txbxContent>
                    <w:p w14:paraId="6A3801D5" w14:textId="77777777" w:rsidR="008414E2" w:rsidRPr="00350ED6" w:rsidRDefault="008414E2" w:rsidP="008414E2">
                      <w:pPr>
                        <w:pStyle w:val="Descripcin"/>
                        <w:rPr>
                          <w:noProof/>
                          <w:sz w:val="22"/>
                          <w:szCs w:val="22"/>
                        </w:rPr>
                      </w:pPr>
                      <w:bookmarkStart w:id="29" w:name="_Toc205285380"/>
                      <w:bookmarkStart w:id="30" w:name="_Toc216891314"/>
                      <w:r>
                        <w:t xml:space="preserve">Ilustración </w:t>
                      </w:r>
                      <w:fldSimple w:instr=" SEQ Ilustración \* ARABIC ">
                        <w:r>
                          <w:rPr>
                            <w:noProof/>
                          </w:rPr>
                          <w:t>2</w:t>
                        </w:r>
                      </w:fldSimple>
                      <w:r>
                        <w:t>: Instalación software previo certificado</w:t>
                      </w:r>
                      <w:bookmarkEnd w:id="29"/>
                      <w:bookmarkEnd w:id="30"/>
                    </w:p>
                  </w:txbxContent>
                </v:textbox>
                <w10:wrap type="topAndBottom"/>
              </v:shape>
            </w:pict>
          </mc:Fallback>
        </mc:AlternateContent>
      </w:r>
      <w:r>
        <w:rPr>
          <w:noProof/>
        </w:rPr>
        <w:drawing>
          <wp:anchor distT="0" distB="0" distL="114300" distR="114300" simplePos="0" relativeHeight="251659264" behindDoc="1" locked="0" layoutInCell="1" allowOverlap="1" wp14:anchorId="01117D49" wp14:editId="16FFFB51">
            <wp:simplePos x="0" y="0"/>
            <wp:positionH relativeFrom="column">
              <wp:posOffset>-3810</wp:posOffset>
            </wp:positionH>
            <wp:positionV relativeFrom="paragraph">
              <wp:posOffset>2540</wp:posOffset>
            </wp:positionV>
            <wp:extent cx="3315335" cy="4619625"/>
            <wp:effectExtent l="0" t="0" r="0" b="9525"/>
            <wp:wrapTopAndBottom/>
            <wp:docPr id="25510974" name="Imagen 1" descr="Solicitar certificado digital FNMT: Pasos a seguir Tugestionle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icitar certificado digital FNMT: Pasos a seguir Tugestionleg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5335" cy="4619625"/>
                    </a:xfrm>
                    <a:prstGeom prst="rect">
                      <a:avLst/>
                    </a:prstGeom>
                    <a:noFill/>
                    <a:ln>
                      <a:noFill/>
                    </a:ln>
                  </pic:spPr>
                </pic:pic>
              </a:graphicData>
            </a:graphic>
          </wp:anchor>
        </w:drawing>
      </w:r>
    </w:p>
    <w:p w14:paraId="238457B5" w14:textId="77777777" w:rsidR="008414E2" w:rsidRDefault="008414E2" w:rsidP="008414E2">
      <w:pPr>
        <w:pStyle w:val="Prrafodelista"/>
        <w:numPr>
          <w:ilvl w:val="0"/>
          <w:numId w:val="7"/>
        </w:numPr>
      </w:pPr>
      <w:r>
        <w:t>Solicitud Online</w:t>
      </w:r>
    </w:p>
    <w:p w14:paraId="272586F5" w14:textId="16A28B03" w:rsidR="008414E2" w:rsidRDefault="008414E2" w:rsidP="008414E2">
      <w:pPr>
        <w:ind w:left="1068"/>
      </w:pPr>
      <w:r>
        <w:rPr>
          <w:noProof/>
        </w:rPr>
        <w:lastRenderedPageBreak/>
        <mc:AlternateContent>
          <mc:Choice Requires="wps">
            <w:drawing>
              <wp:anchor distT="0" distB="0" distL="114300" distR="114300" simplePos="0" relativeHeight="251663360" behindDoc="0" locked="0" layoutInCell="1" allowOverlap="1" wp14:anchorId="755902D4" wp14:editId="72CE7164">
                <wp:simplePos x="0" y="0"/>
                <wp:positionH relativeFrom="column">
                  <wp:posOffset>624840</wp:posOffset>
                </wp:positionH>
                <wp:positionV relativeFrom="paragraph">
                  <wp:posOffset>2726690</wp:posOffset>
                </wp:positionV>
                <wp:extent cx="4514850" cy="635"/>
                <wp:effectExtent l="0" t="0" r="0" b="0"/>
                <wp:wrapTopAndBottom/>
                <wp:docPr id="1439770178" name="Cuadro de texto 1"/>
                <wp:cNvGraphicFramePr/>
                <a:graphic xmlns:a="http://schemas.openxmlformats.org/drawingml/2006/main">
                  <a:graphicData uri="http://schemas.microsoft.com/office/word/2010/wordprocessingShape">
                    <wps:wsp>
                      <wps:cNvSpPr txBox="1"/>
                      <wps:spPr>
                        <a:xfrm>
                          <a:off x="0" y="0"/>
                          <a:ext cx="4514850" cy="635"/>
                        </a:xfrm>
                        <a:prstGeom prst="rect">
                          <a:avLst/>
                        </a:prstGeom>
                        <a:solidFill>
                          <a:prstClr val="white"/>
                        </a:solidFill>
                        <a:ln>
                          <a:noFill/>
                        </a:ln>
                      </wps:spPr>
                      <wps:txbx>
                        <w:txbxContent>
                          <w:p w14:paraId="1F353A08" w14:textId="77777777" w:rsidR="008414E2" w:rsidRPr="00B262CA" w:rsidRDefault="008414E2" w:rsidP="008414E2">
                            <w:pPr>
                              <w:pStyle w:val="Descripcin"/>
                              <w:rPr>
                                <w:noProof/>
                                <w:sz w:val="22"/>
                                <w:szCs w:val="22"/>
                              </w:rPr>
                            </w:pPr>
                            <w:bookmarkStart w:id="31" w:name="_Toc205285381"/>
                            <w:bookmarkStart w:id="32" w:name="_Toc216891315"/>
                            <w:r>
                              <w:t xml:space="preserve">Ilustración </w:t>
                            </w:r>
                            <w:fldSimple w:instr=" SEQ Ilustración \* ARABIC ">
                              <w:r>
                                <w:rPr>
                                  <w:noProof/>
                                </w:rPr>
                                <w:t>3</w:t>
                              </w:r>
                            </w:fldSimple>
                            <w:r>
                              <w:t xml:space="preserve">: </w:t>
                            </w:r>
                            <w:r w:rsidRPr="00150A92">
                              <w:t>Solicitud de certificado</w:t>
                            </w:r>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5902D4" id="_x0000_s1027" type="#_x0000_t202" style="position:absolute;left:0;text-align:left;margin-left:49.2pt;margin-top:214.7pt;width:35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pWlGAIAAD8EAAAOAAAAZHJzL2Uyb0RvYy54bWysU8Fu2zAMvQ/YPwi6L066pii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Jez2fXt3MKSYrdfJ7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pzGH2t8AAAAKAQAADwAAAGRycy9kb3ducmV2LnhtbEyPMU/DMBCFdyT+g3VI&#10;LIg6lFClIU5VVTDAUhG6sLnxNQ7E5yh22vDvubLA9u7e07vvitXkOnHEIbSeFNzNEhBItTctNQp2&#10;78+3GYgQNRndeUIF3xhgVV5eFDo3/kRveKxiI7iEQq4V2Bj7XMpQW3Q6zHyPxN7BD05HHodGmkGf&#10;uNx1cp4kC+l0S3zB6h43FuuvanQKtunH1t6Mh6fXdXo/vOzGzeKzqZS6vprWjyAiTvEvDGd8RoeS&#10;mfZ+JBNEp2CZpZxUkM6XLDiQJWex/908gCwL+f+F8gcAAP//AwBQSwECLQAUAAYACAAAACEAtoM4&#10;kv4AAADhAQAAEwAAAAAAAAAAAAAAAAAAAAAAW0NvbnRlbnRfVHlwZXNdLnhtbFBLAQItABQABgAI&#10;AAAAIQA4/SH/1gAAAJQBAAALAAAAAAAAAAAAAAAAAC8BAABfcmVscy8ucmVsc1BLAQItABQABgAI&#10;AAAAIQA84pWlGAIAAD8EAAAOAAAAAAAAAAAAAAAAAC4CAABkcnMvZTJvRG9jLnhtbFBLAQItABQA&#10;BgAIAAAAIQCnMYfa3wAAAAoBAAAPAAAAAAAAAAAAAAAAAHIEAABkcnMvZG93bnJldi54bWxQSwUG&#10;AAAAAAQABADzAAAAfgUAAAAA&#10;" stroked="f">
                <v:textbox style="mso-fit-shape-to-text:t" inset="0,0,0,0">
                  <w:txbxContent>
                    <w:p w14:paraId="1F353A08" w14:textId="77777777" w:rsidR="008414E2" w:rsidRPr="00B262CA" w:rsidRDefault="008414E2" w:rsidP="008414E2">
                      <w:pPr>
                        <w:pStyle w:val="Descripcin"/>
                        <w:rPr>
                          <w:noProof/>
                          <w:sz w:val="22"/>
                          <w:szCs w:val="22"/>
                        </w:rPr>
                      </w:pPr>
                      <w:bookmarkStart w:id="33" w:name="_Toc205285381"/>
                      <w:bookmarkStart w:id="34" w:name="_Toc216891315"/>
                      <w:r>
                        <w:t xml:space="preserve">Ilustración </w:t>
                      </w:r>
                      <w:fldSimple w:instr=" SEQ Ilustración \* ARABIC ">
                        <w:r>
                          <w:rPr>
                            <w:noProof/>
                          </w:rPr>
                          <w:t>3</w:t>
                        </w:r>
                      </w:fldSimple>
                      <w:r>
                        <w:t xml:space="preserve">: </w:t>
                      </w:r>
                      <w:r w:rsidRPr="00150A92">
                        <w:t>Solicitud de certificado</w:t>
                      </w:r>
                      <w:bookmarkEnd w:id="33"/>
                      <w:bookmarkEnd w:id="34"/>
                    </w:p>
                  </w:txbxContent>
                </v:textbox>
                <w10:wrap type="topAndBottom"/>
              </v:shape>
            </w:pict>
          </mc:Fallback>
        </mc:AlternateContent>
      </w:r>
      <w:r>
        <w:rPr>
          <w:noProof/>
        </w:rPr>
        <w:drawing>
          <wp:anchor distT="0" distB="0" distL="114300" distR="114300" simplePos="0" relativeHeight="251660288" behindDoc="0" locked="0" layoutInCell="1" allowOverlap="1" wp14:anchorId="74E100FC" wp14:editId="76EFC6E5">
            <wp:simplePos x="0" y="0"/>
            <wp:positionH relativeFrom="column">
              <wp:posOffset>624840</wp:posOffset>
            </wp:positionH>
            <wp:positionV relativeFrom="paragraph">
              <wp:posOffset>1126490</wp:posOffset>
            </wp:positionV>
            <wp:extent cx="4514850" cy="1543050"/>
            <wp:effectExtent l="0" t="0" r="0" b="0"/>
            <wp:wrapTopAndBottom/>
            <wp:docPr id="638923362" name="Imagen 2" descr="Solicitar el Certificado Digital FNMT | Guía + Paso a p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licitar el Certificado Digital FNMT | Guía + Paso a pas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4850" cy="1543050"/>
                    </a:xfrm>
                    <a:prstGeom prst="rect">
                      <a:avLst/>
                    </a:prstGeom>
                    <a:noFill/>
                    <a:ln>
                      <a:noFill/>
                    </a:ln>
                  </pic:spPr>
                </pic:pic>
              </a:graphicData>
            </a:graphic>
          </wp:anchor>
        </w:drawing>
      </w:r>
      <w:r>
        <w:t xml:space="preserve">-Accede a la sección “Solicitar Certificado” </w:t>
      </w:r>
      <w:r>
        <w:sym w:font="Wingdings" w:char="F0E0"/>
      </w:r>
      <w:r>
        <w:t xml:space="preserve"> “Persona Física” en la web de FNMT y rellena el siguiente formulario. Después acepta las condiciones y clica en Enviar Petición. Se activará el configurador y nos pedirá crear una contraseña para proteger la clave privada. Se necesita también para descargar el certificado una vez </w:t>
      </w:r>
      <w:r w:rsidR="00AB3D4F">
        <w:t>esté</w:t>
      </w:r>
      <w:r>
        <w:t xml:space="preserve"> listo. Una vez hecho esto se generará un código de solicitud vía email.</w:t>
      </w:r>
    </w:p>
    <w:p w14:paraId="65B7346D" w14:textId="77777777" w:rsidR="008414E2" w:rsidRDefault="008414E2" w:rsidP="008414E2">
      <w:r>
        <w:tab/>
        <w:t>3. Acreditación de identidad</w:t>
      </w:r>
    </w:p>
    <w:p w14:paraId="4063281E" w14:textId="3CBE1403" w:rsidR="008414E2" w:rsidRDefault="008414E2" w:rsidP="008414E2">
      <w:pPr>
        <w:ind w:left="1410"/>
      </w:pPr>
      <w:r>
        <w:t xml:space="preserve">-Con el código de solicitud y tu DNI/NIE, hay que solicitar una cita previa en alguna oficina </w:t>
      </w:r>
      <w:r w:rsidR="00AB3D4F">
        <w:t>reconocida (</w:t>
      </w:r>
      <w:r>
        <w:t>AEAT, Seguridad Social) y acude para verificar tu identidad usando tu código. También se puede optar por video confirmación en la que escaneas tu DNI y se hace reconocimiento facial. Tiene un coste asociado de +- 3€</w:t>
      </w:r>
    </w:p>
    <w:p w14:paraId="3706DDAB" w14:textId="77777777" w:rsidR="008414E2" w:rsidRDefault="008414E2" w:rsidP="008414E2">
      <w:r>
        <w:tab/>
        <w:t>4. Descarga e instalación</w:t>
      </w:r>
    </w:p>
    <w:p w14:paraId="1D72A9A3" w14:textId="77777777" w:rsidR="008414E2" w:rsidRDefault="008414E2" w:rsidP="008414E2">
      <w:pPr>
        <w:ind w:left="1410"/>
      </w:pPr>
      <w:r>
        <w:rPr>
          <w:noProof/>
        </w:rPr>
        <w:lastRenderedPageBreak/>
        <mc:AlternateContent>
          <mc:Choice Requires="wps">
            <w:drawing>
              <wp:anchor distT="0" distB="0" distL="114300" distR="114300" simplePos="0" relativeHeight="251664384" behindDoc="0" locked="0" layoutInCell="1" allowOverlap="1" wp14:anchorId="67AE2910" wp14:editId="1F6A3DFB">
                <wp:simplePos x="0" y="0"/>
                <wp:positionH relativeFrom="column">
                  <wp:posOffset>0</wp:posOffset>
                </wp:positionH>
                <wp:positionV relativeFrom="paragraph">
                  <wp:posOffset>5847080</wp:posOffset>
                </wp:positionV>
                <wp:extent cx="5400040" cy="635"/>
                <wp:effectExtent l="0" t="0" r="0" b="0"/>
                <wp:wrapSquare wrapText="bothSides"/>
                <wp:docPr id="2077130860" name="Cuadro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1616002C" w14:textId="77777777" w:rsidR="008414E2" w:rsidRPr="00E37D97" w:rsidRDefault="008414E2" w:rsidP="008414E2">
                            <w:pPr>
                              <w:pStyle w:val="Descripcin"/>
                              <w:rPr>
                                <w:noProof/>
                                <w:sz w:val="22"/>
                                <w:szCs w:val="22"/>
                              </w:rPr>
                            </w:pPr>
                            <w:bookmarkStart w:id="35" w:name="_Toc205285382"/>
                            <w:bookmarkStart w:id="36" w:name="_Toc216891316"/>
                            <w:r>
                              <w:t xml:space="preserve">Ilustración </w:t>
                            </w:r>
                            <w:fldSimple w:instr=" SEQ Ilustración \* ARABIC ">
                              <w:r>
                                <w:rPr>
                                  <w:noProof/>
                                </w:rPr>
                                <w:t>4</w:t>
                              </w:r>
                            </w:fldSimple>
                            <w:r>
                              <w:t xml:space="preserve">: </w:t>
                            </w:r>
                            <w:r w:rsidRPr="00DB07E4">
                              <w:t>Descarga del certificado</w:t>
                            </w:r>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AE2910" id="_x0000_s1028" type="#_x0000_t202" style="position:absolute;left:0;text-align:left;margin-left:0;margin-top:460.4pt;width:425.2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yGQIAAD8EAAAOAAAAZHJzL2Uyb0RvYy54bWysU8Fu2zAMvQ/YPwi6L3ayt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l7k+f5D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JO9A0LfAAAACAEAAA8AAABkcnMvZG93bnJldi54bWxMj7FOwzAQhnck3sE6&#10;JBZEbUqo2jROVVUwwFIRunRzYzcOxOfIdtrw9hxdYLz7T/99X7EaXcdOJsTWo4SHiQBmsPa6xUbC&#10;7uPlfg4sJoVadR6NhG8TYVVeXxUq1/6M7+ZUpYZRCcZcSbAp9TnnsbbGqTjxvUHKjj44lWgMDddB&#10;nancdXwqxIw71SJ9sKo3G2vqr2pwErbZfmvvhuPz2zp7DK+7YTP7bCopb2/G9RJYMmP6O4ZffEKH&#10;kpgOfkAdWSeBRJKExVSQAMXzJ5EBO1w2C+Blwf8LlD8AAAD//wMAUEsBAi0AFAAGAAgAAAAhALaD&#10;OJL+AAAA4QEAABMAAAAAAAAAAAAAAAAAAAAAAFtDb250ZW50X1R5cGVzXS54bWxQSwECLQAUAAYA&#10;CAAAACEAOP0h/9YAAACUAQAACwAAAAAAAAAAAAAAAAAvAQAAX3JlbHMvLnJlbHNQSwECLQAUAAYA&#10;CAAAACEAabUfshkCAAA/BAAADgAAAAAAAAAAAAAAAAAuAgAAZHJzL2Uyb0RvYy54bWxQSwECLQAU&#10;AAYACAAAACEAk70DQt8AAAAIAQAADwAAAAAAAAAAAAAAAABzBAAAZHJzL2Rvd25yZXYueG1sUEsF&#10;BgAAAAAEAAQA8wAAAH8FAAAAAA==&#10;" stroked="f">
                <v:textbox style="mso-fit-shape-to-text:t" inset="0,0,0,0">
                  <w:txbxContent>
                    <w:p w14:paraId="1616002C" w14:textId="77777777" w:rsidR="008414E2" w:rsidRPr="00E37D97" w:rsidRDefault="008414E2" w:rsidP="008414E2">
                      <w:pPr>
                        <w:pStyle w:val="Descripcin"/>
                        <w:rPr>
                          <w:noProof/>
                          <w:sz w:val="22"/>
                          <w:szCs w:val="22"/>
                        </w:rPr>
                      </w:pPr>
                      <w:bookmarkStart w:id="37" w:name="_Toc205285382"/>
                      <w:bookmarkStart w:id="38" w:name="_Toc216891316"/>
                      <w:r>
                        <w:t xml:space="preserve">Ilustración </w:t>
                      </w:r>
                      <w:fldSimple w:instr=" SEQ Ilustración \* ARABIC ">
                        <w:r>
                          <w:rPr>
                            <w:noProof/>
                          </w:rPr>
                          <w:t>4</w:t>
                        </w:r>
                      </w:fldSimple>
                      <w:r>
                        <w:t xml:space="preserve">: </w:t>
                      </w:r>
                      <w:r w:rsidRPr="00DB07E4">
                        <w:t>Descarga del certificado</w:t>
                      </w:r>
                      <w:bookmarkEnd w:id="37"/>
                      <w:bookmarkEnd w:id="38"/>
                    </w:p>
                  </w:txbxContent>
                </v:textbox>
                <w10:wrap type="square"/>
              </v:shape>
            </w:pict>
          </mc:Fallback>
        </mc:AlternateContent>
      </w:r>
      <w:r>
        <w:rPr>
          <w:noProof/>
        </w:rPr>
        <w:drawing>
          <wp:anchor distT="0" distB="0" distL="114300" distR="114300" simplePos="0" relativeHeight="251661312" behindDoc="0" locked="0" layoutInCell="1" allowOverlap="1" wp14:anchorId="49D880A1" wp14:editId="11CB6E0B">
            <wp:simplePos x="0" y="0"/>
            <wp:positionH relativeFrom="margin">
              <wp:align>right</wp:align>
            </wp:positionH>
            <wp:positionV relativeFrom="paragraph">
              <wp:posOffset>1212850</wp:posOffset>
            </wp:positionV>
            <wp:extent cx="5400040" cy="4577080"/>
            <wp:effectExtent l="0" t="0" r="0" b="0"/>
            <wp:wrapSquare wrapText="bothSides"/>
            <wp:docPr id="1528978635" name="Imagen 3" descr="Instalación rápida del certificado digital FNMT: guía paso a pa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talación rápida del certificado digital FNMT: guía paso a paso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4577080"/>
                    </a:xfrm>
                    <a:prstGeom prst="rect">
                      <a:avLst/>
                    </a:prstGeom>
                    <a:noFill/>
                    <a:ln>
                      <a:noFill/>
                    </a:ln>
                  </pic:spPr>
                </pic:pic>
              </a:graphicData>
            </a:graphic>
          </wp:anchor>
        </w:drawing>
      </w:r>
      <w:r>
        <w:t>-Aproximadamente 1 hora después de acreditar la identidad, se puede acceder a “Descargar certificado” desde el equipo preparado y el navegador de la solicitud. Después introduce el DNI/NIE, el código de solicitud y acepta las condiciones, se abrirá el configurador de nuevo y te pedirá la contraseña previamente establecida. Después de estos pasos se instala automáticamente en el navegador.</w:t>
      </w:r>
    </w:p>
    <w:p w14:paraId="52E294C0" w14:textId="77777777" w:rsidR="008414E2" w:rsidRDefault="008414E2" w:rsidP="008414E2">
      <w:r>
        <w:tab/>
      </w:r>
    </w:p>
    <w:p w14:paraId="59716EFA" w14:textId="77777777" w:rsidR="008414E2" w:rsidRDefault="008414E2" w:rsidP="008414E2"/>
    <w:p w14:paraId="6FBB55DE" w14:textId="77777777" w:rsidR="008414E2" w:rsidRDefault="008414E2" w:rsidP="008414E2">
      <w:r>
        <w:tab/>
        <w:t>5. Copia de seguridad</w:t>
      </w:r>
    </w:p>
    <w:p w14:paraId="00DA18D1" w14:textId="77777777" w:rsidR="008414E2" w:rsidRDefault="008414E2" w:rsidP="008414E2">
      <w:pPr>
        <w:ind w:left="1410"/>
      </w:pPr>
      <w:r>
        <w:t>-Tras la instalación se recomienda exportar tu certificado, incluyendo clave privada, creando un archivo .p12 o .</w:t>
      </w:r>
      <w:proofErr w:type="spellStart"/>
      <w:r>
        <w:t>pfx</w:t>
      </w:r>
      <w:proofErr w:type="spellEnd"/>
      <w:r>
        <w:t xml:space="preserve"> protegido por contraseña y guardarlo en un dispositivo externo para futuras instalaciones o recuperaciones.</w:t>
      </w:r>
      <w:r>
        <w:rPr>
          <w:rStyle w:val="Refdenotaalpie"/>
        </w:rPr>
        <w:footnoteReference w:id="47"/>
      </w:r>
    </w:p>
    <w:p w14:paraId="49F6C472" w14:textId="77777777" w:rsidR="008414E2" w:rsidRDefault="008414E2" w:rsidP="008414E2">
      <w:pPr>
        <w:ind w:left="1068"/>
      </w:pPr>
    </w:p>
    <w:p w14:paraId="1ADB1DF0" w14:textId="77777777" w:rsidR="008414E2" w:rsidRDefault="008414E2" w:rsidP="008414E2">
      <w:pPr>
        <w:ind w:left="1068"/>
      </w:pPr>
    </w:p>
    <w:p w14:paraId="7D39F86E" w14:textId="02C31F99" w:rsidR="00C06BE5" w:rsidRDefault="008A63D6" w:rsidP="00E61D44">
      <w:pPr>
        <w:pStyle w:val="Ttulo1"/>
        <w:numPr>
          <w:ilvl w:val="0"/>
          <w:numId w:val="4"/>
        </w:numPr>
      </w:pPr>
      <w:bookmarkStart w:id="39" w:name="_Toc216894795"/>
      <w:r>
        <w:lastRenderedPageBreak/>
        <w:t>T</w:t>
      </w:r>
      <w:r w:rsidR="00E61D44">
        <w:t>écnicas y herramientas</w:t>
      </w:r>
      <w:bookmarkEnd w:id="39"/>
    </w:p>
    <w:p w14:paraId="59FF7566" w14:textId="77777777" w:rsidR="008A63D6" w:rsidRDefault="008A63D6" w:rsidP="008A63D6"/>
    <w:p w14:paraId="1C41396D" w14:textId="77777777" w:rsidR="008A63D6" w:rsidRDefault="008A63D6" w:rsidP="008A63D6">
      <w:r>
        <w:t>En el desarrollo de este proyecto se ha utilizado, PYTHON como lenguaje principal de programación, POSTGRES como gestor de Base de Datos, HTML para el diseño web y DJANGO como API, escrito en Python, para ayudar tanto con la seguridad de los datos, como el manejo y desarrollo ágil de la App.</w:t>
      </w:r>
    </w:p>
    <w:p w14:paraId="0D44DE72" w14:textId="77777777" w:rsidR="008A63D6" w:rsidRDefault="008A63D6" w:rsidP="008A63D6">
      <w:r>
        <w:t>Se ha elegido PYTHON debido a su agilidad, rapidez de aprendizaje, así como también en esta ocasión por los módulos criptográficos, muy importantes en este caso que buscamos certificar y cifrar votos, en general un entorno un poco más seguro.</w:t>
      </w:r>
    </w:p>
    <w:p w14:paraId="261678B5" w14:textId="77777777" w:rsidR="008A63D6" w:rsidRDefault="008A63D6" w:rsidP="008A63D6">
      <w:r>
        <w:t xml:space="preserve">Para más información al respecto de PYTHON tenemos la documentación general de PYTHON aquí: </w:t>
      </w:r>
      <w:hyperlink r:id="rId18" w:history="1">
        <w:r w:rsidRPr="00E828F1">
          <w:rPr>
            <w:rStyle w:val="Hipervnculo"/>
          </w:rPr>
          <w:t>https://www.python.org/</w:t>
        </w:r>
      </w:hyperlink>
    </w:p>
    <w:p w14:paraId="4721818F" w14:textId="77777777" w:rsidR="008A63D6" w:rsidRPr="007F1295" w:rsidRDefault="008A63D6" w:rsidP="008A63D6">
      <w:pPr>
        <w:rPr>
          <w:color w:val="0F4761" w:themeColor="accent1" w:themeShade="BF"/>
          <w:u w:val="single"/>
        </w:rPr>
      </w:pPr>
      <w:r w:rsidRPr="007F1295">
        <w:rPr>
          <w:color w:val="0F4761" w:themeColor="accent1" w:themeShade="BF"/>
          <w:u w:val="single"/>
        </w:rPr>
        <w:t>https://pypi.org/project/cryptography/</w:t>
      </w:r>
    </w:p>
    <w:p w14:paraId="6B742190" w14:textId="77777777" w:rsidR="008A63D6" w:rsidRDefault="008A63D6" w:rsidP="008A63D6">
      <w:r>
        <w:t xml:space="preserve">En concreto para la gestión de las claves y el módulo se usará el módulo </w:t>
      </w:r>
      <w:proofErr w:type="spellStart"/>
      <w:r>
        <w:t>cryptography</w:t>
      </w:r>
      <w:proofErr w:type="spellEnd"/>
      <w:r>
        <w:t>, este módulo incluye directivas de alto y bajo nivel con algoritmos criptográficos como cifrado simétrico, digestión de mensajes y funciones derivadas de llaves.</w:t>
      </w:r>
    </w:p>
    <w:p w14:paraId="6138909D" w14:textId="59C1F278" w:rsidR="008A63D6" w:rsidRDefault="008A63D6" w:rsidP="008A63D6">
      <w:r>
        <w:t xml:space="preserve">Adicionalmente al HTML se utiliza en la aplicación el </w:t>
      </w:r>
      <w:proofErr w:type="spellStart"/>
      <w:r>
        <w:t>toolkit</w:t>
      </w:r>
      <w:proofErr w:type="spellEnd"/>
      <w:r>
        <w:t xml:space="preserve">, BOOTSTRAP que agrega bastantes funcionalidades al aspecto visual de los elementos HTML, para organizar los elementos y su presentación, con funciones de </w:t>
      </w:r>
      <w:r w:rsidR="00AB3D4F">
        <w:t>JavaScript</w:t>
      </w:r>
      <w:r>
        <w:t xml:space="preserve"> incorporadas.</w:t>
      </w:r>
    </w:p>
    <w:p w14:paraId="5210C840" w14:textId="77777777" w:rsidR="008A63D6" w:rsidRDefault="008A63D6" w:rsidP="008A63D6">
      <w:r>
        <w:t xml:space="preserve">El framework DJANGO, es muy cómodo y útil para esta configuración en la aplicación, provee de un control de acceso especializado que </w:t>
      </w:r>
      <w:proofErr w:type="spellStart"/>
      <w:r>
        <w:t>securiza</w:t>
      </w:r>
      <w:proofErr w:type="spellEnd"/>
      <w:r>
        <w:t xml:space="preserve"> el acceso de usuarios a la aplicación, </w:t>
      </w:r>
      <w:proofErr w:type="spellStart"/>
      <w:r>
        <w:t>tokenizando</w:t>
      </w:r>
      <w:proofErr w:type="spellEnd"/>
      <w:r>
        <w:t xml:space="preserve"> las claves de acceso para que no sean visibles directamente por administradores ni tan si quiera. También provee una ventana de administración de los objetos de la BD, para manejar directamente desde la APP tablas y filas de la Base de datos, que se registren para su manipulación, permitiendo manejarlo desde la APP en lugar de tener que dar acceso a la BD. </w:t>
      </w:r>
    </w:p>
    <w:p w14:paraId="68DF2AB2" w14:textId="6A92AD08" w:rsidR="008A63D6" w:rsidRDefault="008A63D6" w:rsidP="008A63D6">
      <w:r>
        <w:t>Mas info</w:t>
      </w:r>
      <w:r w:rsidR="00AB3D4F">
        <w:t>rmación</w:t>
      </w:r>
      <w:r>
        <w:t xml:space="preserve"> aquí: </w:t>
      </w:r>
      <w:hyperlink r:id="rId19" w:history="1">
        <w:r w:rsidRPr="00E828F1">
          <w:rPr>
            <w:rStyle w:val="Hipervnculo"/>
          </w:rPr>
          <w:t>https://www.djangoproject.com/start/overview/</w:t>
        </w:r>
      </w:hyperlink>
    </w:p>
    <w:p w14:paraId="5475DAA3" w14:textId="77777777" w:rsidR="008A63D6" w:rsidRDefault="008A63D6" w:rsidP="008A63D6">
      <w:r>
        <w:t xml:space="preserve">Adicionalmente a Django es necesaria la instalación de varios paquetes adicionales para el manejo de distintos apartados/funcionalidades dentro de la APP: </w:t>
      </w:r>
    </w:p>
    <w:p w14:paraId="48516F3D" w14:textId="77777777" w:rsidR="008A63D6" w:rsidRDefault="008A63D6" w:rsidP="008A63D6">
      <w:pPr>
        <w:pStyle w:val="Prrafodelista"/>
        <w:numPr>
          <w:ilvl w:val="0"/>
          <w:numId w:val="2"/>
        </w:numPr>
      </w:pPr>
      <w:r w:rsidRPr="00500D76">
        <w:rPr>
          <w:u w:val="single"/>
        </w:rPr>
        <w:t>Módulo:</w:t>
      </w:r>
      <w:r>
        <w:t xml:space="preserve"> </w:t>
      </w:r>
      <w:proofErr w:type="spellStart"/>
      <w:r>
        <w:t>Version</w:t>
      </w:r>
      <w:proofErr w:type="spellEnd"/>
      <w:r>
        <w:t>. Control de versiones de Python.</w:t>
      </w:r>
    </w:p>
    <w:p w14:paraId="772550B2" w14:textId="77777777" w:rsidR="008A63D6" w:rsidRDefault="008A63D6" w:rsidP="008A63D6">
      <w:pPr>
        <w:pStyle w:val="Prrafodelista"/>
        <w:numPr>
          <w:ilvl w:val="0"/>
          <w:numId w:val="2"/>
        </w:numPr>
      </w:pPr>
      <w:r w:rsidRPr="00500D76">
        <w:rPr>
          <w:u w:val="single"/>
        </w:rPr>
        <w:t>Módulo:</w:t>
      </w:r>
      <w:r>
        <w:t xml:space="preserve"> Django.</w:t>
      </w:r>
    </w:p>
    <w:p w14:paraId="6D95BF30" w14:textId="77777777" w:rsidR="008A63D6" w:rsidRDefault="008A63D6" w:rsidP="008A63D6">
      <w:pPr>
        <w:pStyle w:val="Prrafodelista"/>
        <w:numPr>
          <w:ilvl w:val="0"/>
          <w:numId w:val="2"/>
        </w:numPr>
      </w:pPr>
      <w:r w:rsidRPr="00500D76">
        <w:rPr>
          <w:u w:val="single"/>
        </w:rPr>
        <w:t>Módulo:</w:t>
      </w:r>
      <w:r>
        <w:t xml:space="preserve"> Django-</w:t>
      </w:r>
      <w:proofErr w:type="spellStart"/>
      <w:r>
        <w:t>Environ</w:t>
      </w:r>
      <w:proofErr w:type="spellEnd"/>
      <w:r>
        <w:t>. Tanto este como el anterior es para instalar el framework de Django y sus elementos preestablecidos.</w:t>
      </w:r>
    </w:p>
    <w:p w14:paraId="24D47E77" w14:textId="1D40E53C" w:rsidR="008A63D6" w:rsidRDefault="008A63D6" w:rsidP="008A63D6">
      <w:pPr>
        <w:pStyle w:val="Prrafodelista"/>
        <w:numPr>
          <w:ilvl w:val="0"/>
          <w:numId w:val="2"/>
        </w:numPr>
      </w:pPr>
      <w:r w:rsidRPr="00500D76">
        <w:rPr>
          <w:u w:val="single"/>
        </w:rPr>
        <w:t>Módulo:</w:t>
      </w:r>
      <w:r>
        <w:t xml:space="preserve"> Psycopg2. Este </w:t>
      </w:r>
      <w:r w:rsidR="00AB3D4F">
        <w:t>módulo</w:t>
      </w:r>
      <w:r>
        <w:t xml:space="preserve"> </w:t>
      </w:r>
      <w:r w:rsidR="00AB3D4F">
        <w:t>está</w:t>
      </w:r>
      <w:r>
        <w:t xml:space="preserve"> diseñado como adaptador para el SGBD </w:t>
      </w:r>
      <w:r w:rsidR="00AB3D4F">
        <w:t>PostgreSQL</w:t>
      </w:r>
      <w:r>
        <w:t xml:space="preserve">. Se encarga de la implementación e interconexión hacia la BD. Hay una versión 3, pero se opta por la 2 al ser la </w:t>
      </w:r>
      <w:r w:rsidR="00AB3D4F">
        <w:t>última</w:t>
      </w:r>
      <w:r>
        <w:t xml:space="preserve"> estable y estar la otra en finalización del desarrollo. Mas información al respecto aquí: </w:t>
      </w:r>
      <w:hyperlink r:id="rId20" w:history="1">
        <w:r w:rsidRPr="0010093B">
          <w:rPr>
            <w:rStyle w:val="Hipervnculo"/>
          </w:rPr>
          <w:t>https://pypi.org/project/psycopg2/</w:t>
        </w:r>
      </w:hyperlink>
    </w:p>
    <w:p w14:paraId="07044F9C" w14:textId="455D7163" w:rsidR="008A63D6" w:rsidRDefault="008A63D6" w:rsidP="008A63D6">
      <w:pPr>
        <w:pStyle w:val="Prrafodelista"/>
        <w:numPr>
          <w:ilvl w:val="0"/>
          <w:numId w:val="2"/>
        </w:numPr>
      </w:pPr>
      <w:r w:rsidRPr="00500D76">
        <w:rPr>
          <w:u w:val="single"/>
        </w:rPr>
        <w:t>Módulo:</w:t>
      </w:r>
      <w:r>
        <w:t xml:space="preserve"> </w:t>
      </w:r>
      <w:proofErr w:type="spellStart"/>
      <w:r>
        <w:t>Openpyxl</w:t>
      </w:r>
      <w:proofErr w:type="spellEnd"/>
      <w:r>
        <w:t>. Este módulo está encargado de la gestión y comunicación con ficheros Excel 2010 y operar con ellos para lectura y/o escritura en estos ficheros. Mas info</w:t>
      </w:r>
      <w:r w:rsidR="00AB3D4F">
        <w:t>rmación</w:t>
      </w:r>
      <w:r>
        <w:t xml:space="preserve"> aquí: </w:t>
      </w:r>
      <w:r w:rsidRPr="001E0C44">
        <w:t>https://pypi.org/project/openpyxl/</w:t>
      </w:r>
    </w:p>
    <w:p w14:paraId="4B6EC5E0" w14:textId="3CD56E3A" w:rsidR="00E61D44" w:rsidRDefault="008A63D6" w:rsidP="008A63D6">
      <w:pPr>
        <w:pStyle w:val="Prrafodelista"/>
        <w:numPr>
          <w:ilvl w:val="0"/>
          <w:numId w:val="2"/>
        </w:numPr>
      </w:pPr>
      <w:r w:rsidRPr="00500D76">
        <w:rPr>
          <w:u w:val="single"/>
        </w:rPr>
        <w:lastRenderedPageBreak/>
        <w:t>Módulo:</w:t>
      </w:r>
      <w:r>
        <w:t xml:space="preserve"> </w:t>
      </w:r>
      <w:proofErr w:type="spellStart"/>
      <w:r>
        <w:t>Cryptography</w:t>
      </w:r>
      <w:proofErr w:type="spellEnd"/>
      <w:r>
        <w:t>. Este módulo es diseñado para manejar métodos de encriptación y desencriptación para Python, incluye cifrado simétrico, creación de hash y manejo de llaves. Mas info</w:t>
      </w:r>
      <w:r w:rsidR="00AB3D4F">
        <w:t xml:space="preserve">rmación </w:t>
      </w:r>
      <w:proofErr w:type="spellStart"/>
      <w:r w:rsidR="00AB3D4F">
        <w:t>aqui</w:t>
      </w:r>
      <w:proofErr w:type="spellEnd"/>
      <w:r>
        <w:t xml:space="preserve">: </w:t>
      </w:r>
      <w:hyperlink r:id="rId21" w:history="1">
        <w:r w:rsidRPr="0010093B">
          <w:rPr>
            <w:rStyle w:val="Hipervnculo"/>
          </w:rPr>
          <w:t>https://pypi.org/project/cryptography/</w:t>
        </w:r>
      </w:hyperlink>
    </w:p>
    <w:p w14:paraId="498690BE" w14:textId="77777777" w:rsidR="00E61D44" w:rsidRDefault="00E61D44">
      <w:r>
        <w:br w:type="page"/>
      </w:r>
    </w:p>
    <w:p w14:paraId="3FBE488C" w14:textId="158504CF" w:rsidR="00E61D44" w:rsidRDefault="00E61D44" w:rsidP="00E61D44">
      <w:pPr>
        <w:pStyle w:val="Ttulo1"/>
        <w:numPr>
          <w:ilvl w:val="0"/>
          <w:numId w:val="4"/>
        </w:numPr>
      </w:pPr>
      <w:r>
        <w:lastRenderedPageBreak/>
        <w:t xml:space="preserve"> </w:t>
      </w:r>
      <w:bookmarkStart w:id="40" w:name="_Toc216894796"/>
      <w:r>
        <w:t>Aspectos Relevantes del desarrollo del proyecto.</w:t>
      </w:r>
      <w:bookmarkEnd w:id="40"/>
    </w:p>
    <w:p w14:paraId="0271A427" w14:textId="77777777" w:rsidR="008B28BC" w:rsidRDefault="008B28BC" w:rsidP="008B28BC">
      <w:pPr>
        <w:pStyle w:val="Ttulo3"/>
      </w:pPr>
      <w:bookmarkStart w:id="41" w:name="_Toc216261765"/>
      <w:bookmarkStart w:id="42" w:name="_Toc216894797"/>
      <w:r>
        <w:t>Consideraciones de diseño arquitectónico</w:t>
      </w:r>
      <w:bookmarkEnd w:id="41"/>
      <w:bookmarkEnd w:id="42"/>
    </w:p>
    <w:p w14:paraId="5CB31ED1" w14:textId="05A9D66F" w:rsidR="008B28BC" w:rsidRPr="00165CB9" w:rsidRDefault="008B28BC" w:rsidP="008B28BC">
      <w:r>
        <w:t>En el proceso de desarrollo del proyecto se tuvo que optar por que el sistema cumpliese unos mínimos exigibles que garantizaran el buen funcionamiento del sistema de votación telemática. Que se garanticen la separación ente identificación y voto, la integridad del proceso y capacidad de auditoría interna. Aunque el proyecto no aspira a poder abarcar todas las complejidades que se presentan en un sistema electoral oficial, si se ha diseñado de la forma que se puedan mantener estos principios desde el principio del proyecto.</w:t>
      </w:r>
    </w:p>
    <w:p w14:paraId="5EB23009" w14:textId="77777777" w:rsidR="008B28BC" w:rsidRDefault="008B28BC" w:rsidP="008B28BC">
      <w:pPr>
        <w:rPr>
          <w:b/>
          <w:bCs/>
          <w:u w:val="single"/>
        </w:rPr>
      </w:pPr>
      <w:r w:rsidRPr="00616430">
        <w:rPr>
          <w:b/>
          <w:bCs/>
          <w:u w:val="single"/>
        </w:rPr>
        <w:t>Separación entre lógica de voto y lógica de identidad</w:t>
      </w:r>
    </w:p>
    <w:p w14:paraId="74E9C0A1" w14:textId="77777777" w:rsidR="008B28BC" w:rsidRDefault="008B28BC" w:rsidP="008B28BC">
      <w:r>
        <w:t xml:space="preserve">Este principio es básico a la hora del voto electrónico </w:t>
      </w:r>
      <w:r w:rsidRPr="00ED1209">
        <w:t>ya que evita la correlación directa entre la identidad del usuario y el contenido de su voto</w:t>
      </w:r>
      <w:r>
        <w:t>. Esto en la práctica se ha implementado mediante la separación en módulos y roles diferenciados de los distintos procesos de la votación como los censos y los votos en sí mismos para que una misma persona no pueda tener ambos roles y acceso cruzado a los mismos. Esta solución ha complicado un poco más el desarrollo, pero garantiza que el proceso de identificación del votante solo implique en su fase de autenticación, pero esta no sea necesaria en los procesos de emisión y recuento.</w:t>
      </w:r>
    </w:p>
    <w:p w14:paraId="468FC7E4" w14:textId="77777777" w:rsidR="008B28BC" w:rsidRDefault="008B28BC" w:rsidP="008B28BC">
      <w:pPr>
        <w:rPr>
          <w:b/>
          <w:bCs/>
          <w:u w:val="single"/>
        </w:rPr>
      </w:pPr>
      <w:r>
        <w:t xml:space="preserve">Adicionalmente también se estructura mediante fases claramente delimitadas y con plazos temporales marcados entre ellas </w:t>
      </w:r>
      <w:r w:rsidRPr="003A7A0D">
        <w:t>(censo provisional, alegaciones, censo definitivo, candidaturas, campaña, votación, recuento y publicación)</w:t>
      </w:r>
      <w:r>
        <w:t>. Esto imita el proceso de referencia para este proyecto, las elecciones a rector, y facilita la mantenibilidad de la aplicación. Cada fase tiene unas acciones asociadas, unos formularios propios y permisos diferentes, lo que facilita localizar errores, implementar nuevas funciones en cada rol/fase y evita dependencias innecesarias.</w:t>
      </w:r>
    </w:p>
    <w:p w14:paraId="14F442C8" w14:textId="77777777" w:rsidR="008B28BC" w:rsidRDefault="008B28BC" w:rsidP="008B28BC">
      <w:pPr>
        <w:rPr>
          <w:b/>
          <w:bCs/>
          <w:u w:val="single"/>
        </w:rPr>
      </w:pPr>
      <w:r w:rsidRPr="00616430">
        <w:rPr>
          <w:b/>
          <w:bCs/>
          <w:u w:val="single"/>
        </w:rPr>
        <w:t>Decisiones sobre almacenamiento</w:t>
      </w:r>
    </w:p>
    <w:p w14:paraId="79B2BB09" w14:textId="5AFA2241" w:rsidR="008B28BC" w:rsidRDefault="008B28BC" w:rsidP="008B28BC">
      <w:r>
        <w:t xml:space="preserve">Como sistema gestor de Bases de Datos se elige PostgreSQL debido a su robustez en las transacciones, su buena integración con Django y su capacidad de manejar estructuras complejas que mezclan campos simples con otros más complejos. </w:t>
      </w:r>
      <w:r w:rsidRPr="00D25A01">
        <w:t>Además, la lógica de voto se diseñó evitando cualquier registro que pudiera reconstruir la trazabilidad de un voto individual.</w:t>
      </w:r>
      <w:r>
        <w:t xml:space="preserve"> De forma intencionada no se guardan datos que puedan aportar trazabilidad una vez cerrada la votación, solo durante el proceso de esta para que el usuario tenga confirmación de que ha votado y se controle que no duplique su voto.</w:t>
      </w:r>
    </w:p>
    <w:p w14:paraId="58BE33F1" w14:textId="77777777" w:rsidR="008B28BC" w:rsidRPr="00D25A01" w:rsidRDefault="008B28BC" w:rsidP="008B28BC">
      <w:r w:rsidRPr="00440BDA">
        <w:t xml:space="preserve">Por último, se </w:t>
      </w:r>
      <w:r>
        <w:t>ha establecido</w:t>
      </w:r>
      <w:r w:rsidRPr="00440BDA">
        <w:t xml:space="preserve"> una arquitectura que separa las operaciones críticas (generación de certificados, cifrado del voto o desbloqueo del recuento) del resto de la aplicación. Para ello se emplean funciones específicas, controladas mediante roles y únicamente accesibles por los usuarios autorizados. Esta estructura modular facilita futuras ampliaciones y permite incorporar otros sistemas de votación sin necesidad de reescribir completamente la lógica central del proyecto.</w:t>
      </w:r>
    </w:p>
    <w:p w14:paraId="13DB7F24" w14:textId="77777777" w:rsidR="008B28BC" w:rsidRDefault="008B28BC" w:rsidP="008B28BC">
      <w:pPr>
        <w:pStyle w:val="Ttulo3"/>
      </w:pPr>
      <w:bookmarkStart w:id="43" w:name="_Toc216261766"/>
      <w:bookmarkStart w:id="44" w:name="_Toc216894798"/>
      <w:r>
        <w:lastRenderedPageBreak/>
        <w:t>Consideraciones de seguridad</w:t>
      </w:r>
      <w:bookmarkEnd w:id="43"/>
      <w:bookmarkEnd w:id="44"/>
    </w:p>
    <w:p w14:paraId="66A952B4" w14:textId="4C362EC2" w:rsidR="008B28BC" w:rsidRPr="00440BDA" w:rsidRDefault="008B28BC" w:rsidP="008B28BC">
      <w:r>
        <w:t>Además de por cuestiones organizativas y del rediseño del sistema de roles, durante el desarrollo del proyecto se identificaron diversos temas de seguridad destacados para la implementación. El objetivo desde un principio era garantizar las propiedades esenciales que se deben de esperar para un sistema de votación telemática: autenticidad del votante, integridad del voto, secreto del voto y protección frente a manipulaciones tanto externas como internas, siempre teniendo en cuenta el alcance de un TFG.</w:t>
      </w:r>
    </w:p>
    <w:p w14:paraId="08D6C04D" w14:textId="77777777" w:rsidR="008B28BC" w:rsidRDefault="008B28BC" w:rsidP="008B28BC">
      <w:pPr>
        <w:rPr>
          <w:b/>
          <w:bCs/>
          <w:u w:val="single"/>
        </w:rPr>
      </w:pPr>
      <w:r w:rsidRPr="00616430">
        <w:rPr>
          <w:b/>
          <w:bCs/>
          <w:u w:val="single"/>
        </w:rPr>
        <w:t>Riesgos identificados y mitigados</w:t>
      </w:r>
    </w:p>
    <w:p w14:paraId="319BF595" w14:textId="5E3D082B" w:rsidR="008B28BC" w:rsidRDefault="008B28BC" w:rsidP="008B28BC">
      <w:r>
        <w:t xml:space="preserve">El primer aspecto clave que había que tener en cuenta era la autenticación del usuario, antes de permitir ejercer el voto. Una cosa es el acceso a la aplicación con una cuenta de usuario y otra la identificación unívoca del usuario. Debido a esto se estimó que la mejor forma telemática de hacer esto es mediante certificados digitales. Esto </w:t>
      </w:r>
      <w:r w:rsidRPr="006A036C">
        <w:t>responde a esta necesidad, ya que permiten verificar tanto la identidad del votante como la posesión de su clave privada mediante los mecanismos criptográficos ya detallados en otros apartados.</w:t>
      </w:r>
      <w:r>
        <w:t xml:space="preserve"> Este enfoque reduce significativamente el riesgo de suplantación y la creación de las cuentas de usuario relacionadas ya que estas se crean después de cargar el censo, así tenemos seguridad de quien accede.</w:t>
      </w:r>
    </w:p>
    <w:p w14:paraId="47292407" w14:textId="77777777" w:rsidR="008B28BC" w:rsidRDefault="008B28BC" w:rsidP="008B28BC">
      <w:r>
        <w:t xml:space="preserve">Otro aspecto clave es la separación de la relación entre identidad y contenido del voto. Un problema habitual que se tiene que solucionar es los rastros que se pueden dejar en el proceso, pudiéndose reconstruir indirectamente las relaciones (logs de registro, registros temporales, llamadas entre módulos). Para abordar este problema se opta por un enfoque conservador: </w:t>
      </w:r>
      <w:r w:rsidRPr="00C825FD">
        <w:t>la identidad del votante solo interviene en la fase de autenticación y en la verificación previa del censo</w:t>
      </w:r>
      <w:r>
        <w:t>, y hasta que se cierra la votación. Una vez se marca ese cierre temporal se desasocian las relaciones que se mantenían solo para comprobar si el usuario voto o no. Después todo rastro que relacione usuario a voto se elimina d</w:t>
      </w:r>
      <w:r w:rsidRPr="002B755E">
        <w:t xml:space="preserve">e este modo, ni el administrador del sistema ni los miembros de mesa disponen de </w:t>
      </w:r>
      <w:r>
        <w:t xml:space="preserve">la </w:t>
      </w:r>
      <w:r w:rsidRPr="002B755E">
        <w:t>información que pueda relacionar al votante con el voto posteriormente</w:t>
      </w:r>
      <w:r>
        <w:t xml:space="preserve"> al</w:t>
      </w:r>
      <w:r w:rsidRPr="002B755E">
        <w:t xml:space="preserve"> recuento.</w:t>
      </w:r>
    </w:p>
    <w:p w14:paraId="105804A7" w14:textId="77777777" w:rsidR="008B28BC" w:rsidRDefault="008B28BC" w:rsidP="008B28BC">
      <w:r>
        <w:t>Otro aspecto clave es la no manipulación intencionada o accidentar del sentido del voto. Para salvar este aspecto los votos solo pueden ser desbloqueados con la clave privada generada del certificado asociado a la mesa y que también aplica en el proceso de firma del voto. Esto impide que tanto el administrador como el usuario con rol de mesa electoral puedan ver o modificar el sentido del voto previo al recuento, de ahí también la separación clave entre roles para que no se pueda acceder a los apartados que no debiera de tener acceso conforme a su rol descrito.</w:t>
      </w:r>
    </w:p>
    <w:p w14:paraId="1BB7218F" w14:textId="77777777" w:rsidR="008B28BC" w:rsidRDefault="008B28BC" w:rsidP="008B28BC">
      <w:r>
        <w:t>Otras consideraciones que se tuvieron en cuenta fueran las propias a las aplicaciones web: manipulación del lado de cliente, inyección de datos o accesos indebidos. Gracias a Django mitigamos bastante estos aspectos ya que en su arquitectura se contempla esto debido a la gestión segura de contraseñas almacenadas como tokens no legibles directamente incluso para administradores, mecanismos CSRF y validación de formularios. Complementaria a esto se apoya en buenas prácticas como no guardar información sensible en logs, evitando guardar relaciones entre votos y usuario más tiempo del necesario y controlar la autenticación previa a la votación.</w:t>
      </w:r>
    </w:p>
    <w:p w14:paraId="5B8F28D7" w14:textId="77777777" w:rsidR="008B28BC" w:rsidRPr="006068FB" w:rsidRDefault="008B28BC" w:rsidP="008B28BC">
      <w:r>
        <w:t xml:space="preserve">Estas </w:t>
      </w:r>
      <w:r w:rsidRPr="0031699F">
        <w:t xml:space="preserve">decisiones de seguridad han permitido que el sistema resultante, aun siendo un prototipo académico, respete los principios elementales de un proceso de votación </w:t>
      </w:r>
      <w:r w:rsidRPr="0031699F">
        <w:lastRenderedPageBreak/>
        <w:t xml:space="preserve">telemática y </w:t>
      </w:r>
      <w:r>
        <w:t xml:space="preserve">este en línea </w:t>
      </w:r>
      <w:r w:rsidRPr="0031699F">
        <w:t>con los estándares más extendidos en materia de integridad y secreto del voto.</w:t>
      </w:r>
    </w:p>
    <w:p w14:paraId="1E1E9B4C" w14:textId="77777777" w:rsidR="008B28BC" w:rsidRDefault="008B28BC" w:rsidP="008B28BC">
      <w:pPr>
        <w:rPr>
          <w:b/>
          <w:bCs/>
          <w:u w:val="single"/>
        </w:rPr>
      </w:pPr>
      <w:r w:rsidRPr="00616430">
        <w:rPr>
          <w:b/>
          <w:bCs/>
          <w:u w:val="single"/>
        </w:rPr>
        <w:t>Limitaciones deliberadas por simplicidad del prototipo</w:t>
      </w:r>
    </w:p>
    <w:p w14:paraId="17386843" w14:textId="77777777" w:rsidR="008B28BC" w:rsidRDefault="008B28BC" w:rsidP="008B28BC">
      <w:r w:rsidRPr="0031699F">
        <w:t>Al tratarse de un proyecto académico y no de un sistema de votación con garantías plenas de uso institucional, algunas de las decisiones tomadas durante el desarrollo del proyecto se enmarcan en un conjunto de limitaciones deliberadas. Estas limitaciones no son fallos del sistema, sino restricciones aceptadas para poder completar un prototipo funcional dentro de los plazos del TFG y sin necesidad de reproducir la complejidad de un sistema electoral profesional.</w:t>
      </w:r>
    </w:p>
    <w:p w14:paraId="6A0487E9" w14:textId="43950850" w:rsidR="008B28BC" w:rsidRDefault="008B28BC" w:rsidP="008B28BC">
      <w:r>
        <w:t>Varias de las consideraciones anteriores derivan de este alcance limitado, como, por ejemplo, la opción de implementar únicamente un sistema de recuento simple, basado en la candidatura más votada. Aunque en el marco teórico se explican otros tipos de recuentos (voto ponderado, listas, segundas vueltas…) no es abarcable en este contexto la implementación de todos estos sistemas de recuento.</w:t>
      </w:r>
    </w:p>
    <w:p w14:paraId="4ADEF0FA" w14:textId="77777777" w:rsidR="008B28BC" w:rsidRDefault="008B28BC" w:rsidP="008B28BC">
      <w:r>
        <w:t xml:space="preserve">Con estas consideraciones también se reconoce explícitamente que no se dispone de los más avanzados mecanismos de otros tipos de aplicaciones de televoto, como la verificabilidad universal o métodos de coercion-resistance empleados en aplicaciones más sofisticadas como Helios o sistemas E2E. </w:t>
      </w:r>
      <w:r w:rsidRPr="00E81E10">
        <w:t>Estas características requieren una complejidad criptográfica y una revisión exhaustiva que no resultan razonables en el marco de un TFG.</w:t>
      </w:r>
      <w:r>
        <w:t xml:space="preserve"> </w:t>
      </w:r>
    </w:p>
    <w:p w14:paraId="65CF7FE8" w14:textId="77777777" w:rsidR="008B28BC" w:rsidRDefault="008B28BC" w:rsidP="008B28BC">
      <w:r>
        <w:t>Otra limitación deliberada es la existencia de una única mesa, lo que simplifica el proceso de gestión de certificados, cifrado y recuento. En un sistema de mayor escala y plenamente operativo debieran de existir los mecanismos para múltiples mesas electorales y mecanismos de recuentos parciales, pero se limita tanto por otro tipo de consideraciones como la anonimidad, pero también por la complejidad excesiva se alinea con líneas futuras de ampliación de la aplicación.</w:t>
      </w:r>
    </w:p>
    <w:p w14:paraId="646AE65C" w14:textId="77777777" w:rsidR="008B28BC" w:rsidRDefault="008B28BC" w:rsidP="008B28BC">
      <w:r>
        <w:t xml:space="preserve">Tampoco se contemplan escenarios complejos como voto anticipado, votación en múltiples dispositivos o auditoria criptográfica externa. Optando en este caso por garantizar los requisitos más básicos: </w:t>
      </w:r>
      <w:r w:rsidRPr="00F95F06">
        <w:t>anonimato razonable, integridad de los datos y separación entre identidad y contenido del voto.</w:t>
      </w:r>
    </w:p>
    <w:p w14:paraId="741433A8" w14:textId="77777777" w:rsidR="008B28BC" w:rsidRDefault="008B28BC" w:rsidP="008B28BC">
      <w:r w:rsidRPr="00F95F06">
        <w:t>Estas limitaciones, lejos de ser un problema, permiten centrar el trabajo en demostrar que el sistema es conceptualmente válido, que implementa de forma correcta un ciclo electoral completo y que la arquitectura escogida es extensible.</w:t>
      </w:r>
    </w:p>
    <w:p w14:paraId="460EA4E0" w14:textId="77777777" w:rsidR="008B28BC" w:rsidRPr="0031699F" w:rsidRDefault="008B28BC" w:rsidP="008B28BC">
      <w:r w:rsidRPr="00F95F06">
        <w:t>Por ello, se recogen explícitamente como parte del marco teórico y técnico del proyecto y se señalan como elementos previstos para ser ampliados en futuras versiones de la aplicación.</w:t>
      </w:r>
    </w:p>
    <w:p w14:paraId="3AD7EE22" w14:textId="77777777" w:rsidR="008B28BC" w:rsidRDefault="008B28BC" w:rsidP="008B28BC">
      <w:pPr>
        <w:pStyle w:val="Ttulo3"/>
      </w:pPr>
      <w:bookmarkStart w:id="45" w:name="_Toc216261767"/>
      <w:bookmarkStart w:id="46" w:name="_Toc216894799"/>
      <w:r>
        <w:t>Consideraciones de usabilidad y flujo de usuario</w:t>
      </w:r>
      <w:bookmarkEnd w:id="45"/>
      <w:bookmarkEnd w:id="46"/>
    </w:p>
    <w:p w14:paraId="08D75024" w14:textId="4E3984D2" w:rsidR="008B28BC" w:rsidRPr="00F87841" w:rsidRDefault="008B28BC" w:rsidP="008B28BC">
      <w:r>
        <w:t>La aplicación está diseñada acorde al caso real de las elecciones reales en el ámbito universitario. Esta decisión corresponde tanto a criterios de usabilidad como a requisitos del propio sistema. La experiencia es que es más fácil para el usuario cuando el usuario puede identificar en cada momento en que parte del ciclo electoral y que acciones puede realizar.</w:t>
      </w:r>
    </w:p>
    <w:p w14:paraId="472A3AFC" w14:textId="77777777" w:rsidR="008B28BC" w:rsidRDefault="008B28BC" w:rsidP="008B28BC">
      <w:pPr>
        <w:rPr>
          <w:b/>
          <w:bCs/>
          <w:u w:val="single"/>
        </w:rPr>
      </w:pPr>
      <w:r w:rsidRPr="00616430">
        <w:rPr>
          <w:b/>
          <w:bCs/>
          <w:u w:val="single"/>
        </w:rPr>
        <w:lastRenderedPageBreak/>
        <w:t>Diseño centrado en fases</w:t>
      </w:r>
    </w:p>
    <w:p w14:paraId="3A25C172" w14:textId="77777777" w:rsidR="008B28BC" w:rsidRDefault="008B28BC" w:rsidP="008B28BC">
      <w:pPr>
        <w:pStyle w:val="Prrafodelista"/>
        <w:ind w:left="0"/>
      </w:pPr>
      <w:r>
        <w:t>Las fases que he seguido son las siguientes:</w:t>
      </w:r>
    </w:p>
    <w:p w14:paraId="557AFB78" w14:textId="77777777" w:rsidR="008B28BC" w:rsidRPr="001A61E7" w:rsidRDefault="008B28BC" w:rsidP="008B28BC">
      <w:pPr>
        <w:pStyle w:val="Prrafodelista"/>
        <w:numPr>
          <w:ilvl w:val="0"/>
          <w:numId w:val="9"/>
        </w:numPr>
      </w:pPr>
      <w:r w:rsidRPr="001A61E7">
        <w:t xml:space="preserve"> Publicación del censo provisional</w:t>
      </w:r>
    </w:p>
    <w:p w14:paraId="6A0E0840" w14:textId="77777777" w:rsidR="008B28BC" w:rsidRPr="001A61E7" w:rsidRDefault="008B28BC" w:rsidP="008B28BC">
      <w:pPr>
        <w:pStyle w:val="Prrafodelista"/>
        <w:numPr>
          <w:ilvl w:val="0"/>
          <w:numId w:val="9"/>
        </w:numPr>
      </w:pPr>
      <w:r w:rsidRPr="001A61E7">
        <w:t>Alegaciones</w:t>
      </w:r>
    </w:p>
    <w:p w14:paraId="375F8167" w14:textId="77777777" w:rsidR="008B28BC" w:rsidRPr="001A61E7" w:rsidRDefault="008B28BC" w:rsidP="008B28BC">
      <w:pPr>
        <w:pStyle w:val="Prrafodelista"/>
        <w:numPr>
          <w:ilvl w:val="0"/>
          <w:numId w:val="9"/>
        </w:numPr>
      </w:pPr>
      <w:r w:rsidRPr="001A61E7">
        <w:t>Cierre de censo</w:t>
      </w:r>
    </w:p>
    <w:p w14:paraId="65F41373" w14:textId="77777777" w:rsidR="008B28BC" w:rsidRPr="001A61E7" w:rsidRDefault="008B28BC" w:rsidP="008B28BC">
      <w:pPr>
        <w:pStyle w:val="Prrafodelista"/>
        <w:numPr>
          <w:ilvl w:val="0"/>
          <w:numId w:val="9"/>
        </w:numPr>
      </w:pPr>
      <w:r w:rsidRPr="001A61E7">
        <w:t>Presentación de candidaturas</w:t>
      </w:r>
    </w:p>
    <w:p w14:paraId="5F9B041C" w14:textId="77777777" w:rsidR="008B28BC" w:rsidRPr="001A61E7" w:rsidRDefault="008B28BC" w:rsidP="008B28BC">
      <w:pPr>
        <w:pStyle w:val="Prrafodelista"/>
        <w:numPr>
          <w:ilvl w:val="0"/>
          <w:numId w:val="9"/>
        </w:numPr>
      </w:pPr>
      <w:r w:rsidRPr="001A61E7">
        <w:t>Campaña</w:t>
      </w:r>
    </w:p>
    <w:p w14:paraId="58F97E23" w14:textId="77777777" w:rsidR="008B28BC" w:rsidRPr="001A61E7" w:rsidRDefault="008B28BC" w:rsidP="008B28BC">
      <w:pPr>
        <w:pStyle w:val="Prrafodelista"/>
        <w:numPr>
          <w:ilvl w:val="0"/>
          <w:numId w:val="9"/>
        </w:numPr>
      </w:pPr>
      <w:r w:rsidRPr="001A61E7">
        <w:t>Votación</w:t>
      </w:r>
    </w:p>
    <w:p w14:paraId="7668E7FE" w14:textId="77777777" w:rsidR="008B28BC" w:rsidRPr="001A61E7" w:rsidRDefault="008B28BC" w:rsidP="008B28BC">
      <w:pPr>
        <w:pStyle w:val="Prrafodelista"/>
        <w:numPr>
          <w:ilvl w:val="0"/>
          <w:numId w:val="9"/>
        </w:numPr>
      </w:pPr>
      <w:r w:rsidRPr="001A61E7">
        <w:t>Alegaciones postvotación</w:t>
      </w:r>
    </w:p>
    <w:p w14:paraId="3198EEF7" w14:textId="77777777" w:rsidR="008B28BC" w:rsidRPr="001A61E7" w:rsidRDefault="008B28BC" w:rsidP="008B28BC">
      <w:pPr>
        <w:pStyle w:val="Prrafodelista"/>
        <w:numPr>
          <w:ilvl w:val="0"/>
          <w:numId w:val="9"/>
        </w:numPr>
      </w:pPr>
      <w:r w:rsidRPr="001A61E7">
        <w:t>Recuento</w:t>
      </w:r>
    </w:p>
    <w:p w14:paraId="53143E97" w14:textId="77777777" w:rsidR="008B28BC" w:rsidRPr="001A61E7" w:rsidRDefault="008B28BC" w:rsidP="008B28BC">
      <w:pPr>
        <w:pStyle w:val="Prrafodelista"/>
        <w:numPr>
          <w:ilvl w:val="0"/>
          <w:numId w:val="9"/>
        </w:numPr>
      </w:pPr>
      <w:r w:rsidRPr="001A61E7">
        <w:t>Publicación de resultados</w:t>
      </w:r>
    </w:p>
    <w:p w14:paraId="4AB1FDEC" w14:textId="3326671B" w:rsidR="008B28BC" w:rsidRPr="00F87841" w:rsidRDefault="008B28BC" w:rsidP="008B28BC">
      <w:r>
        <w:t>De esta forma queda clara la forma de navegación, podemos poner restricciones propias a cada fase y evitamos incoherencias, errores y accesos indebidos. También la lógica secuencial permite que sea más fácil de mantener la aplicación, ya que cada fase se desarrolló como un módulo independiente con sus propias reglas y controles. También es más fácil identificar y aislar los errores que puedan ocurrir.</w:t>
      </w:r>
    </w:p>
    <w:p w14:paraId="2967231F" w14:textId="77777777" w:rsidR="008B28BC" w:rsidRDefault="008B28BC" w:rsidP="008B28BC">
      <w:pPr>
        <w:rPr>
          <w:b/>
          <w:bCs/>
          <w:u w:val="single"/>
        </w:rPr>
      </w:pPr>
      <w:r w:rsidRPr="00616430">
        <w:rPr>
          <w:b/>
          <w:bCs/>
          <w:u w:val="single"/>
        </w:rPr>
        <w:t>Simplicidad intencional del flujo admin / usuario</w:t>
      </w:r>
    </w:p>
    <w:p w14:paraId="74BB34AD" w14:textId="77777777" w:rsidR="008B28BC" w:rsidRDefault="008B28BC" w:rsidP="008B28BC">
      <w:r w:rsidRPr="001A61E7">
        <w:t xml:space="preserve">Otra decisión </w:t>
      </w:r>
      <w:r>
        <w:t xml:space="preserve">clave fue que mientras se desarrolla se priorizó el flujo lo más sencillo posible y directo en la interacción entre administradores/responsables y electores, al menos en esta primera iteración de la aplicación. </w:t>
      </w:r>
      <w:r w:rsidRPr="002902B6">
        <w:t>Esto se aprecia especialmente en el rediseño del modelo de roles, donde se pasó de un esquema inicial demasiado simple (usuario/administrador) a un sistema estructurado con roles diferenciados y acciones específicas para cada uno.</w:t>
      </w:r>
    </w:p>
    <w:p w14:paraId="4CE0B793" w14:textId="77777777" w:rsidR="008B28BC" w:rsidRDefault="008B28BC" w:rsidP="008B28BC">
      <w:r>
        <w:t xml:space="preserve">La simplicidad del flujo no quiere decir que falte funcionalidad, simplemente se ha intentado que cada usuario tenga solo las funciones necesarias que implican su rol en el proceso electoral. </w:t>
      </w:r>
      <w:r w:rsidRPr="00802034">
        <w:t xml:space="preserve">Por ejemplo, el </w:t>
      </w:r>
      <w:r>
        <w:t>elector</w:t>
      </w:r>
      <w:r w:rsidRPr="00802034">
        <w:t xml:space="preserve"> solo accede a la información estrictamente necesaria y no ve elementos del censo, de las candidaturas o del recuento. Los miembros de mesa tienen un conjunto muy reducido de funciones orientadas únicamente al control del cifrado y al desbloqueo del recuento. El administrador, por su parte, dispone de las herramientas de gestión global, pero sin acceso a los votos o al contenido cifrado.</w:t>
      </w:r>
    </w:p>
    <w:p w14:paraId="63EF5D70" w14:textId="1BA46E1B" w:rsidR="008B28BC" w:rsidRPr="001A61E7" w:rsidRDefault="008B28BC" w:rsidP="008B28BC">
      <w:r>
        <w:t>Esto nos ayuda a que se puedan cometer los mínimos errores humanos, reduce la carga cognitiva al usuario y permite el mantenimiento más limpio del sistema. Además, para el futuro si se desea ampliar la funcionalidad al estar bien definidas las fases y los roles de los usuarios si es necesario ampliar estos será más sencillo al estar más marcados y las fases bien separadas.</w:t>
      </w:r>
    </w:p>
    <w:p w14:paraId="70E08620" w14:textId="77777777" w:rsidR="008B28BC" w:rsidRDefault="008B28BC" w:rsidP="008B28BC">
      <w:pPr>
        <w:pStyle w:val="Ttulo3"/>
      </w:pPr>
      <w:bookmarkStart w:id="47" w:name="_Toc216261768"/>
      <w:bookmarkStart w:id="48" w:name="_Toc216894800"/>
      <w:r>
        <w:t>Consideraciones sobre el modelo de roles</w:t>
      </w:r>
      <w:bookmarkEnd w:id="47"/>
      <w:bookmarkEnd w:id="48"/>
      <w:r>
        <w:t xml:space="preserve"> </w:t>
      </w:r>
    </w:p>
    <w:p w14:paraId="70865DCD" w14:textId="77777777" w:rsidR="008B28BC" w:rsidRPr="00316708" w:rsidRDefault="008B28BC" w:rsidP="008B28BC">
      <w:r>
        <w:t>Se modificó la aproximación inicial respecto al sistema de acceso a la aplicación, generando muchos menos roles de los que debieran de haber sido creados.</w:t>
      </w:r>
    </w:p>
    <w:p w14:paraId="6DC97C21" w14:textId="77777777" w:rsidR="008B28BC" w:rsidRDefault="008B28BC" w:rsidP="008B28BC">
      <w:pPr>
        <w:rPr>
          <w:b/>
          <w:bCs/>
          <w:u w:val="single"/>
        </w:rPr>
      </w:pPr>
      <w:r w:rsidRPr="00616430">
        <w:rPr>
          <w:b/>
          <w:bCs/>
          <w:u w:val="single"/>
        </w:rPr>
        <w:t>Por qué el modelo inicial era incorrecto</w:t>
      </w:r>
    </w:p>
    <w:p w14:paraId="65ABE52A" w14:textId="1A7824EF" w:rsidR="008B28BC" w:rsidRDefault="008B28BC" w:rsidP="008B28BC">
      <w:r>
        <w:t xml:space="preserve">En un principio se planteó la aplicación con solo 2 roles de usuario, usuario y administrador. En un principio se montó la mayor parte de funcionalidad de la aplicación basándonos en estos roles simples, lo que hizo simple ir desarrollando diferentes </w:t>
      </w:r>
      <w:r>
        <w:lastRenderedPageBreak/>
        <w:t>módulos, pero siguiendo con este desarrollo se vio que se complicaba al no estar separadas funciones y no correspondía con las necesidades reales del sistema, generando varios problemas de concepto y técnicos.</w:t>
      </w:r>
    </w:p>
    <w:p w14:paraId="0E835ABF" w14:textId="77777777" w:rsidR="008B28BC" w:rsidRDefault="008B28BC" w:rsidP="008B28BC">
      <w:r>
        <w:t xml:space="preserve">El principal problema es que el modelo inicial no representaba </w:t>
      </w:r>
      <w:r w:rsidRPr="000727EE">
        <w:t>la estructura funcional de un proceso electoral. En un sistema de votación telemática</w:t>
      </w:r>
      <w:r>
        <w:t xml:space="preserve"> o presencial </w:t>
      </w:r>
      <w:r w:rsidRPr="000727EE">
        <w:t>existen roles claramente diferenciados</w:t>
      </w:r>
      <w:r>
        <w:t xml:space="preserve"> (</w:t>
      </w:r>
      <w:r w:rsidRPr="000727EE">
        <w:t>votantes, administradores, mesas electorales</w:t>
      </w:r>
      <w:r>
        <w:t>, …)</w:t>
      </w:r>
      <w:r w:rsidRPr="000727EE">
        <w:t xml:space="preserve"> que realizan acciones muy distintas y que, por razones de seguridad y coherencia del proceso, no deben compartir permisos ni visibilidad dentro de la aplicación. Al agruparlos dentro de roles tan genéricos, la lógica de control de acceso se volvía confusa y poco escalable.</w:t>
      </w:r>
    </w:p>
    <w:p w14:paraId="603D06BC" w14:textId="77777777" w:rsidR="008B28BC" w:rsidRDefault="008B28BC" w:rsidP="008B28BC">
      <w:r>
        <w:t xml:space="preserve">También con la aproximación inicial, era necesario añadir restricciones continuas en cada página para manejar que podía hacer o no cada uno, lo que implicaba mucho más código, funciones y complejidad, aumentando el riesgo de errores. </w:t>
      </w:r>
      <w:r w:rsidRPr="00403557">
        <w:t>Por ejemplo, el administrador podía llegar a tener visibilidad sobre elementos que en un proceso electoral real deben estar completamente desacoplados de su figura, como el contenido cifrado de los votos o las operaciones internas de la mesa electoral.</w:t>
      </w:r>
      <w:r>
        <w:t xml:space="preserve"> </w:t>
      </w:r>
      <w:r w:rsidRPr="00403557">
        <w:t xml:space="preserve">De </w:t>
      </w:r>
      <w:r>
        <w:t>la misma forma</w:t>
      </w:r>
      <w:r w:rsidRPr="00403557">
        <w:t>, el</w:t>
      </w:r>
      <w:r>
        <w:t xml:space="preserve"> rol de </w:t>
      </w:r>
      <w:r w:rsidRPr="00403557">
        <w:t xml:space="preserve">usuario </w:t>
      </w:r>
      <w:r>
        <w:t xml:space="preserve">inicial </w:t>
      </w:r>
      <w:r w:rsidRPr="00403557">
        <w:t>no podía distinguir adecuadamente entre acciones relacionadas con su perfil personal, con el censo o con las votaciones, lo que afectaba a la claridad del flujo de uso.</w:t>
      </w:r>
    </w:p>
    <w:p w14:paraId="203840BA" w14:textId="77777777" w:rsidR="008B28BC" w:rsidRPr="00316708" w:rsidRDefault="008B28BC" w:rsidP="008B28BC">
      <w:r>
        <w:t>Este sistema también generaba problemas de seguridad, un rol con demasiadas funciones aumenta el riesgo de acciones no deseadas o erróneas, además no respeta el principio del privilegio mínimo, fundamental cuando se diseñan aplicaciones con datos sensibles.</w:t>
      </w:r>
    </w:p>
    <w:p w14:paraId="2917DEA9" w14:textId="77777777" w:rsidR="008B28BC" w:rsidRDefault="008B28BC" w:rsidP="008B28BC">
      <w:pPr>
        <w:rPr>
          <w:b/>
          <w:bCs/>
          <w:u w:val="single"/>
        </w:rPr>
      </w:pPr>
      <w:r w:rsidRPr="00616430">
        <w:rPr>
          <w:b/>
          <w:bCs/>
          <w:u w:val="single"/>
        </w:rPr>
        <w:t>Justificación del modelo final</w:t>
      </w:r>
    </w:p>
    <w:p w14:paraId="13C5D0FD" w14:textId="77777777" w:rsidR="008B28BC" w:rsidRDefault="008B28BC" w:rsidP="008B28BC">
      <w:r>
        <w:t>Después de analizar las limitaciones del sistema inicial, se toma la decisión de rehacer todo el sistema de acceso y estructura de la aplicación optando por un modelo de roles segmentando que puede hacer cada rol, dejando un conjunto reducido y muy claro de las acciones que puede realizar cada uno. Esto se parece más a la realidad y además facilita y simplifica su uso y mantenimiento.</w:t>
      </w:r>
    </w:p>
    <w:p w14:paraId="26EF3A5A" w14:textId="77777777" w:rsidR="008B28BC" w:rsidRDefault="008B28BC" w:rsidP="008B28BC">
      <w:r>
        <w:t xml:space="preserve">En esta nueva estructura el antiguo usuario regular, tiene muy clara sus funciones y que es lo que puede hacer. Gestiona su certificado (autofirmado o de una CA), consulta la información pública del proceso y emite su voto en el periodo habilitado. </w:t>
      </w:r>
      <w:r w:rsidRPr="0041086F">
        <w:t>No puede ver datos internos de la mesa ni acceder a configuraciones administrativas. Esto protege su experiencia de usuario y evita confusiones, pero también garantiza que no tenga acceso a información inapropiada.</w:t>
      </w:r>
    </w:p>
    <w:p w14:paraId="429E4A43" w14:textId="77777777" w:rsidR="008B28BC" w:rsidRDefault="008B28BC" w:rsidP="008B28BC">
      <w:r>
        <w:t xml:space="preserve">El usuario Mesa Electoral simplemente custodia el certificado, valida los votos en el recuento y publica los resultados una vez efectuados estos. </w:t>
      </w:r>
      <w:r w:rsidRPr="0041086F">
        <w:t>Esta separación es una de las bases del secreto del voto, ya que la mesa no interactúa con la identidad del votante en ningún momento.</w:t>
      </w:r>
    </w:p>
    <w:p w14:paraId="4D93D5B0" w14:textId="77777777" w:rsidR="008B28BC" w:rsidRDefault="008B28BC" w:rsidP="008B28BC">
      <w:r>
        <w:t xml:space="preserve">El usuario Junta Electoral se encarga de la creación de la votación, de la incorporación y validación del censo, crea el certificado de la mesa electoral (pero no tiene acceso a él), genera las candidaturas, sortea los integrantes de la mesa electoral y asigna al director de campaña de la votación. Separa las funciones de administración del sistema para el rol de administración de la gestión de las operaciones sobre una votación y su censo para </w:t>
      </w:r>
      <w:r>
        <w:lastRenderedPageBreak/>
        <w:t>que el administrador solo sea administrador y creador de la Junta Electoral y la Junta electoral designada sea la que genere la votación y sus peculiaridades.</w:t>
      </w:r>
    </w:p>
    <w:p w14:paraId="3B79A99D" w14:textId="77777777" w:rsidR="008B28BC" w:rsidRDefault="008B28BC" w:rsidP="008B28BC">
      <w:r>
        <w:t>El rol de director de campaña únicamente puede enviar comunicaciones a los electores sin tener acceso alguno a sus datos ni a ninguna otra función que no sea esta específica, limitando aún más que aspectos puede comunicar cada usuario de la votación.</w:t>
      </w:r>
    </w:p>
    <w:p w14:paraId="456CBC5C" w14:textId="77777777" w:rsidR="008B28BC" w:rsidRDefault="008B28BC" w:rsidP="008B28BC">
      <w:r>
        <w:t>Y por último el administrador se reduce únicamente a una gestión de la BD y la creación de los usuarios de la junta electoral, pudiendo únicamente revisar tablas y funcionamiento y el paso inicial de la aplicación.</w:t>
      </w:r>
    </w:p>
    <w:p w14:paraId="7782E478" w14:textId="77777777" w:rsidR="008B28BC" w:rsidRPr="00F55798" w:rsidRDefault="008B28BC" w:rsidP="008B28BC">
      <w:r w:rsidRPr="00F55798">
        <w:t>Este esquema de roles:</w:t>
      </w:r>
    </w:p>
    <w:p w14:paraId="7383C1A2" w14:textId="77777777" w:rsidR="008B28BC" w:rsidRPr="00F55798" w:rsidRDefault="008B28BC" w:rsidP="008B28BC">
      <w:pPr>
        <w:numPr>
          <w:ilvl w:val="0"/>
          <w:numId w:val="10"/>
        </w:numPr>
      </w:pPr>
      <w:r w:rsidRPr="00F55798">
        <w:t>Reproduce la estructura de un proceso electoral real.</w:t>
      </w:r>
    </w:p>
    <w:p w14:paraId="20A84F60" w14:textId="77777777" w:rsidR="008B28BC" w:rsidRPr="00F55798" w:rsidRDefault="008B28BC" w:rsidP="008B28BC">
      <w:pPr>
        <w:numPr>
          <w:ilvl w:val="0"/>
          <w:numId w:val="10"/>
        </w:numPr>
      </w:pPr>
      <w:r w:rsidRPr="00F55798">
        <w:t xml:space="preserve">Reduce riesgos, aplicando el principio de </w:t>
      </w:r>
      <w:r w:rsidRPr="00F55798">
        <w:rPr>
          <w:i/>
          <w:iCs/>
        </w:rPr>
        <w:t>privilegio mínimo</w:t>
      </w:r>
      <w:r w:rsidRPr="00F55798">
        <w:t>.</w:t>
      </w:r>
    </w:p>
    <w:p w14:paraId="73F9E286" w14:textId="77777777" w:rsidR="008B28BC" w:rsidRPr="00F55798" w:rsidRDefault="008B28BC" w:rsidP="008B28BC">
      <w:pPr>
        <w:numPr>
          <w:ilvl w:val="0"/>
          <w:numId w:val="10"/>
        </w:numPr>
      </w:pPr>
      <w:r w:rsidRPr="00F55798">
        <w:t>Evita confusiones en la interfaz al asignar menús y vistas específicas a cada perfil.</w:t>
      </w:r>
    </w:p>
    <w:p w14:paraId="547427EA" w14:textId="77777777" w:rsidR="008B28BC" w:rsidRPr="00F55798" w:rsidRDefault="008B28BC" w:rsidP="008B28BC">
      <w:pPr>
        <w:numPr>
          <w:ilvl w:val="0"/>
          <w:numId w:val="10"/>
        </w:numPr>
      </w:pPr>
      <w:r w:rsidRPr="00F55798">
        <w:t>Facilita ampliaciones futuras, como incorporar interventores o auditores externos.</w:t>
      </w:r>
    </w:p>
    <w:p w14:paraId="072C11F4" w14:textId="77777777" w:rsidR="008B28BC" w:rsidRPr="00F55798" w:rsidRDefault="008B28BC" w:rsidP="008B28BC">
      <w:pPr>
        <w:numPr>
          <w:ilvl w:val="0"/>
          <w:numId w:val="10"/>
        </w:numPr>
      </w:pPr>
      <w:r w:rsidRPr="00F55798">
        <w:t>Alinea el sistema con buenas prácticas de seguridad y con las recomendaciones institucionales sobre voto electrónico.</w:t>
      </w:r>
    </w:p>
    <w:p w14:paraId="40B97E3B" w14:textId="77777777" w:rsidR="008B28BC" w:rsidRDefault="008B28BC" w:rsidP="008B28BC">
      <w:pPr>
        <w:pStyle w:val="Ttulo3"/>
      </w:pPr>
      <w:bookmarkStart w:id="49" w:name="_Toc216261769"/>
      <w:bookmarkStart w:id="50" w:name="_Toc216894801"/>
      <w:r>
        <w:t>Consideraciones sobre desarrollo y mantenimiento</w:t>
      </w:r>
      <w:bookmarkEnd w:id="49"/>
      <w:bookmarkEnd w:id="50"/>
    </w:p>
    <w:p w14:paraId="272C66F1" w14:textId="77777777" w:rsidR="008B28BC" w:rsidRPr="008341D4" w:rsidRDefault="008B28BC" w:rsidP="008B28BC">
      <w:r>
        <w:t xml:space="preserve">Respecto al desarrollo se </w:t>
      </w:r>
      <w:proofErr w:type="spellStart"/>
      <w:r>
        <w:t>tomo</w:t>
      </w:r>
      <w:proofErr w:type="spellEnd"/>
      <w:r>
        <w:t xml:space="preserve"> la decisión de usar el framework Django. </w:t>
      </w:r>
      <w:r w:rsidRPr="001E608C">
        <w:t xml:space="preserve">El uso del framework </w:t>
      </w:r>
      <w:r w:rsidRPr="001E608C">
        <w:rPr>
          <w:b/>
          <w:bCs/>
        </w:rPr>
        <w:t>Django</w:t>
      </w:r>
      <w:r w:rsidRPr="001E608C">
        <w:t xml:space="preserve"> ha sido uno de los elementos que más ha simplificado el desarrollo del proyecto, aportando estructura, seguridad y rapidez en la construcción de la aplicación.</w:t>
      </w:r>
    </w:p>
    <w:p w14:paraId="6D75E64B" w14:textId="77777777" w:rsidR="008B28BC" w:rsidRDefault="008B28BC" w:rsidP="008B28BC">
      <w:pPr>
        <w:rPr>
          <w:b/>
          <w:bCs/>
          <w:u w:val="single"/>
        </w:rPr>
      </w:pPr>
      <w:r w:rsidRPr="00616430">
        <w:rPr>
          <w:b/>
          <w:bCs/>
          <w:u w:val="single"/>
        </w:rPr>
        <w:t>Beneficios concretos de Django</w:t>
      </w:r>
    </w:p>
    <w:p w14:paraId="5F10B4AB" w14:textId="77777777" w:rsidR="008B28BC" w:rsidRDefault="008B28BC" w:rsidP="008B28BC">
      <w:r w:rsidRPr="001E608C">
        <w:t xml:space="preserve">Desde el principio </w:t>
      </w:r>
      <w:r>
        <w:t xml:space="preserve">Django proporcionó una </w:t>
      </w:r>
      <w:r w:rsidRPr="00CF7988">
        <w:t>integración nativa entre los modelos de datos y la base de datos relacional, a través del ORM de Django.</w:t>
      </w:r>
      <w:r>
        <w:t xml:space="preserve"> Esto simplifica enormemente la relación entre clases y tablas de la BD, ya que las definiciones iniciales no siempre son correctas o del todo acertadas. Este ORM nos permite variar las principales entidades del sistema sin tener que meternos en scripts complejos manejando SQL directamente. Cuando necesitamos que se sincronicen esos cambios en los modelos, para reflejarlo en la BD, se usan los comandos migrate y makemigrations. Con makemigrations preparamos los cambios que habíamos realizado en nuestros modelos de clases y con migrate reflejamos esos cambios en el SQL como si fuesen consultas nativas. Además, todas estas operaciones quedan registradas en un log cada vez que se ejecutan estas operaciones. </w:t>
      </w:r>
    </w:p>
    <w:p w14:paraId="1EEFF3D7" w14:textId="77777777" w:rsidR="008B28BC" w:rsidRDefault="008B28BC" w:rsidP="008B28BC">
      <w:r>
        <w:t>Otra ventaja bastante crucial de Django es el sistema de autenticación y autorización integrado, simplificando mucho el sistema de roles. Gracias a las vistas basadas en clases, los decoradores de roles y la gestión automática de sesiones ha sido posible definir un rol para cada tipo de usuario con un conjunto muy delimitado de accesos y mecanismos de seguridad sin tener que definirlos desde 0.</w:t>
      </w:r>
    </w:p>
    <w:p w14:paraId="766A5246" w14:textId="77777777" w:rsidR="008B28BC" w:rsidRDefault="008B28BC" w:rsidP="008B28BC">
      <w:r>
        <w:t xml:space="preserve">Django también proporciona seguridad implícita, gestionando automáticamente la seguridad frente a ataques CSRF, la </w:t>
      </w:r>
      <w:r w:rsidRPr="00620423">
        <w:t>sanitización</w:t>
      </w:r>
      <w:r>
        <w:t xml:space="preserve"> de formularios o el manejo seguro de sesiones, reduciendo vulnerabilidades de la aplicación. Esto simplificó y centro el trabajo </w:t>
      </w:r>
      <w:r>
        <w:lastRenderedPageBreak/>
        <w:t>en gestionar las distintas fases de la lógica electoral y en la gestión criptográfica, sabiendo que la estructura y seguridad están cubiertas y bien tratadas.</w:t>
      </w:r>
    </w:p>
    <w:p w14:paraId="67E33918" w14:textId="77777777" w:rsidR="008B28BC" w:rsidRPr="00E9658F" w:rsidRDefault="008B28BC" w:rsidP="008B28BC">
      <w:r>
        <w:t>E</w:t>
      </w:r>
      <w:r w:rsidRPr="00E9658F">
        <w:t>l sistema de plantillas y la estructura modular del framework facilitaron el rediseño de la navegación cuando se modificó el modelo de roles, permitiendo reorganizar las vistas y los menús sin afectar a la lógica interna de la aplicación. Esta flexibilidad ha sido clave para mantener una interfaz coherente y fácilmente ampliable.</w:t>
      </w:r>
    </w:p>
    <w:p w14:paraId="13123CB1" w14:textId="77777777" w:rsidR="008B28BC" w:rsidRDefault="008B28BC" w:rsidP="008B28BC">
      <w:pPr>
        <w:rPr>
          <w:b/>
          <w:bCs/>
          <w:u w:val="single"/>
        </w:rPr>
      </w:pPr>
      <w:r w:rsidRPr="00616430">
        <w:rPr>
          <w:b/>
          <w:bCs/>
          <w:u w:val="single"/>
        </w:rPr>
        <w:t>Dificultades encontradas</w:t>
      </w:r>
    </w:p>
    <w:p w14:paraId="3DAF0627" w14:textId="77777777" w:rsidR="008B28BC" w:rsidRDefault="008B28BC" w:rsidP="008B28BC">
      <w:r>
        <w:t>También se presentaron una serie de dificultades que condicionaron el desarrollo final y relevantes en términos técnicos y objetivos.</w:t>
      </w:r>
    </w:p>
    <w:p w14:paraId="7E8BD451" w14:textId="055E1D7A" w:rsidR="008B28BC" w:rsidRDefault="008B28BC" w:rsidP="008B28BC">
      <w:r>
        <w:t>Una dificultad que ha consumido muchos recursos y esfuerzos fue el rediseño total del sistema de roles, ya que en la primera aproximación se diseñó de forma más simple y que no reflejaba bien la complejidad del proceso electoral. Este rediseño obligó a revisar menús, permisos, navegación interna y vistas completas, consumiendo una significativa del tiempo del proyecto, pero esto lo dejó todo preparado para futuras ampliaciones.</w:t>
      </w:r>
    </w:p>
    <w:p w14:paraId="555D1293" w14:textId="77777777" w:rsidR="008B28BC" w:rsidRDefault="008B28BC" w:rsidP="008B28BC">
      <w:r>
        <w:t xml:space="preserve">Otro aspecto destacable en la dificultad estuvo en el proceso de gestión de certificados digitales. </w:t>
      </w:r>
      <w:r w:rsidRPr="00F4332A">
        <w:t>Su uso exige garantizar que la aplicación pueda validar la identidad del votante, asociar correctamente el certificado al usuario y gestionar los procesos criptográficos sin exponer información sensible. La interacción entre el certificado del usuario, el certificado de la mesa electoral y el cifrado de los votos requirió numerosas pruebas, ajustes en la lógica interna y validaciones adicionales para asegurar que no quedaban trazas que comprometieran el anonimato del voto.</w:t>
      </w:r>
    </w:p>
    <w:p w14:paraId="6E9E61A6" w14:textId="77777777" w:rsidR="008B28BC" w:rsidRDefault="008B28BC" w:rsidP="008B28BC">
      <w:r>
        <w:t xml:space="preserve">Otra dificultad </w:t>
      </w:r>
      <w:proofErr w:type="gramStart"/>
      <w:r>
        <w:t>a</w:t>
      </w:r>
      <w:proofErr w:type="gramEnd"/>
      <w:r>
        <w:t xml:space="preserve"> tener en cuenta fue la importación de las plantillas de los censos, en el aspecto de validación y manejo de inconsistencias de los datos. En lo que fue necesario implementar distintas comprobaciones que no nos arrastren errores para el resto de las fases.</w:t>
      </w:r>
    </w:p>
    <w:p w14:paraId="4D150BC0" w14:textId="0C64A367" w:rsidR="008B28BC" w:rsidRDefault="008B28BC" w:rsidP="008B28BC">
      <w:r>
        <w:t>Otro aspecto que genero bastante tiempo y esfuerzo fue adaptar todo el sistema de roles rediseñado al sistema de navegación anterior mucho más simple, generando una nueva estructura dividiendo todo por roles para estructurar tanto plantillas, como vista, como formularios y estructuras de almacenamiento.</w:t>
      </w:r>
      <w:r w:rsidRPr="0026344C">
        <w:t xml:space="preserve"> Aunque Django facilita esta reorganización, el cambio exigió revisar numerosos componentes para mantener la coherencia del flujo de usuario.</w:t>
      </w:r>
    </w:p>
    <w:p w14:paraId="3B7094B3" w14:textId="488BD84F" w:rsidR="008B28BC" w:rsidRDefault="008B28BC" w:rsidP="008B28BC">
      <w:r>
        <w:t xml:space="preserve">Por último, también </w:t>
      </w:r>
      <w:r w:rsidRPr="0026344C">
        <w:t>la naturaleza crítica del voto telemático obligó a ser extremadamente cuidadoso con las operaciones que gestionan el cifrado, almacenamiento y recuento. La ausencia de mecanismos avanzados de auditoría en esta versión inicial exigió un análisis exhaustivo del flujo para evitar que acciones aparentemente inocuas generaran correlaciones entre identidad y voto, lo cual supuso un esfuerzo adicional en la planificación del diseño.</w:t>
      </w:r>
    </w:p>
    <w:p w14:paraId="69056999" w14:textId="77777777" w:rsidR="008B28BC" w:rsidRDefault="008B28BC" w:rsidP="008B28BC"/>
    <w:p w14:paraId="0FB0F2DE" w14:textId="77777777" w:rsidR="008B28BC" w:rsidRDefault="008B28BC" w:rsidP="008B28BC"/>
    <w:p w14:paraId="1261F1CA" w14:textId="77777777" w:rsidR="008B28BC" w:rsidRPr="00E9658F" w:rsidRDefault="008B28BC" w:rsidP="008B28BC"/>
    <w:p w14:paraId="52857C44" w14:textId="77777777" w:rsidR="008B28BC" w:rsidRDefault="008B28BC" w:rsidP="008B28BC">
      <w:pPr>
        <w:pStyle w:val="Ttulo3"/>
      </w:pPr>
      <w:bookmarkStart w:id="51" w:name="_Toc216261770"/>
      <w:bookmarkStart w:id="52" w:name="_Toc216894802"/>
      <w:r>
        <w:lastRenderedPageBreak/>
        <w:t>Consideraciones sobre decisiones de alcance</w:t>
      </w:r>
      <w:bookmarkEnd w:id="51"/>
      <w:bookmarkEnd w:id="52"/>
    </w:p>
    <w:p w14:paraId="65FD2B25" w14:textId="77777777" w:rsidR="008B28BC" w:rsidRDefault="008B28BC" w:rsidP="008B28BC">
      <w:r>
        <w:t>Durante el desarrollo fue necesario delimitar el alcance funcional de la aplicación para garantizar que el prototipo pudiera completarse dentro del marco temporal del TFG, manteniendo un nivel de coherencia técnica adecuado. Con estas decisiones de alcance definimos marcadamente que abarcamos en esta primera versión y establecemos los aspectos futuros de desarrollo para futuras iteraciones.</w:t>
      </w:r>
    </w:p>
    <w:p w14:paraId="3C6D209B" w14:textId="64DC8DB1" w:rsidR="008B28BC" w:rsidRDefault="008B28BC" w:rsidP="008B28BC">
      <w:r>
        <w:t>Una de las decisiones más relevantes fue centrarse en un único modelo de votación, basado en mayoría simple y con una única mesa electoral. Aunque existen más sistemas, como se han desarrollado en el marco teórico, la implementación de todos los distintos sistemas hubiera incrementado notablemente la complejidad del proyecto, especialmente a la hora de realizar los recuentos y la trazabilidad de los resultados. Se optó por priorizar la robustez del proceso más común, frente a la inclusión de múltiples variantes desde un principio.</w:t>
      </w:r>
    </w:p>
    <w:p w14:paraId="41889EF1" w14:textId="77777777" w:rsidR="008B28BC" w:rsidRPr="00E835D6" w:rsidRDefault="008B28BC" w:rsidP="008B28BC">
      <w:r w:rsidRPr="00E835D6">
        <w:t>En el mismo sentido, se decidió limitar la aplicación a un escenario de voto telemático supervisado, evitando funcionalidades avanzadas como:</w:t>
      </w:r>
    </w:p>
    <w:p w14:paraId="31466C14" w14:textId="77777777" w:rsidR="008B28BC" w:rsidRPr="00E835D6" w:rsidRDefault="008B28BC" w:rsidP="008B28BC">
      <w:pPr>
        <w:numPr>
          <w:ilvl w:val="0"/>
          <w:numId w:val="11"/>
        </w:numPr>
      </w:pPr>
      <w:r w:rsidRPr="00E835D6">
        <w:t>voto anticipado</w:t>
      </w:r>
      <w:r>
        <w:t xml:space="preserve"> (no tiene sentido en el planteamiento actual, pero pudiera implementarse en futuras votaciones con ciertas restricciones)</w:t>
      </w:r>
    </w:p>
    <w:p w14:paraId="75ACFDA6" w14:textId="77777777" w:rsidR="008B28BC" w:rsidRPr="00E835D6" w:rsidRDefault="008B28BC" w:rsidP="008B28BC">
      <w:pPr>
        <w:numPr>
          <w:ilvl w:val="0"/>
          <w:numId w:val="11"/>
        </w:numPr>
      </w:pPr>
      <w:r w:rsidRPr="00E835D6">
        <w:t>voto multicanal o multidispositivo</w:t>
      </w:r>
      <w:r>
        <w:t xml:space="preserve"> (en el planteamiento actual solo se considera </w:t>
      </w:r>
      <w:proofErr w:type="gramStart"/>
      <w:r>
        <w:t>app</w:t>
      </w:r>
      <w:proofErr w:type="gramEnd"/>
      <w:r>
        <w:t xml:space="preserve"> web, si bien se ha tratado en la medida de lo posible que sea responsiva, no sería adecuada para otros tipos de dispositivos)</w:t>
      </w:r>
    </w:p>
    <w:p w14:paraId="088BC6F7" w14:textId="77777777" w:rsidR="008B28BC" w:rsidRPr="00E835D6" w:rsidRDefault="008B28BC" w:rsidP="008B28BC">
      <w:pPr>
        <w:numPr>
          <w:ilvl w:val="0"/>
          <w:numId w:val="11"/>
        </w:numPr>
      </w:pPr>
      <w:r w:rsidRPr="00E835D6">
        <w:t>procesos de auditoría externa</w:t>
      </w:r>
      <w:r>
        <w:t xml:space="preserve"> (actualmente no se contempla dicho rol, pero definiendo claramente sus funciones, se pudiera definir con el esquema de clases y roles que se ha rediseñado)</w:t>
      </w:r>
    </w:p>
    <w:p w14:paraId="755C965E" w14:textId="77777777" w:rsidR="008B28BC" w:rsidRPr="00E835D6" w:rsidRDefault="008B28BC" w:rsidP="008B28BC">
      <w:pPr>
        <w:numPr>
          <w:ilvl w:val="0"/>
          <w:numId w:val="11"/>
        </w:numPr>
      </w:pPr>
      <w:r w:rsidRPr="00E835D6">
        <w:t>verificabilidad universal o mecanismos “end-to-end verifiability”</w:t>
      </w:r>
    </w:p>
    <w:p w14:paraId="7C018D87" w14:textId="77777777" w:rsidR="008B28BC" w:rsidRPr="00E835D6" w:rsidRDefault="008B28BC" w:rsidP="008B28BC">
      <w:pPr>
        <w:numPr>
          <w:ilvl w:val="0"/>
          <w:numId w:val="11"/>
        </w:numPr>
      </w:pPr>
      <w:r w:rsidRPr="00E835D6">
        <w:t>resistencia a coerción (coercion-resistance)</w:t>
      </w:r>
    </w:p>
    <w:p w14:paraId="629F7E22" w14:textId="77777777" w:rsidR="008B28BC" w:rsidRDefault="008B28BC" w:rsidP="008B28BC">
      <w:r>
        <w:t>Muchas de estas funcionalidades requieren de un desarrollo criptográfico complejo o un modelo de votación muy distinto al que se busca replicar en esta fase, razón por la que se documenta como futuras líneas de trabajo.</w:t>
      </w:r>
    </w:p>
    <w:p w14:paraId="1BB6D591" w14:textId="7836568B" w:rsidR="008B28BC" w:rsidRDefault="008B28BC" w:rsidP="008B28BC">
      <w:r>
        <w:t xml:space="preserve">Otra decisión de alcance tuvo que ver con los certificados. En esta versión se ha optado por una versión mixta en la cual se pueden generar certificados auto firmados y se pueden utilizar también certificados firmados por Autoridades de Confianza. Esto facilita la usabilidad y las fases de prueba y desarrollo de la aplicación. En un entorno real, en la gran mayoría de los casos se debiera de usar el certificado emitido por una CA, pero en determinadas votaciones también se debiera de poder permitir el certificado autofirmado. En estos momentos el requisito para votar es poseer al menos uno de los dos. </w:t>
      </w:r>
      <w:r w:rsidRPr="00101BC9">
        <w:t>Este equilibrio entre realismo y practicidad resulta adecuado para un entorno académico y permite demostrar el funcionamiento del sistema sin imponer barreras técnicas demasiado elevadas.</w:t>
      </w:r>
    </w:p>
    <w:p w14:paraId="502BCEC7" w14:textId="77777777" w:rsidR="008B28BC" w:rsidRPr="00B442C1" w:rsidRDefault="008B28BC" w:rsidP="008B28BC">
      <w:r>
        <w:t xml:space="preserve">También se estableció como decisión de alcance priorizar la claridad del flujo y la integridad en el proceso, por encima de la optimización o la incorporación de sistemas más sofisticados. La estructura en fases, los roles bien definidos y el mecanismo de cifrado y recuento garantizan un prototipo funcional, comprensible y fácilmente </w:t>
      </w:r>
      <w:r>
        <w:lastRenderedPageBreak/>
        <w:t xml:space="preserve">ampliable. </w:t>
      </w:r>
      <w:r w:rsidRPr="00CE4EA8">
        <w:t>Estas decisiones permiten que la aplicación sirva como base sólida para el desarrollo de versiones futuras más completas y ajustadas a los requisitos de un sistema de votación plenamente operativo.</w:t>
      </w:r>
    </w:p>
    <w:p w14:paraId="62B925F2" w14:textId="77777777" w:rsidR="00E61D44" w:rsidRDefault="00E61D44">
      <w:pPr>
        <w:rPr>
          <w:rFonts w:asciiTheme="majorHAnsi" w:eastAsiaTheme="majorEastAsia" w:hAnsiTheme="majorHAnsi" w:cstheme="majorBidi"/>
          <w:color w:val="0F4761" w:themeColor="accent1" w:themeShade="BF"/>
          <w:sz w:val="40"/>
          <w:szCs w:val="40"/>
        </w:rPr>
      </w:pPr>
      <w:r>
        <w:br w:type="page"/>
      </w:r>
    </w:p>
    <w:p w14:paraId="411F5E29" w14:textId="58EEA024" w:rsidR="00E61D44" w:rsidRDefault="00E61D44" w:rsidP="00E61D44">
      <w:pPr>
        <w:pStyle w:val="Ttulo1"/>
        <w:numPr>
          <w:ilvl w:val="0"/>
          <w:numId w:val="5"/>
        </w:numPr>
      </w:pPr>
      <w:bookmarkStart w:id="53" w:name="_Toc216894803"/>
      <w:r>
        <w:lastRenderedPageBreak/>
        <w:t>Trabajos Relacionados</w:t>
      </w:r>
      <w:bookmarkEnd w:id="53"/>
    </w:p>
    <w:p w14:paraId="25BFEF0A" w14:textId="77777777" w:rsidR="00A15744" w:rsidRDefault="00A15744" w:rsidP="00A15744">
      <w:pPr>
        <w:pStyle w:val="Ttulo3"/>
      </w:pPr>
      <w:bookmarkStart w:id="54" w:name="_Toc216894804"/>
      <w:r>
        <w:t>Introducción y contextualización del voto electrónico</w:t>
      </w:r>
      <w:bookmarkEnd w:id="54"/>
    </w:p>
    <w:p w14:paraId="4F421E3C" w14:textId="77777777" w:rsidR="00A15744" w:rsidRDefault="00A15744" w:rsidP="00A15744">
      <w:r w:rsidRPr="001436FF">
        <w:t>Tal como se expuso en la Introducción y en el capítulo de Conceptos Teóricos, el voto electrónico abarca diferentes modelos y niveles de exigencia, desde sistemas presenciales con máquinas electrónicas hasta mecanismos de voto telemático por Internet.</w:t>
      </w:r>
      <w:r>
        <w:t xml:space="preserve"> Cada uno de estos tipos posee retos específicos en cuanto a seguridad, verificabilidad y protección del secreto del voto. En este proyecto se aborda la modalidad de voto telemático supervisado, orientado a censos cerrados y roles perfectamente diferenciados, como se desarrollan en entornos universitarios u organizaciones externas.</w:t>
      </w:r>
    </w:p>
    <w:p w14:paraId="368EC834" w14:textId="77777777" w:rsidR="00A15744" w:rsidRDefault="00A15744" w:rsidP="00A15744">
      <w:r>
        <w:t xml:space="preserve">El propósito de este apartado es analizar los principales sistemas y enfoques existentes en el ámbito del voto electrónico, guardando relación con </w:t>
      </w:r>
      <w:proofErr w:type="spellStart"/>
      <w:r>
        <w:t>TeleVotApp</w:t>
      </w:r>
      <w:proofErr w:type="spellEnd"/>
      <w:r>
        <w:t>, bien porque los objetivos sean similares, porque resuelven problemas típicos en estos procesos o porque son aproximaciones técnicas que han servido de referencia a nivel conceptual. No se pretende hacer un ensayo completo sobre el voto electrónico, sino ofrecer una comparativa con los sistemas comparables en alcance y naturaleza del proyecto, destacando diferencias, similitudes y aportaciones específicas de la aplicación.</w:t>
      </w:r>
    </w:p>
    <w:p w14:paraId="1EA335A7" w14:textId="77777777" w:rsidR="00A15744" w:rsidRDefault="00A15744" w:rsidP="00A15744">
      <w:pPr>
        <w:pStyle w:val="Ttulo3"/>
      </w:pPr>
      <w:bookmarkStart w:id="55" w:name="_Toc216894805"/>
      <w:r>
        <w:t>Sistemas de voto electrónico presentes en el mercado</w:t>
      </w:r>
      <w:bookmarkEnd w:id="55"/>
    </w:p>
    <w:p w14:paraId="764E1B6F" w14:textId="77777777" w:rsidR="00A15744" w:rsidRDefault="00A15744" w:rsidP="00A15744">
      <w:pPr>
        <w:rPr>
          <w:b/>
          <w:bCs/>
          <w:u w:val="single"/>
        </w:rPr>
      </w:pPr>
      <w:r>
        <w:rPr>
          <w:b/>
          <w:bCs/>
          <w:u w:val="single"/>
        </w:rPr>
        <w:t xml:space="preserve">Helios </w:t>
      </w:r>
      <w:proofErr w:type="spellStart"/>
      <w:r>
        <w:rPr>
          <w:b/>
          <w:bCs/>
          <w:u w:val="single"/>
        </w:rPr>
        <w:t>Voting</w:t>
      </w:r>
      <w:proofErr w:type="spellEnd"/>
    </w:p>
    <w:p w14:paraId="2D7F7460" w14:textId="77777777" w:rsidR="00A15744" w:rsidRDefault="00A15744" w:rsidP="00A15744">
      <w:r>
        <w:t xml:space="preserve">Una solución popular en </w:t>
      </w:r>
      <w:proofErr w:type="spellStart"/>
      <w:r>
        <w:t>opensource</w:t>
      </w:r>
      <w:proofErr w:type="spellEnd"/>
      <w:r>
        <w:t xml:space="preserve"> es Helios </w:t>
      </w:r>
      <w:proofErr w:type="spellStart"/>
      <w:r>
        <w:t>Voting</w:t>
      </w:r>
      <w:proofErr w:type="spellEnd"/>
      <w:r>
        <w:t xml:space="preserve">. Esta solución de código abierto es ampliamente usada en elecciones no gubernamentales, especialmente en universidades y organizaciones internas. Helios destaca al ofrecer un modelo de votación con verificabilidad criptográfica basada en cifrado </w:t>
      </w:r>
      <w:proofErr w:type="spellStart"/>
      <w:r>
        <w:t>homomórfico</w:t>
      </w:r>
      <w:proofErr w:type="spellEnd"/>
      <w:r>
        <w:t xml:space="preserve"> (</w:t>
      </w:r>
      <w:r w:rsidRPr="00794F31">
        <w:t>técnica criptográfica avanzada que permite realizar cálculos (como sumas y multiplicaciones) directamente sobre datos cifrados, sin necesidad de descifrarlos</w:t>
      </w:r>
      <w:r>
        <w:t>) y mecanismos que permiten auditar públicamente el conteo del voto sin comprometer el contenido del voto.</w:t>
      </w:r>
      <w:r>
        <w:rPr>
          <w:rStyle w:val="Refdenotaalpie"/>
        </w:rPr>
        <w:footnoteReference w:id="48"/>
      </w:r>
      <w:r>
        <w:t xml:space="preserve"> El diseño de Helios </w:t>
      </w:r>
      <w:proofErr w:type="spellStart"/>
      <w:r>
        <w:t>esta</w:t>
      </w:r>
      <w:proofErr w:type="spellEnd"/>
      <w:r>
        <w:t xml:space="preserve"> pensado para maximizar la transparencia y el código fuente </w:t>
      </w:r>
      <w:proofErr w:type="spellStart"/>
      <w:r>
        <w:t>esta</w:t>
      </w:r>
      <w:proofErr w:type="spellEnd"/>
      <w:r>
        <w:t xml:space="preserve"> disponible abiertamente en el repositorio público oficial.</w:t>
      </w:r>
      <w:r>
        <w:rPr>
          <w:rStyle w:val="Refdenotaalpie"/>
        </w:rPr>
        <w:footnoteReference w:id="49"/>
      </w:r>
    </w:p>
    <w:p w14:paraId="0DA054E1" w14:textId="77777777" w:rsidR="00A15744" w:rsidRDefault="00A15744" w:rsidP="00A15744">
      <w:r>
        <w:t xml:space="preserve">Aún con estas ventajas, Helios presenta sus limitaciones al respecto de su uso en ambientes institucionales más estrictos. En particular no es resistente a la </w:t>
      </w:r>
      <w:proofErr w:type="gramStart"/>
      <w:r>
        <w:t>coerción,  ya</w:t>
      </w:r>
      <w:proofErr w:type="gramEnd"/>
      <w:r>
        <w:t xml:space="preserve"> que el votante puede demostrar como emitió su voto. Helios además no integra funcionalidades típicas de nuestro caso de votación, como son la gestión de candidaturas, fases de alegaciones, o la validación formal del censo. En este sentido se toma de referencia conceptual este sistema, sobre todo en el respecto de la separación de la identidad y contenido del voto, pero en nuestra aplicación se orienta a reproducir el ciclo completo electoral adaptado a procesos reales como la elección universitaria más allá del solo acto de votar.</w:t>
      </w:r>
    </w:p>
    <w:p w14:paraId="5AE4F296" w14:textId="77777777" w:rsidR="00A15744" w:rsidRDefault="00A15744" w:rsidP="00A15744">
      <w:pPr>
        <w:rPr>
          <w:b/>
          <w:bCs/>
          <w:u w:val="single"/>
        </w:rPr>
      </w:pPr>
      <w:r>
        <w:rPr>
          <w:b/>
          <w:bCs/>
          <w:u w:val="single"/>
        </w:rPr>
        <w:t xml:space="preserve">Plataformas de voto telemático utilizadas en universidades </w:t>
      </w:r>
    </w:p>
    <w:p w14:paraId="1C3B3CD6" w14:textId="77777777" w:rsidR="00A15744" w:rsidRDefault="00A15744" w:rsidP="00A15744">
      <w:r>
        <w:t xml:space="preserve">Numerosas universidades han adoptado sistemas propios o soluciones comerciales para la realización de elecciones internas. Estos sistemas, cuyas implementaciones no suelen </w:t>
      </w:r>
      <w:r>
        <w:lastRenderedPageBreak/>
        <w:t xml:space="preserve">ser públicas, comparten características comunes: trabajar con un censo cerrado, métodos de autenticación fuertes (certificados digitales, credenciales institucionales o </w:t>
      </w:r>
      <w:proofErr w:type="spellStart"/>
      <w:r>
        <w:t>codigos</w:t>
      </w:r>
      <w:proofErr w:type="spellEnd"/>
      <w:r>
        <w:t xml:space="preserve"> OTP) y organizan el proceso en fases similares recogidas por las normativas universitarias. </w:t>
      </w:r>
      <w:r>
        <w:rPr>
          <w:rStyle w:val="Refdenotaalpie"/>
        </w:rPr>
        <w:footnoteReference w:id="50"/>
      </w:r>
    </w:p>
    <w:p w14:paraId="27999724" w14:textId="77777777" w:rsidR="00A15744" w:rsidRDefault="00A15744" w:rsidP="00A15744">
      <w:r>
        <w:t>En la mayoría de estas aplicaciones, la funcionalidad principal es el acto de votar, dejando más de lado la gestión de candidaturas, la gestión de las mesas electorales o la comunicación con los electores. En nuestra aplicación ampliamos el enfoque al abarcar todo el ciclo electoral, desde la importación del censo, hasta el recuento y la proclamación de los resultados alineándose de forma más fiel con la situación real del proceso real.</w:t>
      </w:r>
    </w:p>
    <w:p w14:paraId="4A47F8CC" w14:textId="77777777" w:rsidR="00A15744" w:rsidRDefault="00A15744" w:rsidP="00A15744">
      <w:pPr>
        <w:rPr>
          <w:b/>
          <w:bCs/>
          <w:u w:val="single"/>
        </w:rPr>
      </w:pPr>
      <w:r>
        <w:rPr>
          <w:b/>
          <w:bCs/>
          <w:u w:val="single"/>
        </w:rPr>
        <w:t>Sistemas comerciales de votación electrónica</w:t>
      </w:r>
    </w:p>
    <w:p w14:paraId="46209734" w14:textId="77777777" w:rsidR="00A15744" w:rsidRDefault="00A15744" w:rsidP="00A15744">
      <w:r>
        <w:t xml:space="preserve">También existen soluciones comerciales dedicadas a procesos corporativos, juntas de accionistas o asociaciones profesionales. Empresas como </w:t>
      </w:r>
      <w:proofErr w:type="spellStart"/>
      <w:r>
        <w:t>Scytl</w:t>
      </w:r>
      <w:proofErr w:type="spellEnd"/>
      <w:r>
        <w:t xml:space="preserve">, </w:t>
      </w:r>
      <w:proofErr w:type="spellStart"/>
      <w:r>
        <w:t>Civica</w:t>
      </w:r>
      <w:proofErr w:type="spellEnd"/>
      <w:r>
        <w:t xml:space="preserve"> </w:t>
      </w:r>
      <w:proofErr w:type="spellStart"/>
      <w:r>
        <w:t>Election</w:t>
      </w:r>
      <w:proofErr w:type="spellEnd"/>
      <w:r>
        <w:t xml:space="preserve"> </w:t>
      </w:r>
      <w:proofErr w:type="spellStart"/>
      <w:r>
        <w:t>Services</w:t>
      </w:r>
      <w:proofErr w:type="spellEnd"/>
      <w:r>
        <w:t xml:space="preserve"> o </w:t>
      </w:r>
      <w:proofErr w:type="spellStart"/>
      <w:r>
        <w:t>eBallot</w:t>
      </w:r>
      <w:proofErr w:type="spellEnd"/>
      <w:r>
        <w:t xml:space="preserve"> ofrecen plataformas orientadas a la escalabilidad y simplicidad de uso.</w:t>
      </w:r>
      <w:r>
        <w:rPr>
          <w:rStyle w:val="Refdenotaalpie"/>
        </w:rPr>
        <w:footnoteReference w:id="51"/>
      </w:r>
      <w:r>
        <w:t xml:space="preserve"> Estos sistemas suelen emplear técnicas de identificación basadas en enlaces únicos, OTP enviados por correo o integración con sistemas corporativos. Son herramientas ya ampliamente probadas, pero al ser soluciones privadas no hay auditoria pública del código y delegan la verificación del proceso en el proveedor. Las principales diferencias con nuestra aplicación son:</w:t>
      </w:r>
    </w:p>
    <w:p w14:paraId="6B5591B6" w14:textId="77777777" w:rsidR="00A15744" w:rsidRDefault="00A15744" w:rsidP="00A15744">
      <w:pPr>
        <w:pStyle w:val="Prrafodelista"/>
        <w:numPr>
          <w:ilvl w:val="0"/>
          <w:numId w:val="2"/>
        </w:numPr>
      </w:pPr>
      <w:r>
        <w:t>Transparencia técnica, al ser un prototipo académico se comprende el funcionamiento del código</w:t>
      </w:r>
    </w:p>
    <w:p w14:paraId="4CC3DB91" w14:textId="77777777" w:rsidR="00A15744" w:rsidRPr="00307184" w:rsidRDefault="00A15744" w:rsidP="00A15744">
      <w:pPr>
        <w:pStyle w:val="Prrafodelista"/>
        <w:numPr>
          <w:ilvl w:val="0"/>
          <w:numId w:val="2"/>
        </w:numPr>
      </w:pPr>
      <w:r>
        <w:t>Adaptación procedimental, está perfectamente alineada y diseñada acorde a las fases reales del procedimiento, frente a un enfoque más general de estas soluciones.</w:t>
      </w:r>
    </w:p>
    <w:p w14:paraId="10CB2B9C" w14:textId="77777777" w:rsidR="00A15744" w:rsidRDefault="00A15744" w:rsidP="00A15744">
      <w:pPr>
        <w:pStyle w:val="Ttulo3"/>
      </w:pPr>
      <w:bookmarkStart w:id="56" w:name="_Toc216894806"/>
      <w:r>
        <w:t xml:space="preserve">Comparación entre los sistemas existentes y </w:t>
      </w:r>
      <w:proofErr w:type="spellStart"/>
      <w:r>
        <w:t>TelevotApp</w:t>
      </w:r>
      <w:bookmarkEnd w:id="56"/>
      <w:proofErr w:type="spellEnd"/>
    </w:p>
    <w:p w14:paraId="5D54C2A8" w14:textId="77777777" w:rsidR="00A15744" w:rsidRDefault="00A15744" w:rsidP="00A15744">
      <w:r w:rsidRPr="008C62FC">
        <w:t>Aunque todas ellas comparten el objetivo general de facilitar procesos de votación electrónica, difieren notablemente en alcance, complejidad técnica y adecuación al contexto universitario.</w:t>
      </w:r>
    </w:p>
    <w:p w14:paraId="17BC8FB5" w14:textId="77777777" w:rsidR="00A15744" w:rsidRDefault="00A15744" w:rsidP="00A15744">
      <w:r>
        <w:t xml:space="preserve">En comparación con Helios </w:t>
      </w:r>
      <w:proofErr w:type="spellStart"/>
      <w:r>
        <w:t>Voting</w:t>
      </w:r>
      <w:proofErr w:type="spellEnd"/>
      <w:r>
        <w:t xml:space="preserve">, nuestra </w:t>
      </w:r>
      <w:proofErr w:type="gramStart"/>
      <w:r>
        <w:t>app</w:t>
      </w:r>
      <w:proofErr w:type="gramEnd"/>
      <w:r>
        <w:t xml:space="preserve"> adopta un enfoque diferente, más práctico y procedimental. En Helios </w:t>
      </w:r>
      <w:proofErr w:type="spellStart"/>
      <w:r>
        <w:t>Voting</w:t>
      </w:r>
      <w:proofErr w:type="spellEnd"/>
      <w:r>
        <w:t xml:space="preserve"> la prioridad principal es la verificabilidad criptográfica mediante técnicas avanzadas de como el cifrado </w:t>
      </w:r>
      <w:proofErr w:type="spellStart"/>
      <w:r>
        <w:t>homomórfico</w:t>
      </w:r>
      <w:proofErr w:type="spellEnd"/>
      <w:r>
        <w:t>, y la auditoria pública, siendo referencia académica en términos de transparencia.</w:t>
      </w:r>
      <w:r>
        <w:rPr>
          <w:rStyle w:val="Refdenotaalpie"/>
        </w:rPr>
        <w:footnoteReference w:id="52"/>
      </w:r>
      <w:r>
        <w:t xml:space="preserve"> Sin embargo esta solución se centra en el aspecto del voto y no en el resto del proceso, como la gestión formal del censo, los periodos de alegaciones, la campaña electoral o la separación de roles. En nuestra aplicación renunciamos expresamente a un nivel de mecanismos criptográficos más complejo, a favor de recrear el proceso completo de una votación, más alineado a las restricciones de un proceso legal, manteniendo al mismo tiempo un nivel razonable de seguridad al emplear certificados electrónicos en el proceso del voto y separando las funcionalidades acordes a los roles del usuario.</w:t>
      </w:r>
    </w:p>
    <w:p w14:paraId="37E1E314" w14:textId="77777777" w:rsidR="00A15744" w:rsidRDefault="00A15744" w:rsidP="00A15744">
      <w:r>
        <w:lastRenderedPageBreak/>
        <w:t xml:space="preserve">Respecto a plataformas usadas en universidades como las anteriormente citadas, la comparación puede ser más directa. Estos sistemas comparten con nuestra </w:t>
      </w:r>
      <w:proofErr w:type="gramStart"/>
      <w:r>
        <w:t>app</w:t>
      </w:r>
      <w:proofErr w:type="gramEnd"/>
      <w:r>
        <w:t xml:space="preserve"> el sistema de censos cerrados, la autenticación fuerte y la estructuración del proceso en fases muy definidas.</w:t>
      </w:r>
      <w:r>
        <w:rPr>
          <w:rStyle w:val="Refdenotaalpie"/>
        </w:rPr>
        <w:footnoteReference w:id="53"/>
      </w:r>
      <w:r>
        <w:t xml:space="preserve"> No obstante estas soluciones son cerradas, con lo cual hace más </w:t>
      </w:r>
      <w:proofErr w:type="spellStart"/>
      <w:r>
        <w:t>dificil</w:t>
      </w:r>
      <w:proofErr w:type="spellEnd"/>
      <w:r>
        <w:t xml:space="preserve"> analizar en profundidad todos los detalles de la implementación o funcionamiento interno. En comparación con esto, nuestra </w:t>
      </w:r>
      <w:proofErr w:type="gramStart"/>
      <w:r>
        <w:t>app</w:t>
      </w:r>
      <w:proofErr w:type="gramEnd"/>
      <w:r>
        <w:t>, teniendo una estructura similar, pero siendo a diferencia un proyecto académico tenemos una implementación transparente y ampliamente documentada para comprender como se articulan internamente los distintos componentes del sistema electoral.</w:t>
      </w:r>
    </w:p>
    <w:p w14:paraId="6FD14550" w14:textId="77777777" w:rsidR="00A15744" w:rsidRDefault="00A15744" w:rsidP="00A15744">
      <w:r>
        <w:t xml:space="preserve">En comparación con los sistemas más comerciales como </w:t>
      </w:r>
      <w:r w:rsidRPr="009D414D">
        <w:t xml:space="preserve">los ofrecidos por </w:t>
      </w:r>
      <w:proofErr w:type="spellStart"/>
      <w:r w:rsidRPr="009D414D">
        <w:t>Scytl</w:t>
      </w:r>
      <w:proofErr w:type="spellEnd"/>
      <w:r w:rsidRPr="009D414D">
        <w:t xml:space="preserve">, </w:t>
      </w:r>
      <w:proofErr w:type="spellStart"/>
      <w:r w:rsidRPr="009D414D">
        <w:t>Civica</w:t>
      </w:r>
      <w:proofErr w:type="spellEnd"/>
      <w:r w:rsidRPr="009D414D">
        <w:t xml:space="preserve"> o </w:t>
      </w:r>
      <w:proofErr w:type="spellStart"/>
      <w:r w:rsidRPr="009D414D">
        <w:t>eBallot</w:t>
      </w:r>
      <w:proofErr w:type="spellEnd"/>
      <w:r>
        <w:t>, la principal diferencia radica en el enfoque y los objetivos perseguidos. El diseño de estas es para entornos corporativos o institucionales muy amplios, priorizando un diseño escalable y fácil de usar, pero delegando toda la responsabilidad en el proveedor de servicios.</w:t>
      </w:r>
      <w:r>
        <w:rPr>
          <w:rStyle w:val="Refdenotaalpie"/>
        </w:rPr>
        <w:footnoteReference w:id="54"/>
      </w:r>
      <w:r>
        <w:t xml:space="preserve"> Nuestra app no pretende competir directamente con estas soluciones, </w:t>
      </w:r>
      <w:r w:rsidRPr="00917E4F">
        <w:t>sino demostrar que es posible diseñar un sistema de votación telemática comprensible, modular y adaptado a un entorno académico,</w:t>
      </w:r>
      <w:r>
        <w:t xml:space="preserve"> poniendo en el centro el proceso y la separación entre responsabilidades al mismo nivel que la emisión del voto.</w:t>
      </w:r>
    </w:p>
    <w:p w14:paraId="4A5D001A" w14:textId="77777777" w:rsidR="00A15744" w:rsidRDefault="00A15744" w:rsidP="00A15744">
      <w:r>
        <w:t xml:space="preserve">Nuestra aplicación se sitúa en un punto medio entre sistemas académicos avanzados y soluciones comerciales cerradas. Su principal aportación no reside en la introducción de nuevos mecanismos criptográficos, sino en una buena integración del sistema electoral completo y coherente de todo el proceso </w:t>
      </w:r>
      <w:r w:rsidRPr="000E6D58">
        <w:t>de un modelo de votación universitario realista, extensible y alineado con los objetivos de un Trabajo de Fin de Grado.</w:t>
      </w:r>
    </w:p>
    <w:p w14:paraId="6CD9D0F7" w14:textId="77777777" w:rsidR="00A15744" w:rsidRDefault="00A15744" w:rsidP="00A15744">
      <w:pPr>
        <w:pStyle w:val="Ttulo3"/>
      </w:pPr>
      <w:bookmarkStart w:id="57" w:name="_Toc216894807"/>
      <w:r>
        <w:t xml:space="preserve">Aportación específica de </w:t>
      </w:r>
      <w:proofErr w:type="spellStart"/>
      <w:r>
        <w:t>TeleVotApp</w:t>
      </w:r>
      <w:proofErr w:type="spellEnd"/>
      <w:r>
        <w:t xml:space="preserve"> respecto al voto telemático</w:t>
      </w:r>
      <w:bookmarkEnd w:id="57"/>
    </w:p>
    <w:p w14:paraId="7B3286AB" w14:textId="77777777" w:rsidR="00A15744" w:rsidRDefault="00A15744" w:rsidP="00A15744">
      <w:r>
        <w:t xml:space="preserve">La principal aportación de nuestra aplicación no reside en la introducción de nuevos mecanismos criptográficos o en la mejora de los ya consolidados, sino en la integración coherente de todo el sistema electoral completo dentro de una misma aplicación telemática, funcional y extensible. </w:t>
      </w:r>
      <w:r w:rsidRPr="00237A8A">
        <w:t>El proyecto aborda el voto electrónico desde una perspectiva práctica y académica, orientada a reproducir fielmente la operativa real de elecciones internas en universidades u organizaciones con censo cerrado.</w:t>
      </w:r>
    </w:p>
    <w:p w14:paraId="5C654089" w14:textId="77777777" w:rsidR="00A15744" w:rsidRDefault="00A15744" w:rsidP="00A15744">
      <w:proofErr w:type="spellStart"/>
      <w:r>
        <w:t>TeleVotApp</w:t>
      </w:r>
      <w:proofErr w:type="spellEnd"/>
      <w:r>
        <w:t xml:space="preserve"> destaca por el modelado específico del ciclo electoral diseñado por fases, incorporando no solo la votación sino también los procesos anteriores y posteriores, que no suelen estar incluidos en la mayoría de las aplicaciones. </w:t>
      </w:r>
      <w:r w:rsidRPr="007A36A5">
        <w:t>La gestión del censo provisional y definitivo, los periodos de alegaciones, la presentación de candidaturas, la campaña electoral, el recuento y la proclamación de resultados forman parte integral del sistema.</w:t>
      </w:r>
      <w:r>
        <w:t xml:space="preserve"> Esta implementación permite replicar el proceso administrativo completo y alineado con la normativa no solo como un evento aislado de votación.</w:t>
      </w:r>
    </w:p>
    <w:p w14:paraId="3369AFB2" w14:textId="7CBBD340" w:rsidR="00A15744" w:rsidRDefault="00A15744" w:rsidP="00A15744">
      <w:r>
        <w:t>Otra aportación clave es el sistema de roles claramente segmentado, que reproduce la separación real de responsabilidades en el proceso.</w:t>
      </w:r>
      <w:r w:rsidRPr="00514905">
        <w:t xml:space="preserve"> La separación entre administrador del sistema, junta electoral, mesa electoral, director de campaña y elector no solo mejora la usabilidad y la mantenibilidad de la aplicación, sino que también refuerza principios fundamentales de seguridad, como el privilegio mínimo y la separación de </w:t>
      </w:r>
      <w:r w:rsidRPr="00514905">
        <w:lastRenderedPageBreak/>
        <w:t>responsabilidades.</w:t>
      </w:r>
      <w:r>
        <w:t xml:space="preserve"> Esto también no es habitual en casi ninguna aplicación, ya que se tiende a agrupar estas responsabilidades en roles mucho más amplios que a menudo agrupan </w:t>
      </w:r>
      <w:r w:rsidR="00CF0695">
        <w:t>más</w:t>
      </w:r>
      <w:r>
        <w:t xml:space="preserve"> funciones organizativas y técnicas de las que debieran de tener un mismo rol.</w:t>
      </w:r>
    </w:p>
    <w:p w14:paraId="78861707" w14:textId="77777777" w:rsidR="00A15744" w:rsidRDefault="00A15744" w:rsidP="00A15744">
      <w:r>
        <w:t xml:space="preserve">Atendiendo a la autenticación del voto se emplean certificados digitales, como método de cifrado del voto, superando a algunos otros que solo implementan códigos temporales o credenciales regulares. Aunque no se implementen algoritmos criptográficos avanzados o verificaciones extremo a extremo, se garantiza la autenticidad del voto y la integridad de este dentro del proyecto, así como su anonimidad una vez terminada el tiempo de la votación. </w:t>
      </w:r>
    </w:p>
    <w:p w14:paraId="4B2E5FCD" w14:textId="0B45294B" w:rsidR="00A15744" w:rsidRDefault="00A15744" w:rsidP="00A15744">
      <w:r>
        <w:t xml:space="preserve">El proyecto también aporta valor como prototipo académico transparente y bien documentado, frente a otras soluciones cerradas o de </w:t>
      </w:r>
      <w:r w:rsidR="00CF0695">
        <w:t>difícil</w:t>
      </w:r>
      <w:r>
        <w:t xml:space="preserve"> acceso. La arquitectura modular con Django, junto con la definición clara de entidades, flujos y responsabilidades, convierte esta </w:t>
      </w:r>
      <w:proofErr w:type="gramStart"/>
      <w:r>
        <w:t>app</w:t>
      </w:r>
      <w:proofErr w:type="gramEnd"/>
      <w:r>
        <w:t xml:space="preserve"> en una base adecuada tanto para aprendizaje como para futuras ampliaciones. Esto es especialmente relevante al tratarse del contexto de un Trabajo de Fin de Grado, donde no solo importa el resultado final sino </w:t>
      </w:r>
      <w:r w:rsidR="00CF0695">
        <w:t>también</w:t>
      </w:r>
      <w:r>
        <w:t xml:space="preserve"> la claridad en el diseño y la capacidad de justificar las decisiones tomadas.</w:t>
      </w:r>
    </w:p>
    <w:p w14:paraId="4D1E29D7" w14:textId="61B934E6" w:rsidR="00A15744" w:rsidRDefault="00A15744" w:rsidP="00A15744">
      <w:r>
        <w:t xml:space="preserve">En conjunto la aplicación contribuye al ámbito del voto telemático demostrando que es posible desarrollar una aplicación, </w:t>
      </w:r>
      <w:r w:rsidR="00CF0695">
        <w:t>que,</w:t>
      </w:r>
      <w:r>
        <w:t xml:space="preserve"> sin aspirar a competir con soluciones profesionales o gubernamentales, represente de forma realista y estructura de un proceso de elecciones, aplicando buenas prácticas y dejando claramente identificadas las líneas de mejora y extensión para futuras ampliaciones o trabajos futuros.</w:t>
      </w:r>
    </w:p>
    <w:p w14:paraId="613E1531" w14:textId="679E68A1" w:rsidR="00A15744" w:rsidRDefault="007108DE" w:rsidP="007108DE">
      <w:pPr>
        <w:pStyle w:val="Ttulo3"/>
      </w:pPr>
      <w:bookmarkStart w:id="58" w:name="_Toc216894808"/>
      <w:r>
        <w:t>Limitaciones del proyecto respecto al voto telemático</w:t>
      </w:r>
      <w:bookmarkEnd w:id="58"/>
    </w:p>
    <w:p w14:paraId="5F5DCD8D" w14:textId="1C930FF3" w:rsidR="007108DE" w:rsidRDefault="007108DE" w:rsidP="007108DE">
      <w:r>
        <w:t xml:space="preserve">Aunque nuestra </w:t>
      </w:r>
      <w:proofErr w:type="gramStart"/>
      <w:r>
        <w:t>app</w:t>
      </w:r>
      <w:proofErr w:type="gramEnd"/>
      <w:r>
        <w:t xml:space="preserve"> incorpora muchas de las buenas prácticas acerca del voto telemático y reproduce de forma fiel el proceso electoral, si que presenta una serie de limitaciones cuando se compara con otros sistemas de voto telemático existentes. Estas limitaciones no son deficiencias en el diseño, sino consecuencia del alcance académico y el contexto específico en el que se envuelve el proyecto.</w:t>
      </w:r>
    </w:p>
    <w:p w14:paraId="788B7146" w14:textId="442743C2" w:rsidR="007108DE" w:rsidRDefault="007108DE" w:rsidP="007108DE">
      <w:r>
        <w:t xml:space="preserve">En primer </w:t>
      </w:r>
      <w:r w:rsidR="00AE401B">
        <w:t>lugar,</w:t>
      </w:r>
      <w:r>
        <w:t xml:space="preserve"> </w:t>
      </w:r>
      <w:proofErr w:type="spellStart"/>
      <w:r>
        <w:t>TeleVotApp</w:t>
      </w:r>
      <w:proofErr w:type="spellEnd"/>
      <w:r>
        <w:t xml:space="preserve"> no implementa mecanismos </w:t>
      </w:r>
      <w:r w:rsidR="00541CA1">
        <w:t>avanzados de verificabilidad extremo a extremo (</w:t>
      </w:r>
      <w:proofErr w:type="spellStart"/>
      <w:r w:rsidR="00541CA1">
        <w:t>end-to-end</w:t>
      </w:r>
      <w:proofErr w:type="spellEnd"/>
      <w:r w:rsidR="00541CA1">
        <w:t xml:space="preserve"> </w:t>
      </w:r>
      <w:proofErr w:type="spellStart"/>
      <w:r w:rsidR="00541CA1">
        <w:t>verificability</w:t>
      </w:r>
      <w:proofErr w:type="spellEnd"/>
      <w:r w:rsidR="00541CA1">
        <w:t xml:space="preserve">), ni técnicas de resistencia a la coerción, que si que están presentes en otras aplicaciones como Helios </w:t>
      </w:r>
      <w:proofErr w:type="spellStart"/>
      <w:r w:rsidR="00541CA1">
        <w:t>Voting</w:t>
      </w:r>
      <w:proofErr w:type="spellEnd"/>
      <w:r w:rsidR="00541CA1">
        <w:t>.</w:t>
      </w:r>
      <w:r w:rsidR="00541CA1">
        <w:rPr>
          <w:rStyle w:val="Refdenotaalpie"/>
        </w:rPr>
        <w:footnoteReference w:id="55"/>
      </w:r>
      <w:r w:rsidR="00541CA1">
        <w:t xml:space="preserve"> </w:t>
      </w:r>
      <w:r w:rsidR="00541CA1" w:rsidRPr="00541CA1">
        <w:t xml:space="preserve">Estas funcionalidades permiten al votante comprobar criptográficamente que su voto ha sido contabilizado correctamente, pero implican una complejidad técnica considerable y un modelo de interacción distinto al </w:t>
      </w:r>
      <w:r w:rsidR="00541CA1">
        <w:t>planteado en este proyecto asemejándose más a un proceso manual</w:t>
      </w:r>
      <w:r w:rsidR="00541CA1" w:rsidRPr="00541CA1">
        <w:t>.</w:t>
      </w:r>
      <w:r w:rsidR="00541CA1">
        <w:t xml:space="preserve"> Aquí se ha optado por una autenticación fuerte mediante certificados digitales y la separación entre identidad y voto frente a la incorporación de mecanismos criptográficos más avanzados.</w:t>
      </w:r>
    </w:p>
    <w:p w14:paraId="12388F8F" w14:textId="7D2F5C37" w:rsidR="00541CA1" w:rsidRDefault="00541CA1" w:rsidP="007108DE">
      <w:r>
        <w:t xml:space="preserve">Otra limitación en este caso elegida también para simplificar el proceso es la existencia de una única mesa por votación. Mientras que sistemas de mayor escala, más centrados en el proceso del voto, permiten la coexistencia de múltiples mesas electorales en cada votación </w:t>
      </w:r>
      <w:r w:rsidR="00AE401B">
        <w:t xml:space="preserve">y la consolidación de recuentos parciales, </w:t>
      </w:r>
      <w:proofErr w:type="spellStart"/>
      <w:r w:rsidR="00AE401B">
        <w:t>TeleVotApp</w:t>
      </w:r>
      <w:proofErr w:type="spellEnd"/>
      <w:r w:rsidR="00AE401B">
        <w:t xml:space="preserve"> se ha diseñado para escenarios con censos más limitados. Se puede simular este proceso creando varias </w:t>
      </w:r>
      <w:r w:rsidR="00AE401B">
        <w:lastRenderedPageBreak/>
        <w:t>votaciones individuales simulando las distintas mesas, pero luego sería necesario acumular los resultados de las distintas votaciones. Esto simplifica la gestión de los certificados, el cifrado de los votos y el proceso de recuento, pero complica al menos de momento la gestión de votaciones de mayor tamaño o más distribuidas.</w:t>
      </w:r>
    </w:p>
    <w:p w14:paraId="7B65DE0F" w14:textId="0160EB31" w:rsidR="00AE401B" w:rsidRDefault="00AE401B" w:rsidP="007108DE">
      <w:r>
        <w:t>También relacionado con esto, pese a haber desarrollado más sistemas de recuento en el marco teórico, se ha optado por la implementación de recuento por mayoría simple, resultando ganador la candidatura más votada. En comparación con otros sistemas que permiten mayorías cualificadas, segundas vueltas, umbrales mínimos o métodos preferenciales esta aproximación resulta menos flexible. Nuevamente también con la implementación actual pueden darse segundas vueltas, parametrizando una nueva votación eliminando candidaturas que no han pasado el corte, pero el sistema de recuento ahora mismo implementado es este.</w:t>
      </w:r>
      <w:r w:rsidR="003C6824">
        <w:t xml:space="preserve"> Se opta por esto por no intentar abarcar más tipos dejando de lado otras funcionalidades, reduciendo así la complejidad lógica y procedimental del proceso, acotándolo al ámbito del TFG.</w:t>
      </w:r>
    </w:p>
    <w:p w14:paraId="565E0C19" w14:textId="1CB09C75" w:rsidR="003C6824" w:rsidRDefault="003C6824" w:rsidP="007108DE">
      <w:r>
        <w:t xml:space="preserve">Desde el punto de vista de la auditoría, no se ha contemplado la existencia de usuarios con rol de auditor externo, ni verificabilidad pública del recuento, que, si integran otros sistemas, como SCYTL. No es que el proceso no se controle, pero este se apoya en la separación de roles y en la custodia de claves por los integrantes de la mesa </w:t>
      </w:r>
      <w:r w:rsidRPr="00482797">
        <w:rPr>
          <w:u w:val="single"/>
        </w:rPr>
        <w:t>electoral</w:t>
      </w:r>
      <w:r>
        <w:t>. No obstante gracias a los roles y sus funciones claramente definidas se podrá incorporar en futuras implementaciones un nuevo rol de usuario auditor que pueda cumplir con esta función de auditoría. Esta limitación en la auditoría externa de momento no lo haría susceptible de incorporación directa en entornos más profesionales, pero si en ámbitos supervisados como es el caso actual.</w:t>
      </w:r>
    </w:p>
    <w:p w14:paraId="42D7168D" w14:textId="468C4BE9" w:rsidR="003C6824" w:rsidRDefault="003C6824" w:rsidP="007108DE">
      <w:r>
        <w:t xml:space="preserve">Estas limitaciones nos dejan en un punto intermedio </w:t>
      </w:r>
      <w:r w:rsidR="00482797">
        <w:t>dentro del voto telemático, más completo y estructurado que sistemas que solo se centran en el voto, pero deliberadamente menos complejo que sistemas diseñados para elecciones gubernamentales o sistemas criptográficos más avanzados. Este posicionamiento resulta coherente con los objetivos del proyecto y presenta una base sólida y extensible para futuras actuaciones, como se desarrolla en el siguiente punto.</w:t>
      </w:r>
    </w:p>
    <w:p w14:paraId="60A1EE19" w14:textId="19225D32" w:rsidR="003C6824" w:rsidRPr="007108DE" w:rsidRDefault="003C6824" w:rsidP="007108DE">
      <w:r>
        <w:t xml:space="preserve"> </w:t>
      </w:r>
    </w:p>
    <w:p w14:paraId="046F1B55" w14:textId="357846C6" w:rsidR="00E61D44" w:rsidRDefault="00E61D44">
      <w:r>
        <w:br w:type="page"/>
      </w:r>
    </w:p>
    <w:p w14:paraId="623FEAED" w14:textId="2F8CE8CC" w:rsidR="00E61D44" w:rsidRDefault="00E61D44" w:rsidP="00E61D44">
      <w:pPr>
        <w:pStyle w:val="Ttulo1"/>
        <w:numPr>
          <w:ilvl w:val="0"/>
          <w:numId w:val="5"/>
        </w:numPr>
      </w:pPr>
      <w:bookmarkStart w:id="59" w:name="_Toc216894809"/>
      <w:r>
        <w:lastRenderedPageBreak/>
        <w:t>Conclusiones y Líneas de trabajo futuras</w:t>
      </w:r>
      <w:bookmarkEnd w:id="59"/>
    </w:p>
    <w:p w14:paraId="276A1F42" w14:textId="77777777" w:rsidR="008B28BC" w:rsidRDefault="001275B3" w:rsidP="001275B3">
      <w:r w:rsidRPr="001275B3">
        <w:t>Las posibilidades a la hora de realizar votaciones son muy amplias, pese a haber términos comunes y acciones que se repiten en casi todos los procesos electorales se podría considerar que es muy difícil abarcar todas las posibilidades en una primera aproximación de una APP. Pese a estas dificultades se ha tratado de generar un sistema flexible y que se adapte al proceso de votación simple pero seguro y que pueda abarcar una gran mayoría de casos.</w:t>
      </w:r>
    </w:p>
    <w:p w14:paraId="40C1BEF2" w14:textId="57A31BB0" w:rsidR="001275B3" w:rsidRDefault="001275B3" w:rsidP="001275B3">
      <w:r w:rsidRPr="001275B3">
        <w:t xml:space="preserve"> En futuras implementaciones una mejora sobre todo para usos como votaciones más similares a elecciones reales, se debiera de abordar la posibilidad de generar varias mesas electorales dentro de una misma votación en caso de ser necesarias. En ese caso se debiera de poder segmentar censos y asociarlos a las mesas verificando que una misma persona no se encuentre en varios censos dentro de una misma votación.</w:t>
      </w:r>
    </w:p>
    <w:p w14:paraId="3A8D7352" w14:textId="77777777" w:rsidR="008B28BC" w:rsidRDefault="001275B3" w:rsidP="001275B3">
      <w:r w:rsidRPr="001275B3">
        <w:t>Ahora mismo el sistema de recuento es el conteo puro, identificar la candidatura y contar el número de votos que tiene ganando la candidatura que más votos tenga. Como se desarrolla anteriormente en este TFG, existen también varios métodos de recuento de votos, en función de la tipología de la votación se puede necesitar una mayoría absoluta (50% +1 de los votos) se pueden querer unos mínimos de votos por candidatura y sino no dar por resuelta la votación.</w:t>
      </w:r>
    </w:p>
    <w:p w14:paraId="5A62D36B" w14:textId="691559F1" w:rsidR="001275B3" w:rsidRDefault="001275B3" w:rsidP="001275B3">
      <w:r w:rsidRPr="001275B3">
        <w:t xml:space="preserve"> En resumen, en futuras implementaciones una línea a seguir sería también permitir distintas topologías de recuento, en función de la configuración previa de la votación para permitir otros tipos de votaciones. Esto no quiere decir que no se puedan implementar ahora mismo esto, pero en caso como el del ejemplo sería necesario hacer varias votaciones, con el ejercicio de primera vuelta y segunda o sucesivas restringiendo las candidaturas que no vayan pasando el corte. En definitiva, hay varias estrategias para que se puedan hacer votaciones dentro de la aplicación, pero no es viable en un plazo de</w:t>
      </w:r>
      <w:r w:rsidR="00482797">
        <w:t xml:space="preserve"> un</w:t>
      </w:r>
      <w:r w:rsidRPr="001275B3">
        <w:t xml:space="preserve"> TFG abarcar todas las opciones posibles, serían proyectos que tendría que durar varios años.</w:t>
      </w:r>
    </w:p>
    <w:p w14:paraId="20E16FF4" w14:textId="2FFC0748" w:rsidR="00E61D44" w:rsidRDefault="001275B3" w:rsidP="001275B3">
      <w:r w:rsidRPr="001275B3">
        <w:t>En futuras implementaciones quizá se pudiera mejorar visualmente los módulos de noticias y/o campaña electoral ya que en el contexto actual se permite un envío sencillo para que lo que prime sea la información sin saturación, pero al final solo se pueden adjuntar imágenes, quizá sea interesante dar otras opciones de envió con videos quizá, manteniendo la esencia de limitación de comunicaciones diarias. Las noticias también son simples para economizar archivos y sobre todo primar la información sencilla y sin recargos.</w:t>
      </w:r>
      <w:r w:rsidR="00E61D44">
        <w:br w:type="page"/>
      </w:r>
    </w:p>
    <w:p w14:paraId="5DA04475" w14:textId="1B2BFD19" w:rsidR="00E61D44" w:rsidRPr="00E61D44" w:rsidRDefault="00E61D44" w:rsidP="00E61D44">
      <w:pPr>
        <w:pStyle w:val="Ttulo1"/>
      </w:pPr>
      <w:bookmarkStart w:id="60" w:name="_Toc216894810"/>
      <w:r>
        <w:lastRenderedPageBreak/>
        <w:t>Bibliografía</w:t>
      </w:r>
      <w:bookmarkEnd w:id="60"/>
    </w:p>
    <w:p w14:paraId="617B51AC" w14:textId="77777777" w:rsidR="00E61D44" w:rsidRPr="00E61D44" w:rsidRDefault="00E61D44" w:rsidP="00E61D44"/>
    <w:p w14:paraId="2EE5FFAF" w14:textId="77777777" w:rsidR="008A63D6" w:rsidRPr="008A63D6" w:rsidRDefault="008A63D6" w:rsidP="008A63D6"/>
    <w:p w14:paraId="78DC43DD" w14:textId="0AEA9823" w:rsidR="00E309BB" w:rsidRDefault="00E309BB" w:rsidP="00C06BE5">
      <w:r>
        <w:br/>
      </w:r>
    </w:p>
    <w:p w14:paraId="64DB37AD" w14:textId="77777777" w:rsidR="00E309BB" w:rsidRDefault="00E309BB">
      <w:r>
        <w:br w:type="page"/>
      </w:r>
    </w:p>
    <w:sectPr w:rsidR="00E309B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33B0B" w14:textId="77777777" w:rsidR="003F66A8" w:rsidRDefault="003F66A8" w:rsidP="00FA47C7">
      <w:pPr>
        <w:spacing w:after="0" w:line="240" w:lineRule="auto"/>
      </w:pPr>
      <w:r>
        <w:separator/>
      </w:r>
    </w:p>
  </w:endnote>
  <w:endnote w:type="continuationSeparator" w:id="0">
    <w:p w14:paraId="62263322" w14:textId="77777777" w:rsidR="003F66A8" w:rsidRDefault="003F66A8" w:rsidP="00FA4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EB29F" w14:textId="77777777" w:rsidR="003F66A8" w:rsidRDefault="003F66A8" w:rsidP="00FA47C7">
      <w:pPr>
        <w:spacing w:after="0" w:line="240" w:lineRule="auto"/>
      </w:pPr>
      <w:r>
        <w:separator/>
      </w:r>
    </w:p>
  </w:footnote>
  <w:footnote w:type="continuationSeparator" w:id="0">
    <w:p w14:paraId="10D02DA0" w14:textId="77777777" w:rsidR="003F66A8" w:rsidRDefault="003F66A8" w:rsidP="00FA47C7">
      <w:pPr>
        <w:spacing w:after="0" w:line="240" w:lineRule="auto"/>
      </w:pPr>
      <w:r>
        <w:continuationSeparator/>
      </w:r>
    </w:p>
  </w:footnote>
  <w:footnote w:id="1">
    <w:p w14:paraId="456685F7" w14:textId="4EEDBE74" w:rsidR="00F31D25" w:rsidRDefault="00F31D25">
      <w:pPr>
        <w:pStyle w:val="Textonotapie"/>
      </w:pPr>
      <w:r>
        <w:rPr>
          <w:rStyle w:val="Refdenotaalpie"/>
        </w:rPr>
        <w:footnoteRef/>
      </w:r>
      <w:r>
        <w:t xml:space="preserve"> </w:t>
      </w:r>
      <w:r w:rsidRPr="00F31D25">
        <w:rPr>
          <w:i/>
          <w:iCs/>
        </w:rPr>
        <w:t>Diccionario de la Real Academia Española</w:t>
      </w:r>
      <w:r w:rsidRPr="00F31D25">
        <w:t xml:space="preserve"> (RAE, 2024)</w:t>
      </w:r>
    </w:p>
  </w:footnote>
  <w:footnote w:id="2">
    <w:p w14:paraId="4B23129C" w14:textId="696FD0E5" w:rsidR="000F236A" w:rsidRDefault="000F236A">
      <w:pPr>
        <w:pStyle w:val="Textonotapie"/>
      </w:pPr>
      <w:r>
        <w:rPr>
          <w:rStyle w:val="Refdenotaalpie"/>
        </w:rPr>
        <w:footnoteRef/>
      </w:r>
      <w:r>
        <w:t xml:space="preserve"> </w:t>
      </w:r>
      <w:r w:rsidRPr="000F236A">
        <w:t>https://www.un.org/es/documents/udhr/UDHR_booklet_SP_web.pdf</w:t>
      </w:r>
    </w:p>
  </w:footnote>
  <w:footnote w:id="3">
    <w:p w14:paraId="0678E34D" w14:textId="63FF9829" w:rsidR="00C67708" w:rsidRDefault="00C67708">
      <w:pPr>
        <w:pStyle w:val="Textonotapie"/>
      </w:pPr>
      <w:r>
        <w:rPr>
          <w:rStyle w:val="Refdenotaalpie"/>
        </w:rPr>
        <w:footnoteRef/>
      </w:r>
      <w:r>
        <w:t xml:space="preserve"> </w:t>
      </w:r>
      <w:r w:rsidRPr="00C67708">
        <w:t xml:space="preserve">Sartori, G. (1993). </w:t>
      </w:r>
      <w:r w:rsidRPr="00C67708">
        <w:rPr>
          <w:i/>
          <w:iCs/>
        </w:rPr>
        <w:t>La democracia después del comunismo</w:t>
      </w:r>
      <w:r w:rsidRPr="00C67708">
        <w:t>.</w:t>
      </w:r>
    </w:p>
  </w:footnote>
  <w:footnote w:id="4">
    <w:p w14:paraId="3DE6C156" w14:textId="0A39F624" w:rsidR="00C67708" w:rsidRDefault="00C67708">
      <w:pPr>
        <w:pStyle w:val="Textonotapie"/>
      </w:pPr>
      <w:r>
        <w:rPr>
          <w:rStyle w:val="Refdenotaalpie"/>
        </w:rPr>
        <w:footnoteRef/>
      </w:r>
      <w:r>
        <w:t xml:space="preserve"> </w:t>
      </w:r>
      <w:r w:rsidRPr="00C67708">
        <w:t xml:space="preserve">Bobbio, N. (1989). </w:t>
      </w:r>
      <w:r w:rsidRPr="00C67708">
        <w:rPr>
          <w:i/>
          <w:iCs/>
        </w:rPr>
        <w:t>El futuro de la democracia</w:t>
      </w:r>
      <w:r w:rsidRPr="00C67708">
        <w:t>.</w:t>
      </w:r>
    </w:p>
  </w:footnote>
  <w:footnote w:id="5">
    <w:p w14:paraId="43587720" w14:textId="116A8DFA" w:rsidR="00C67708" w:rsidRDefault="00C67708">
      <w:pPr>
        <w:pStyle w:val="Textonotapie"/>
      </w:pPr>
      <w:r>
        <w:rPr>
          <w:rStyle w:val="Refdenotaalpie"/>
        </w:rPr>
        <w:footnoteRef/>
      </w:r>
      <w:r>
        <w:t xml:space="preserve"> </w:t>
      </w:r>
      <w:r w:rsidRPr="00C67708">
        <w:t xml:space="preserve">Dahl, R. A. (1989). </w:t>
      </w:r>
      <w:r w:rsidRPr="00C67708">
        <w:rPr>
          <w:i/>
          <w:iCs/>
        </w:rPr>
        <w:t>Democracy and Its Critics</w:t>
      </w:r>
      <w:r w:rsidRPr="00C67708">
        <w:t>.</w:t>
      </w:r>
    </w:p>
  </w:footnote>
  <w:footnote w:id="6">
    <w:p w14:paraId="57DAE402" w14:textId="641810AE" w:rsidR="00C67708" w:rsidRDefault="00C67708">
      <w:pPr>
        <w:pStyle w:val="Textonotapie"/>
      </w:pPr>
      <w:r>
        <w:rPr>
          <w:rStyle w:val="Refdenotaalpie"/>
        </w:rPr>
        <w:footnoteRef/>
      </w:r>
      <w:r>
        <w:t xml:space="preserve"> </w:t>
      </w:r>
      <w:r w:rsidRPr="00C67708">
        <w:t xml:space="preserve">Norris, P. (2004). </w:t>
      </w:r>
      <w:r w:rsidRPr="00C67708">
        <w:rPr>
          <w:i/>
          <w:iCs/>
        </w:rPr>
        <w:t>Electoral Engineering: Voting Rules and Political Behavior</w:t>
      </w:r>
      <w:r w:rsidRPr="00C67708">
        <w:t>.</w:t>
      </w:r>
    </w:p>
  </w:footnote>
  <w:footnote w:id="7">
    <w:p w14:paraId="31DE83FB" w14:textId="0FF659B6" w:rsidR="00D11DB1" w:rsidRDefault="00D11DB1">
      <w:pPr>
        <w:pStyle w:val="Textonotapie"/>
      </w:pPr>
      <w:r>
        <w:rPr>
          <w:rStyle w:val="Refdenotaalpie"/>
        </w:rPr>
        <w:footnoteRef/>
      </w:r>
      <w:r>
        <w:t xml:space="preserve"> </w:t>
      </w:r>
      <w:r w:rsidRPr="00D11DB1">
        <w:t>https://upcndigital.org/~ciper/biblioteca/Filosofia%20griega/Aristoteles%20-%20Politica.pdf</w:t>
      </w:r>
    </w:p>
  </w:footnote>
  <w:footnote w:id="8">
    <w:p w14:paraId="44AB6A3A" w14:textId="1B12BC24" w:rsidR="00CE2A75" w:rsidRDefault="00CE2A75">
      <w:pPr>
        <w:pStyle w:val="Textonotapie"/>
      </w:pPr>
      <w:r>
        <w:rPr>
          <w:rStyle w:val="Refdenotaalpie"/>
        </w:rPr>
        <w:footnoteRef/>
      </w:r>
      <w:r>
        <w:t xml:space="preserve"> </w:t>
      </w:r>
      <w:r w:rsidRPr="00CE2A75">
        <w:t>https://archive.org/details/ciceron-marco-tulio.-sobre-la-republica-g-1991</w:t>
      </w:r>
    </w:p>
  </w:footnote>
  <w:footnote w:id="9">
    <w:p w14:paraId="413A7D20" w14:textId="03BE1000" w:rsidR="00CE2A75" w:rsidRDefault="00CE2A75">
      <w:pPr>
        <w:pStyle w:val="Textonotapie"/>
      </w:pPr>
      <w:r>
        <w:rPr>
          <w:rStyle w:val="Refdenotaalpie"/>
        </w:rPr>
        <w:footnoteRef/>
      </w:r>
      <w:r>
        <w:t xml:space="preserve"> </w:t>
      </w:r>
      <w:r w:rsidRPr="00CE2A75">
        <w:t>https://significanteotro.wordpress.com/wp-content/uploads/2019/12/239157843-la-sociedad-feudal-marc-bloch.pdf</w:t>
      </w:r>
    </w:p>
  </w:footnote>
  <w:footnote w:id="10">
    <w:p w14:paraId="22B844DA" w14:textId="014FEB62" w:rsidR="0067694C" w:rsidRDefault="0067694C">
      <w:pPr>
        <w:pStyle w:val="Textonotapie"/>
      </w:pPr>
      <w:r>
        <w:rPr>
          <w:rStyle w:val="Refdenotaalpie"/>
        </w:rPr>
        <w:footnoteRef/>
      </w:r>
      <w:r>
        <w:t xml:space="preserve"> </w:t>
      </w:r>
      <w:r w:rsidRPr="0067694C">
        <w:rPr>
          <w:i/>
          <w:iCs/>
        </w:rPr>
        <w:t>Segundo tratado sobre el gobierno civil</w:t>
      </w:r>
      <w:r w:rsidRPr="0067694C">
        <w:t>, 1690</w:t>
      </w:r>
    </w:p>
  </w:footnote>
  <w:footnote w:id="11">
    <w:p w14:paraId="4007A500" w14:textId="6889A926" w:rsidR="0067694C" w:rsidRDefault="0067694C">
      <w:pPr>
        <w:pStyle w:val="Textonotapie"/>
      </w:pPr>
      <w:r>
        <w:rPr>
          <w:rStyle w:val="Refdenotaalpie"/>
        </w:rPr>
        <w:footnoteRef/>
      </w:r>
      <w:r>
        <w:t xml:space="preserve"> </w:t>
      </w:r>
      <w:r w:rsidRPr="0067694C">
        <w:t>(</w:t>
      </w:r>
      <w:r w:rsidRPr="0067694C">
        <w:rPr>
          <w:i/>
          <w:iCs/>
        </w:rPr>
        <w:t>El contrato social</w:t>
      </w:r>
      <w:r w:rsidRPr="0067694C">
        <w:t>, 1762)</w:t>
      </w:r>
    </w:p>
  </w:footnote>
  <w:footnote w:id="12">
    <w:p w14:paraId="14AA7F17" w14:textId="3190CCF4" w:rsidR="00637B9C" w:rsidRDefault="00637B9C">
      <w:pPr>
        <w:pStyle w:val="Textonotapie"/>
      </w:pPr>
      <w:r>
        <w:rPr>
          <w:rStyle w:val="Refdenotaalpie"/>
        </w:rPr>
        <w:footnoteRef/>
      </w:r>
      <w:r>
        <w:t xml:space="preserve"> </w:t>
      </w:r>
      <w:r w:rsidRPr="00637B9C">
        <w:t xml:space="preserve">Thompson, </w:t>
      </w:r>
      <w:r w:rsidRPr="00637B9C">
        <w:rPr>
          <w:i/>
          <w:iCs/>
        </w:rPr>
        <w:t>The Making of the English Working Class</w:t>
      </w:r>
    </w:p>
  </w:footnote>
  <w:footnote w:id="13">
    <w:p w14:paraId="077D0397" w14:textId="77777777" w:rsidR="007E691E" w:rsidRDefault="007E691E" w:rsidP="007E691E">
      <w:pPr>
        <w:pStyle w:val="Textonotapie"/>
      </w:pPr>
      <w:r>
        <w:rPr>
          <w:rStyle w:val="Refdenotaalpie"/>
        </w:rPr>
        <w:footnoteRef/>
      </w:r>
      <w:r>
        <w:t xml:space="preserve"> </w:t>
      </w:r>
      <w:r w:rsidRPr="00942569">
        <w:t xml:space="preserve">Birch, S. (2011). </w:t>
      </w:r>
      <w:r w:rsidRPr="00942569">
        <w:rPr>
          <w:i/>
          <w:iCs/>
        </w:rPr>
        <w:t>Electoral Malpractice</w:t>
      </w:r>
      <w:r w:rsidRPr="00942569">
        <w:t>. Oxford University Press.</w:t>
      </w:r>
    </w:p>
  </w:footnote>
  <w:footnote w:id="14">
    <w:p w14:paraId="61FF6E2D" w14:textId="77777777" w:rsidR="007E691E" w:rsidRDefault="007E691E" w:rsidP="007E691E">
      <w:pPr>
        <w:pStyle w:val="Textonotapie"/>
      </w:pPr>
      <w:r>
        <w:rPr>
          <w:rStyle w:val="Refdenotaalpie"/>
        </w:rPr>
        <w:footnoteRef/>
      </w:r>
      <w:r>
        <w:t xml:space="preserve"> </w:t>
      </w:r>
      <w:r w:rsidRPr="00171759">
        <w:t xml:space="preserve">Przeworski, A. (1999). “Minimalist Conception of Democracy”. </w:t>
      </w:r>
      <w:r w:rsidRPr="00171759">
        <w:rPr>
          <w:i/>
          <w:iCs/>
        </w:rPr>
        <w:t>Democracy’s Value</w:t>
      </w:r>
      <w:r w:rsidRPr="00171759">
        <w:t>. Cambridge University Press.</w:t>
      </w:r>
    </w:p>
  </w:footnote>
  <w:footnote w:id="15">
    <w:p w14:paraId="1F32A8A4" w14:textId="77777777" w:rsidR="007E691E" w:rsidRDefault="007E691E" w:rsidP="007E691E">
      <w:pPr>
        <w:pStyle w:val="Textonotapie"/>
      </w:pPr>
      <w:r>
        <w:rPr>
          <w:rStyle w:val="Refdenotaalpie"/>
        </w:rPr>
        <w:footnoteRef/>
      </w:r>
      <w:r>
        <w:t xml:space="preserve"> </w:t>
      </w:r>
      <w:r w:rsidRPr="00171759">
        <w:t xml:space="preserve">Hansmann, H. (1996). </w:t>
      </w:r>
      <w:r w:rsidRPr="00171759">
        <w:rPr>
          <w:i/>
          <w:iCs/>
        </w:rPr>
        <w:t>The Ownership of Enterprise</w:t>
      </w:r>
      <w:r w:rsidRPr="00171759">
        <w:t>. Harvard University Press.</w:t>
      </w:r>
    </w:p>
  </w:footnote>
  <w:footnote w:id="16">
    <w:p w14:paraId="5DB3B6F9" w14:textId="35055875" w:rsidR="00FA47C7" w:rsidRDefault="00FA47C7">
      <w:pPr>
        <w:pStyle w:val="Textonotapie"/>
      </w:pPr>
      <w:r>
        <w:rPr>
          <w:rStyle w:val="Refdenotaalpie"/>
        </w:rPr>
        <w:footnoteRef/>
      </w:r>
      <w:r>
        <w:t xml:space="preserve"> </w:t>
      </w:r>
      <w:r w:rsidRPr="00FA47C7">
        <w:t>https://www.venice.coe.int/webforms/documents/?pdf=CDL%282018%29033-e</w:t>
      </w:r>
    </w:p>
  </w:footnote>
  <w:footnote w:id="17">
    <w:p w14:paraId="5A7CF9C8" w14:textId="5E338CF1" w:rsidR="00E928CB" w:rsidRDefault="00E928CB">
      <w:pPr>
        <w:pStyle w:val="Textonotapie"/>
      </w:pPr>
      <w:r>
        <w:rPr>
          <w:rStyle w:val="Refdenotaalpie"/>
        </w:rPr>
        <w:footnoteRef/>
      </w:r>
      <w:r>
        <w:t xml:space="preserve"> </w:t>
      </w:r>
      <w:r w:rsidRPr="00E928CB">
        <w:t>párrafos</w:t>
      </w:r>
      <w:r w:rsidRPr="00E928CB">
        <w:rPr>
          <w:rFonts w:ascii="Arial" w:hAnsi="Arial" w:cs="Arial"/>
        </w:rPr>
        <w:t> </w:t>
      </w:r>
      <w:r w:rsidRPr="00E928CB">
        <w:t xml:space="preserve">I en el </w:t>
      </w:r>
      <w:r w:rsidRPr="00E928CB">
        <w:rPr>
          <w:b/>
          <w:bCs/>
        </w:rPr>
        <w:t>Guidelines</w:t>
      </w:r>
      <w:r w:rsidRPr="00E928CB">
        <w:t xml:space="preserve"> del </w:t>
      </w:r>
      <w:r w:rsidRPr="00E928CB">
        <w:rPr>
          <w:i/>
          <w:iCs/>
        </w:rPr>
        <w:t>Code of Good Practice in Electoral Matters</w:t>
      </w:r>
      <w:r w:rsidRPr="00E928CB">
        <w:t xml:space="preserve"> (CDL</w:t>
      </w:r>
      <w:r w:rsidRPr="00E928CB">
        <w:noBreakHyphen/>
        <w:t>AD(2002)023rev2</w:t>
      </w:r>
      <w:r w:rsidRPr="00E928CB">
        <w:noBreakHyphen/>
        <w:t>cor)</w:t>
      </w:r>
    </w:p>
  </w:footnote>
  <w:footnote w:id="18">
    <w:p w14:paraId="7290A68A" w14:textId="45454F72" w:rsidR="00F4360D" w:rsidRDefault="00F4360D">
      <w:pPr>
        <w:pStyle w:val="Textonotapie"/>
      </w:pPr>
      <w:r>
        <w:rPr>
          <w:rStyle w:val="Refdenotaalpie"/>
        </w:rPr>
        <w:footnoteRef/>
      </w:r>
      <w:r>
        <w:t xml:space="preserve"> </w:t>
      </w:r>
      <w:r w:rsidRPr="00F4360D">
        <w:t>párrafo</w:t>
      </w:r>
      <w:r w:rsidRPr="00F4360D">
        <w:rPr>
          <w:rFonts w:ascii="Arial" w:hAnsi="Arial" w:cs="Arial"/>
        </w:rPr>
        <w:t> </w:t>
      </w:r>
      <w:r w:rsidRPr="00F4360D">
        <w:t xml:space="preserve">20 del </w:t>
      </w:r>
      <w:r w:rsidRPr="00F4360D">
        <w:rPr>
          <w:i/>
          <w:iCs/>
        </w:rPr>
        <w:t>Explanatory Report</w:t>
      </w:r>
    </w:p>
  </w:footnote>
  <w:footnote w:id="19">
    <w:p w14:paraId="0DD41F22" w14:textId="3215D4EC" w:rsidR="004A5970" w:rsidRDefault="004A5970">
      <w:pPr>
        <w:pStyle w:val="Textonotapie"/>
      </w:pPr>
      <w:r>
        <w:rPr>
          <w:rStyle w:val="Refdenotaalpie"/>
        </w:rPr>
        <w:footnoteRef/>
      </w:r>
      <w:r>
        <w:t xml:space="preserve"> </w:t>
      </w:r>
      <w:r w:rsidRPr="004A5970">
        <w:t>párrafos</w:t>
      </w:r>
      <w:r w:rsidRPr="004A5970">
        <w:rPr>
          <w:rFonts w:ascii="Arial" w:hAnsi="Arial" w:cs="Arial"/>
        </w:rPr>
        <w:t> </w:t>
      </w:r>
      <w:r w:rsidRPr="004A5970">
        <w:t xml:space="preserve">92 y sig. del </w:t>
      </w:r>
      <w:r w:rsidRPr="004A5970">
        <w:rPr>
          <w:i/>
          <w:iCs/>
        </w:rPr>
        <w:t>Explanatory Report</w:t>
      </w:r>
    </w:p>
  </w:footnote>
  <w:footnote w:id="20">
    <w:p w14:paraId="2CC0E9B6" w14:textId="077E7FAF" w:rsidR="004A5970" w:rsidRDefault="004A5970">
      <w:pPr>
        <w:pStyle w:val="Textonotapie"/>
      </w:pPr>
      <w:r>
        <w:rPr>
          <w:rStyle w:val="Refdenotaalpie"/>
        </w:rPr>
        <w:footnoteRef/>
      </w:r>
      <w:r>
        <w:t xml:space="preserve"> </w:t>
      </w:r>
      <w:r w:rsidRPr="004A5970">
        <w:t>párrafos</w:t>
      </w:r>
      <w:r w:rsidRPr="004A5970">
        <w:rPr>
          <w:rFonts w:ascii="Arial" w:hAnsi="Arial" w:cs="Arial"/>
        </w:rPr>
        <w:t> </w:t>
      </w:r>
      <w:r w:rsidRPr="004A5970">
        <w:t>63</w:t>
      </w:r>
      <w:r w:rsidRPr="004A5970">
        <w:noBreakHyphen/>
        <w:t xml:space="preserve">66 del </w:t>
      </w:r>
      <w:r w:rsidRPr="004A5970">
        <w:rPr>
          <w:i/>
          <w:iCs/>
        </w:rPr>
        <w:t>Explanatory Report</w:t>
      </w:r>
      <w:r w:rsidRPr="004A5970">
        <w:t> </w:t>
      </w:r>
    </w:p>
  </w:footnote>
  <w:footnote w:id="21">
    <w:p w14:paraId="702BBE4D" w14:textId="7464FBA7" w:rsidR="00503C17" w:rsidRDefault="00503C17">
      <w:pPr>
        <w:pStyle w:val="Textonotapie"/>
      </w:pPr>
      <w:r>
        <w:rPr>
          <w:rStyle w:val="Refdenotaalpie"/>
        </w:rPr>
        <w:footnoteRef/>
      </w:r>
      <w:r>
        <w:t xml:space="preserve"> </w:t>
      </w:r>
      <w:r w:rsidRPr="00503C17">
        <w:t>https://www.venice.coe.int/webforms/documents/default.aspx?pdffile=CDL-AD(2022)015-e</w:t>
      </w:r>
    </w:p>
  </w:footnote>
  <w:footnote w:id="22">
    <w:p w14:paraId="58CF9E73" w14:textId="65D04C25" w:rsidR="00BF67DB" w:rsidRDefault="00BF67DB">
      <w:pPr>
        <w:pStyle w:val="Textonotapie"/>
      </w:pPr>
      <w:r>
        <w:rPr>
          <w:rStyle w:val="Refdenotaalpie"/>
        </w:rPr>
        <w:footnoteRef/>
      </w:r>
      <w:r>
        <w:t xml:space="preserve"> </w:t>
      </w:r>
      <w:r w:rsidR="00F904C7" w:rsidRPr="00F904C7">
        <w:t>(Sección III.2.1)</w:t>
      </w:r>
    </w:p>
  </w:footnote>
  <w:footnote w:id="23">
    <w:p w14:paraId="011B180A" w14:textId="7E5ED82B" w:rsidR="004A7EA5" w:rsidRDefault="004A7EA5">
      <w:pPr>
        <w:pStyle w:val="Textonotapie"/>
      </w:pPr>
      <w:r>
        <w:rPr>
          <w:rStyle w:val="Refdenotaalpie"/>
        </w:rPr>
        <w:footnoteRef/>
      </w:r>
      <w:r>
        <w:t xml:space="preserve"> </w:t>
      </w:r>
      <w:r w:rsidR="00EB589C" w:rsidRPr="00EB589C">
        <w:t>(Sección III.4)</w:t>
      </w:r>
    </w:p>
  </w:footnote>
  <w:footnote w:id="24">
    <w:p w14:paraId="468E45D8" w14:textId="7BA8DD4D" w:rsidR="004B4E61" w:rsidRDefault="004B4E61">
      <w:pPr>
        <w:pStyle w:val="Textonotapie"/>
      </w:pPr>
      <w:r>
        <w:rPr>
          <w:rStyle w:val="Refdenotaalpie"/>
        </w:rPr>
        <w:footnoteRef/>
      </w:r>
      <w:r>
        <w:t xml:space="preserve"> </w:t>
      </w:r>
      <w:r w:rsidRPr="004B4E61">
        <w:t>(Sección III.3)</w:t>
      </w:r>
    </w:p>
  </w:footnote>
  <w:footnote w:id="25">
    <w:p w14:paraId="45E39F75" w14:textId="4F8363E7" w:rsidR="004B4E61" w:rsidRDefault="004B4E61">
      <w:pPr>
        <w:pStyle w:val="Textonotapie"/>
      </w:pPr>
      <w:r>
        <w:rPr>
          <w:rStyle w:val="Refdenotaalpie"/>
        </w:rPr>
        <w:footnoteRef/>
      </w:r>
      <w:r>
        <w:t xml:space="preserve"> </w:t>
      </w:r>
      <w:r w:rsidRPr="004B4E61">
        <w:t>(Sección IV.2.4)</w:t>
      </w:r>
    </w:p>
  </w:footnote>
  <w:footnote w:id="26">
    <w:p w14:paraId="332B198C" w14:textId="3E025A6D" w:rsidR="003F758A" w:rsidRDefault="003F758A">
      <w:pPr>
        <w:pStyle w:val="Textonotapie"/>
      </w:pPr>
      <w:r>
        <w:rPr>
          <w:rStyle w:val="Refdenotaalpie"/>
        </w:rPr>
        <w:footnoteRef/>
      </w:r>
      <w:r>
        <w:t xml:space="preserve"> </w:t>
      </w:r>
      <w:r w:rsidRPr="003F758A">
        <w:t>(Sección III.3.1)</w:t>
      </w:r>
    </w:p>
  </w:footnote>
  <w:footnote w:id="27">
    <w:p w14:paraId="41C65199" w14:textId="06092CD1" w:rsidR="00955012" w:rsidRDefault="00955012">
      <w:pPr>
        <w:pStyle w:val="Textonotapie"/>
      </w:pPr>
      <w:r>
        <w:rPr>
          <w:rStyle w:val="Refdenotaalpie"/>
        </w:rPr>
        <w:footnoteRef/>
      </w:r>
      <w:r>
        <w:t xml:space="preserve"> </w:t>
      </w:r>
      <w:r w:rsidRPr="00955012">
        <w:t>https://www.eeas.europa.eu/_en</w:t>
      </w:r>
    </w:p>
  </w:footnote>
  <w:footnote w:id="28">
    <w:p w14:paraId="5C2B1FB2" w14:textId="37ADA97E" w:rsidR="00955012" w:rsidRDefault="00955012">
      <w:pPr>
        <w:pStyle w:val="Textonotapie"/>
      </w:pPr>
      <w:r>
        <w:rPr>
          <w:rStyle w:val="Refdenotaalpie"/>
        </w:rPr>
        <w:footnoteRef/>
      </w:r>
      <w:r>
        <w:t xml:space="preserve"> </w:t>
      </w:r>
      <w:r w:rsidRPr="00955012">
        <w:t>https://www.eods.eu/</w:t>
      </w:r>
    </w:p>
  </w:footnote>
  <w:footnote w:id="29">
    <w:p w14:paraId="6CC5695F" w14:textId="37EA3E23" w:rsidR="0012145C" w:rsidRDefault="0012145C">
      <w:pPr>
        <w:pStyle w:val="Textonotapie"/>
      </w:pPr>
      <w:r>
        <w:rPr>
          <w:rStyle w:val="Refdenotaalpie"/>
        </w:rPr>
        <w:footnoteRef/>
      </w:r>
      <w:r>
        <w:t xml:space="preserve"> </w:t>
      </w:r>
      <w:r w:rsidRPr="0012145C">
        <w:t>https://www.eods.eu/library/EUEOM_Handbook_2016.pdf</w:t>
      </w:r>
    </w:p>
  </w:footnote>
  <w:footnote w:id="30">
    <w:p w14:paraId="1AB75DB7" w14:textId="0A9A0C03" w:rsidR="00931068" w:rsidRDefault="00931068">
      <w:pPr>
        <w:pStyle w:val="Textonotapie"/>
      </w:pPr>
      <w:r>
        <w:rPr>
          <w:rStyle w:val="Refdenotaalpie"/>
        </w:rPr>
        <w:footnoteRef/>
      </w:r>
      <w:r>
        <w:t xml:space="preserve"> </w:t>
      </w:r>
      <w:r w:rsidRPr="00931068">
        <w:t>https://www.fortinet.com/lat/resources/cyberglossary/digital-certificates</w:t>
      </w:r>
    </w:p>
  </w:footnote>
  <w:footnote w:id="31">
    <w:p w14:paraId="2206DB84" w14:textId="4C6CF259" w:rsidR="002A7B87" w:rsidRDefault="002A7B87">
      <w:pPr>
        <w:pStyle w:val="Textonotapie"/>
      </w:pPr>
      <w:r>
        <w:rPr>
          <w:rStyle w:val="Refdenotaalpie"/>
        </w:rPr>
        <w:footnoteRef/>
      </w:r>
      <w:r>
        <w:t xml:space="preserve"> </w:t>
      </w:r>
      <w:r w:rsidRPr="002A7B87">
        <w:t>https://www.keyfactor.com/es/blog/self-signed-certificate-risks</w:t>
      </w:r>
    </w:p>
  </w:footnote>
  <w:footnote w:id="32">
    <w:p w14:paraId="50D20AFC" w14:textId="2615E62B" w:rsidR="00B85C1E" w:rsidRDefault="00B85C1E">
      <w:pPr>
        <w:pStyle w:val="Textonotapie"/>
      </w:pPr>
      <w:r>
        <w:rPr>
          <w:rStyle w:val="Refdenotaalpie"/>
        </w:rPr>
        <w:footnoteRef/>
      </w:r>
      <w:r>
        <w:t xml:space="preserve"> </w:t>
      </w:r>
      <w:r w:rsidRPr="00B85C1E">
        <w:t>https://www.keyfactor.com/blog/self-signed-certificate-risks/</w:t>
      </w:r>
    </w:p>
  </w:footnote>
  <w:footnote w:id="33">
    <w:p w14:paraId="711FE543" w14:textId="2AA1BC08" w:rsidR="005E457B" w:rsidRDefault="005E457B">
      <w:pPr>
        <w:pStyle w:val="Textonotapie"/>
      </w:pPr>
      <w:r>
        <w:rPr>
          <w:rStyle w:val="Refdenotaalpie"/>
        </w:rPr>
        <w:footnoteRef/>
      </w:r>
      <w:r>
        <w:t xml:space="preserve"> </w:t>
      </w:r>
      <w:r w:rsidRPr="005E457B">
        <w:t>https://www.fortinet.com/lat/resources/cyberglossary/digital-certificates</w:t>
      </w:r>
    </w:p>
  </w:footnote>
  <w:footnote w:id="34">
    <w:p w14:paraId="34B8E183" w14:textId="6AC93890" w:rsidR="00E30D56" w:rsidRDefault="00E30D56">
      <w:pPr>
        <w:pStyle w:val="Textonotapie"/>
      </w:pPr>
      <w:r>
        <w:rPr>
          <w:rStyle w:val="Refdenotaalpie"/>
        </w:rPr>
        <w:footnoteRef/>
      </w:r>
      <w:r>
        <w:t xml:space="preserve"> </w:t>
      </w:r>
      <w:r w:rsidRPr="00E30D56">
        <w:t>https://www.sede.fnmt.gob.es/certificados/persona-fisica</w:t>
      </w:r>
    </w:p>
  </w:footnote>
  <w:footnote w:id="35">
    <w:p w14:paraId="259DB073" w14:textId="3A0AEC59" w:rsidR="00AD4373" w:rsidRDefault="00AD4373">
      <w:pPr>
        <w:pStyle w:val="Textonotapie"/>
      </w:pPr>
      <w:r>
        <w:rPr>
          <w:rStyle w:val="Refdenotaalpie"/>
        </w:rPr>
        <w:footnoteRef/>
      </w:r>
      <w:r>
        <w:t xml:space="preserve"> </w:t>
      </w:r>
      <w:r w:rsidRPr="00AD4373">
        <w:t>https://www.fortinet.com/lat/resources/cyberglossary/digital-certificates</w:t>
      </w:r>
    </w:p>
  </w:footnote>
  <w:footnote w:id="36">
    <w:p w14:paraId="49701A1D" w14:textId="493EC30F" w:rsidR="000403C8" w:rsidRDefault="000403C8">
      <w:pPr>
        <w:pStyle w:val="Textonotapie"/>
      </w:pPr>
      <w:r>
        <w:rPr>
          <w:rStyle w:val="Refdenotaalpie"/>
        </w:rPr>
        <w:footnoteRef/>
      </w:r>
      <w:r>
        <w:t xml:space="preserve"> </w:t>
      </w:r>
      <w:r w:rsidRPr="000403C8">
        <w:t>https://www.fortinet.com/lat/resources/cyberglossary/digital-certificates</w:t>
      </w:r>
    </w:p>
  </w:footnote>
  <w:footnote w:id="37">
    <w:p w14:paraId="2B8D049E" w14:textId="40EA9C15" w:rsidR="00B64D64" w:rsidRDefault="00B64D64">
      <w:pPr>
        <w:pStyle w:val="Textonotapie"/>
      </w:pPr>
      <w:r>
        <w:rPr>
          <w:rStyle w:val="Refdenotaalpie"/>
        </w:rPr>
        <w:footnoteRef/>
      </w:r>
      <w:r>
        <w:t xml:space="preserve"> </w:t>
      </w:r>
      <w:r w:rsidRPr="00B64D64">
        <w:t>https://www.fortinet.com/lat/resources/cyberglossary/digital-certificates</w:t>
      </w:r>
    </w:p>
  </w:footnote>
  <w:footnote w:id="38">
    <w:p w14:paraId="44494F66" w14:textId="77777777" w:rsidR="008414E2" w:rsidRDefault="008414E2" w:rsidP="008414E2">
      <w:pPr>
        <w:pStyle w:val="Textonotapie"/>
      </w:pPr>
      <w:r>
        <w:rPr>
          <w:rStyle w:val="Refdenotaalpie"/>
        </w:rPr>
        <w:footnoteRef/>
      </w:r>
      <w:r>
        <w:t xml:space="preserve"> </w:t>
      </w:r>
      <w:r w:rsidRPr="002553A1">
        <w:t>https://developer.mozilla.org/es/</w:t>
      </w:r>
    </w:p>
  </w:footnote>
  <w:footnote w:id="39">
    <w:p w14:paraId="4B77C6C2" w14:textId="77777777" w:rsidR="008414E2" w:rsidRDefault="008414E2" w:rsidP="008414E2">
      <w:pPr>
        <w:pStyle w:val="Textonotapie"/>
      </w:pPr>
      <w:r>
        <w:rPr>
          <w:rStyle w:val="Refdenotaalpie"/>
        </w:rPr>
        <w:footnoteRef/>
      </w:r>
      <w:r>
        <w:t xml:space="preserve"> </w:t>
      </w:r>
      <w:r w:rsidRPr="002553A1">
        <w:t>https://datatracker.ietf.org/doc/html/rfc1421</w:t>
      </w:r>
    </w:p>
  </w:footnote>
  <w:footnote w:id="40">
    <w:p w14:paraId="4D10DDFD" w14:textId="77777777" w:rsidR="008414E2" w:rsidRDefault="008414E2" w:rsidP="008414E2">
      <w:pPr>
        <w:pStyle w:val="Textonotapie"/>
      </w:pPr>
      <w:r>
        <w:rPr>
          <w:rStyle w:val="Refdenotaalpie"/>
        </w:rPr>
        <w:footnoteRef/>
      </w:r>
      <w:r>
        <w:t xml:space="preserve"> </w:t>
      </w:r>
      <w:r w:rsidRPr="002553A1">
        <w:t>https://datatracker.ietf.org/doc/html/rfc1422</w:t>
      </w:r>
    </w:p>
  </w:footnote>
  <w:footnote w:id="41">
    <w:p w14:paraId="1B2100C3" w14:textId="77777777" w:rsidR="008414E2" w:rsidRDefault="008414E2" w:rsidP="008414E2">
      <w:pPr>
        <w:pStyle w:val="Textonotapie"/>
      </w:pPr>
      <w:r>
        <w:rPr>
          <w:rStyle w:val="Refdenotaalpie"/>
        </w:rPr>
        <w:footnoteRef/>
      </w:r>
      <w:r>
        <w:t xml:space="preserve"> </w:t>
      </w:r>
      <w:r w:rsidRPr="002553A1">
        <w:t>https://datatracker.ietf.org/doc/html/rfc1423</w:t>
      </w:r>
    </w:p>
  </w:footnote>
  <w:footnote w:id="42">
    <w:p w14:paraId="5C27081D" w14:textId="77777777" w:rsidR="008414E2" w:rsidRDefault="008414E2" w:rsidP="008414E2">
      <w:pPr>
        <w:pStyle w:val="Textonotapie"/>
      </w:pPr>
      <w:r>
        <w:rPr>
          <w:rStyle w:val="Refdenotaalpie"/>
        </w:rPr>
        <w:footnoteRef/>
      </w:r>
      <w:r>
        <w:t xml:space="preserve"> </w:t>
      </w:r>
      <w:r w:rsidRPr="004C1C7A">
        <w:t>https://datatracker.ietf.org/doc/html/rfc1424</w:t>
      </w:r>
    </w:p>
  </w:footnote>
  <w:footnote w:id="43">
    <w:p w14:paraId="606F211E" w14:textId="77777777" w:rsidR="008414E2" w:rsidRDefault="008414E2" w:rsidP="008414E2">
      <w:pPr>
        <w:pStyle w:val="Textonotapie"/>
      </w:pPr>
      <w:r>
        <w:rPr>
          <w:rStyle w:val="Refdenotaalpie"/>
        </w:rPr>
        <w:footnoteRef/>
      </w:r>
      <w:r>
        <w:t xml:space="preserve"> </w:t>
      </w:r>
      <w:r w:rsidRPr="004C1C7A">
        <w:t>https://en.wikipedia.org/wiki/Privacy-Enhanced_Mail</w:t>
      </w:r>
    </w:p>
  </w:footnote>
  <w:footnote w:id="44">
    <w:p w14:paraId="22565AE9" w14:textId="77777777" w:rsidR="008414E2" w:rsidRDefault="008414E2" w:rsidP="008414E2">
      <w:pPr>
        <w:pStyle w:val="Textonotapie"/>
      </w:pPr>
      <w:r>
        <w:rPr>
          <w:rStyle w:val="Refdenotaalpie"/>
        </w:rPr>
        <w:footnoteRef/>
      </w:r>
      <w:r>
        <w:t xml:space="preserve"> </w:t>
      </w:r>
      <w:r w:rsidRPr="009A3E52">
        <w:t>https://docs.openssl.org/1.1.1/man1/x509/</w:t>
      </w:r>
    </w:p>
  </w:footnote>
  <w:footnote w:id="45">
    <w:p w14:paraId="65EA5C68" w14:textId="77777777" w:rsidR="008414E2" w:rsidRDefault="008414E2" w:rsidP="008414E2">
      <w:pPr>
        <w:pStyle w:val="Textonotapie"/>
      </w:pPr>
      <w:r>
        <w:rPr>
          <w:rStyle w:val="Refdenotaalpie"/>
        </w:rPr>
        <w:footnoteRef/>
      </w:r>
      <w:r>
        <w:t xml:space="preserve"> </w:t>
      </w:r>
      <w:r w:rsidRPr="00346BF2">
        <w:t>https://docs.openssl.org/master/man1/openssl-cmds/</w:t>
      </w:r>
    </w:p>
  </w:footnote>
  <w:footnote w:id="46">
    <w:p w14:paraId="6AE7F1B9" w14:textId="77777777" w:rsidR="008414E2" w:rsidRDefault="008414E2" w:rsidP="008414E2">
      <w:pPr>
        <w:pStyle w:val="Textonotapie"/>
      </w:pPr>
      <w:r>
        <w:rPr>
          <w:rStyle w:val="Refdenotaalpie"/>
        </w:rPr>
        <w:footnoteRef/>
      </w:r>
      <w:r>
        <w:t xml:space="preserve"> </w:t>
      </w:r>
      <w:r w:rsidRPr="0050084B">
        <w:t>https://sede.agenciatributaria.gob.es/Sede/ayuda/consultas-informaticas/firma-digital-sistema-clave-pin-tecnica/informacion-pasos-obtencion-certificado-electronico.html</w:t>
      </w:r>
    </w:p>
  </w:footnote>
  <w:footnote w:id="47">
    <w:p w14:paraId="5F312E48" w14:textId="77777777" w:rsidR="008414E2" w:rsidRDefault="008414E2" w:rsidP="008414E2">
      <w:pPr>
        <w:pStyle w:val="Textonotapie"/>
      </w:pPr>
      <w:r>
        <w:rPr>
          <w:rStyle w:val="Refdenotaalpie"/>
        </w:rPr>
        <w:footnoteRef/>
      </w:r>
      <w:r>
        <w:t xml:space="preserve"> </w:t>
      </w:r>
      <w:r w:rsidRPr="00A335C9">
        <w:t>https://sede.uco.es/documentos/guias/guia-como-obtener-certificado-digital-persona-fisica-fnmt.pdf</w:t>
      </w:r>
    </w:p>
  </w:footnote>
  <w:footnote w:id="48">
    <w:p w14:paraId="19380C4D" w14:textId="77777777" w:rsidR="00A15744" w:rsidRDefault="00A15744" w:rsidP="00A15744">
      <w:pPr>
        <w:pStyle w:val="Textonotapie"/>
      </w:pPr>
      <w:r>
        <w:rPr>
          <w:rStyle w:val="Refdenotaalpie"/>
        </w:rPr>
        <w:footnoteRef/>
      </w:r>
      <w:r>
        <w:t xml:space="preserve"> </w:t>
      </w:r>
      <w:proofErr w:type="spellStart"/>
      <w:r w:rsidRPr="00B27F5B">
        <w:t>Adida</w:t>
      </w:r>
      <w:proofErr w:type="spellEnd"/>
      <w:r w:rsidRPr="00B27F5B">
        <w:t>, 2008</w:t>
      </w:r>
    </w:p>
  </w:footnote>
  <w:footnote w:id="49">
    <w:p w14:paraId="163CAEBB" w14:textId="77777777" w:rsidR="00A15744" w:rsidRDefault="00A15744" w:rsidP="00A15744">
      <w:pPr>
        <w:pStyle w:val="Textonotapie"/>
      </w:pPr>
      <w:r>
        <w:rPr>
          <w:rStyle w:val="Refdenotaalpie"/>
        </w:rPr>
        <w:footnoteRef/>
      </w:r>
      <w:r>
        <w:t xml:space="preserve"> </w:t>
      </w:r>
      <w:r w:rsidRPr="00985C42">
        <w:t xml:space="preserve">Helios </w:t>
      </w:r>
      <w:proofErr w:type="spellStart"/>
      <w:r w:rsidRPr="00985C42">
        <w:t>Voting</w:t>
      </w:r>
      <w:proofErr w:type="spellEnd"/>
      <w:r w:rsidRPr="00985C42">
        <w:t xml:space="preserve"> GitHub </w:t>
      </w:r>
      <w:proofErr w:type="spellStart"/>
      <w:r w:rsidRPr="00985C42">
        <w:t>Repository</w:t>
      </w:r>
      <w:proofErr w:type="spellEnd"/>
      <w:r w:rsidRPr="00985C42">
        <w:t>, 2024</w:t>
      </w:r>
    </w:p>
  </w:footnote>
  <w:footnote w:id="50">
    <w:p w14:paraId="3107FDB9" w14:textId="77777777" w:rsidR="00A15744" w:rsidRDefault="00A15744" w:rsidP="00A15744">
      <w:pPr>
        <w:pStyle w:val="Textonotapie"/>
      </w:pPr>
      <w:r>
        <w:rPr>
          <w:rStyle w:val="Refdenotaalpie"/>
        </w:rPr>
        <w:footnoteRef/>
      </w:r>
      <w:r>
        <w:t xml:space="preserve"> </w:t>
      </w:r>
      <w:r w:rsidRPr="00DD08EE">
        <w:t>Universidad de Zaragoza, Normativa de Voto Electrónico, 2021; Universidad de Murcia, Procesos Electorales Telemáticos, 2020</w:t>
      </w:r>
    </w:p>
  </w:footnote>
  <w:footnote w:id="51">
    <w:p w14:paraId="1A9D681E" w14:textId="77777777" w:rsidR="00A15744" w:rsidRDefault="00A15744" w:rsidP="00A15744">
      <w:pPr>
        <w:pStyle w:val="Textonotapie"/>
      </w:pPr>
      <w:r>
        <w:rPr>
          <w:rStyle w:val="Refdenotaalpie"/>
        </w:rPr>
        <w:footnoteRef/>
      </w:r>
      <w:r>
        <w:t xml:space="preserve"> </w:t>
      </w:r>
      <w:proofErr w:type="spellStart"/>
      <w:r w:rsidRPr="00471261">
        <w:t>Scytl</w:t>
      </w:r>
      <w:proofErr w:type="spellEnd"/>
      <w:r w:rsidRPr="00471261">
        <w:t xml:space="preserve">, 2024; </w:t>
      </w:r>
      <w:proofErr w:type="spellStart"/>
      <w:r w:rsidRPr="00471261">
        <w:t>Civica</w:t>
      </w:r>
      <w:proofErr w:type="spellEnd"/>
      <w:r w:rsidRPr="00471261">
        <w:t xml:space="preserve">, 2024; </w:t>
      </w:r>
      <w:proofErr w:type="spellStart"/>
      <w:r w:rsidRPr="00471261">
        <w:t>eBallot</w:t>
      </w:r>
      <w:proofErr w:type="spellEnd"/>
      <w:r w:rsidRPr="00471261">
        <w:t>, 2024</w:t>
      </w:r>
    </w:p>
  </w:footnote>
  <w:footnote w:id="52">
    <w:p w14:paraId="23B00C6F" w14:textId="77777777" w:rsidR="00A15744" w:rsidRDefault="00A15744" w:rsidP="00A15744">
      <w:pPr>
        <w:pStyle w:val="Textonotapie"/>
      </w:pPr>
      <w:r>
        <w:rPr>
          <w:rStyle w:val="Refdenotaalpie"/>
        </w:rPr>
        <w:footnoteRef/>
      </w:r>
      <w:r>
        <w:t xml:space="preserve"> </w:t>
      </w:r>
      <w:proofErr w:type="spellStart"/>
      <w:r w:rsidRPr="006D0FF3">
        <w:t>Adida</w:t>
      </w:r>
      <w:proofErr w:type="spellEnd"/>
      <w:r w:rsidRPr="006D0FF3">
        <w:t xml:space="preserve">, 2008; Helios </w:t>
      </w:r>
      <w:proofErr w:type="spellStart"/>
      <w:r w:rsidRPr="006D0FF3">
        <w:t>Voting</w:t>
      </w:r>
      <w:proofErr w:type="spellEnd"/>
      <w:r w:rsidRPr="006D0FF3">
        <w:t>, 2024</w:t>
      </w:r>
    </w:p>
  </w:footnote>
  <w:footnote w:id="53">
    <w:p w14:paraId="33D9C761" w14:textId="77777777" w:rsidR="00A15744" w:rsidRDefault="00A15744" w:rsidP="00A15744">
      <w:pPr>
        <w:pStyle w:val="Textonotapie"/>
      </w:pPr>
      <w:r>
        <w:rPr>
          <w:rStyle w:val="Refdenotaalpie"/>
        </w:rPr>
        <w:footnoteRef/>
      </w:r>
      <w:r>
        <w:t xml:space="preserve"> </w:t>
      </w:r>
      <w:r w:rsidRPr="00DD08EE">
        <w:t>Universidad de Zaragoza, Normativa de Voto Electrónico, 2021; Universidad de Murcia, Procesos Electorales Telemáticos, 2020</w:t>
      </w:r>
    </w:p>
  </w:footnote>
  <w:footnote w:id="54">
    <w:p w14:paraId="44C2B1E6" w14:textId="77777777" w:rsidR="00A15744" w:rsidRDefault="00A15744" w:rsidP="00A15744">
      <w:pPr>
        <w:pStyle w:val="Textonotapie"/>
      </w:pPr>
      <w:r>
        <w:rPr>
          <w:rStyle w:val="Refdenotaalpie"/>
        </w:rPr>
        <w:footnoteRef/>
      </w:r>
      <w:r>
        <w:t xml:space="preserve"> </w:t>
      </w:r>
      <w:proofErr w:type="spellStart"/>
      <w:r w:rsidRPr="009D414D">
        <w:t>Scytl</w:t>
      </w:r>
      <w:proofErr w:type="spellEnd"/>
      <w:r w:rsidRPr="009D414D">
        <w:t xml:space="preserve">, 2024; </w:t>
      </w:r>
      <w:proofErr w:type="spellStart"/>
      <w:r w:rsidRPr="009D414D">
        <w:t>Civica</w:t>
      </w:r>
      <w:proofErr w:type="spellEnd"/>
      <w:r w:rsidRPr="009D414D">
        <w:t xml:space="preserve">, 2024; </w:t>
      </w:r>
      <w:proofErr w:type="spellStart"/>
      <w:r w:rsidRPr="009D414D">
        <w:t>eBallot</w:t>
      </w:r>
      <w:proofErr w:type="spellEnd"/>
      <w:r w:rsidRPr="009D414D">
        <w:t>, 2024</w:t>
      </w:r>
    </w:p>
  </w:footnote>
  <w:footnote w:id="55">
    <w:p w14:paraId="35B0D272" w14:textId="32309FDA" w:rsidR="00541CA1" w:rsidRDefault="00541CA1">
      <w:pPr>
        <w:pStyle w:val="Textonotapie"/>
      </w:pPr>
      <w:r>
        <w:rPr>
          <w:rStyle w:val="Refdenotaalpie"/>
        </w:rPr>
        <w:footnoteRef/>
      </w:r>
      <w:r>
        <w:t xml:space="preserve"> </w:t>
      </w:r>
      <w:proofErr w:type="spellStart"/>
      <w:r w:rsidRPr="00541CA1">
        <w:t>Adida</w:t>
      </w:r>
      <w:proofErr w:type="spellEnd"/>
      <w:r w:rsidRPr="00541CA1">
        <w:t xml:space="preserve">, 2008; Helios </w:t>
      </w:r>
      <w:proofErr w:type="spellStart"/>
      <w:r w:rsidRPr="00541CA1">
        <w:t>Voting</w:t>
      </w:r>
      <w:proofErr w:type="spellEnd"/>
      <w:r w:rsidRPr="00541CA1">
        <w:t>, 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18A6"/>
    <w:multiLevelType w:val="hybridMultilevel"/>
    <w:tmpl w:val="A712D5EC"/>
    <w:lvl w:ilvl="0" w:tplc="056C3B1A">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 w15:restartNumberingAfterBreak="0">
    <w:nsid w:val="08037FCC"/>
    <w:multiLevelType w:val="hybridMultilevel"/>
    <w:tmpl w:val="788C0BAA"/>
    <w:lvl w:ilvl="0" w:tplc="153E496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C43FCC"/>
    <w:multiLevelType w:val="multilevel"/>
    <w:tmpl w:val="6780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B5623"/>
    <w:multiLevelType w:val="multilevel"/>
    <w:tmpl w:val="A54A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F14F1"/>
    <w:multiLevelType w:val="multilevel"/>
    <w:tmpl w:val="444C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B5FD2"/>
    <w:multiLevelType w:val="hybridMultilevel"/>
    <w:tmpl w:val="0044A764"/>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76A5099"/>
    <w:multiLevelType w:val="multilevel"/>
    <w:tmpl w:val="7D9E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C2B89"/>
    <w:multiLevelType w:val="multilevel"/>
    <w:tmpl w:val="E638A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8D590B"/>
    <w:multiLevelType w:val="hybridMultilevel"/>
    <w:tmpl w:val="27F69186"/>
    <w:lvl w:ilvl="0" w:tplc="E29E8C0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3415E7F"/>
    <w:multiLevelType w:val="hybridMultilevel"/>
    <w:tmpl w:val="112ACF32"/>
    <w:lvl w:ilvl="0" w:tplc="56CEA24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CF50E25"/>
    <w:multiLevelType w:val="hybridMultilevel"/>
    <w:tmpl w:val="E4CCE85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11385460">
    <w:abstractNumId w:val="2"/>
  </w:num>
  <w:num w:numId="2" w16cid:durableId="1966889322">
    <w:abstractNumId w:val="8"/>
  </w:num>
  <w:num w:numId="3" w16cid:durableId="1336570558">
    <w:abstractNumId w:val="9"/>
  </w:num>
  <w:num w:numId="4" w16cid:durableId="588582578">
    <w:abstractNumId w:val="10"/>
  </w:num>
  <w:num w:numId="5" w16cid:durableId="1182628037">
    <w:abstractNumId w:val="5"/>
  </w:num>
  <w:num w:numId="6" w16cid:durableId="280578333">
    <w:abstractNumId w:val="6"/>
  </w:num>
  <w:num w:numId="7" w16cid:durableId="732850719">
    <w:abstractNumId w:val="0"/>
  </w:num>
  <w:num w:numId="8" w16cid:durableId="1053044659">
    <w:abstractNumId w:val="7"/>
  </w:num>
  <w:num w:numId="9" w16cid:durableId="177239499">
    <w:abstractNumId w:val="1"/>
  </w:num>
  <w:num w:numId="10" w16cid:durableId="1503817688">
    <w:abstractNumId w:val="4"/>
  </w:num>
  <w:num w:numId="11" w16cid:durableId="295988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E5"/>
    <w:rsid w:val="00003F0B"/>
    <w:rsid w:val="000403C8"/>
    <w:rsid w:val="00043009"/>
    <w:rsid w:val="0004435F"/>
    <w:rsid w:val="00074760"/>
    <w:rsid w:val="00074B0D"/>
    <w:rsid w:val="000760F3"/>
    <w:rsid w:val="00077A38"/>
    <w:rsid w:val="0008381E"/>
    <w:rsid w:val="000F236A"/>
    <w:rsid w:val="0012145C"/>
    <w:rsid w:val="001275B3"/>
    <w:rsid w:val="00141B85"/>
    <w:rsid w:val="00146C8E"/>
    <w:rsid w:val="002050EF"/>
    <w:rsid w:val="00207504"/>
    <w:rsid w:val="00211920"/>
    <w:rsid w:val="00213244"/>
    <w:rsid w:val="00221D74"/>
    <w:rsid w:val="002A7B87"/>
    <w:rsid w:val="002D1CC4"/>
    <w:rsid w:val="0030051E"/>
    <w:rsid w:val="00350908"/>
    <w:rsid w:val="00351FEA"/>
    <w:rsid w:val="0036347C"/>
    <w:rsid w:val="00374447"/>
    <w:rsid w:val="003A6456"/>
    <w:rsid w:val="003C6824"/>
    <w:rsid w:val="003D3E9A"/>
    <w:rsid w:val="003F66A8"/>
    <w:rsid w:val="003F758A"/>
    <w:rsid w:val="0044002B"/>
    <w:rsid w:val="004606BA"/>
    <w:rsid w:val="00482797"/>
    <w:rsid w:val="004A5970"/>
    <w:rsid w:val="004A7EA5"/>
    <w:rsid w:val="004B4E61"/>
    <w:rsid w:val="004E6F63"/>
    <w:rsid w:val="0050056F"/>
    <w:rsid w:val="00503C17"/>
    <w:rsid w:val="0051061D"/>
    <w:rsid w:val="00537E2E"/>
    <w:rsid w:val="00541CA1"/>
    <w:rsid w:val="00587424"/>
    <w:rsid w:val="005906E1"/>
    <w:rsid w:val="005E457B"/>
    <w:rsid w:val="005F364A"/>
    <w:rsid w:val="0060418C"/>
    <w:rsid w:val="00624B70"/>
    <w:rsid w:val="00637B9C"/>
    <w:rsid w:val="00657322"/>
    <w:rsid w:val="0067694C"/>
    <w:rsid w:val="006827F9"/>
    <w:rsid w:val="006B2C5A"/>
    <w:rsid w:val="006C1B77"/>
    <w:rsid w:val="006C568B"/>
    <w:rsid w:val="006D09E5"/>
    <w:rsid w:val="006E75C0"/>
    <w:rsid w:val="007028C7"/>
    <w:rsid w:val="007108DE"/>
    <w:rsid w:val="007766C4"/>
    <w:rsid w:val="007D37B5"/>
    <w:rsid w:val="007E334A"/>
    <w:rsid w:val="007E358B"/>
    <w:rsid w:val="007E691E"/>
    <w:rsid w:val="008355BC"/>
    <w:rsid w:val="008414E2"/>
    <w:rsid w:val="00860901"/>
    <w:rsid w:val="008A63D6"/>
    <w:rsid w:val="008B203E"/>
    <w:rsid w:val="008B28BC"/>
    <w:rsid w:val="0091115F"/>
    <w:rsid w:val="00912493"/>
    <w:rsid w:val="00931068"/>
    <w:rsid w:val="00955012"/>
    <w:rsid w:val="00964F86"/>
    <w:rsid w:val="009C08B2"/>
    <w:rsid w:val="009C2459"/>
    <w:rsid w:val="009C2530"/>
    <w:rsid w:val="009C5875"/>
    <w:rsid w:val="009E601E"/>
    <w:rsid w:val="009E72B5"/>
    <w:rsid w:val="009F238D"/>
    <w:rsid w:val="00A15744"/>
    <w:rsid w:val="00A75770"/>
    <w:rsid w:val="00AA4490"/>
    <w:rsid w:val="00AB3D4F"/>
    <w:rsid w:val="00AD4373"/>
    <w:rsid w:val="00AE2495"/>
    <w:rsid w:val="00AE401B"/>
    <w:rsid w:val="00AE75C3"/>
    <w:rsid w:val="00B04DBA"/>
    <w:rsid w:val="00B501B4"/>
    <w:rsid w:val="00B55C5E"/>
    <w:rsid w:val="00B64D64"/>
    <w:rsid w:val="00B74504"/>
    <w:rsid w:val="00B85C1E"/>
    <w:rsid w:val="00BB026A"/>
    <w:rsid w:val="00BB7139"/>
    <w:rsid w:val="00BB7C00"/>
    <w:rsid w:val="00BF67DB"/>
    <w:rsid w:val="00C06BE5"/>
    <w:rsid w:val="00C231AE"/>
    <w:rsid w:val="00C67708"/>
    <w:rsid w:val="00C7456B"/>
    <w:rsid w:val="00C811E9"/>
    <w:rsid w:val="00C9002F"/>
    <w:rsid w:val="00C90155"/>
    <w:rsid w:val="00CE2A75"/>
    <w:rsid w:val="00CF0695"/>
    <w:rsid w:val="00CF36C5"/>
    <w:rsid w:val="00D11866"/>
    <w:rsid w:val="00D11DB1"/>
    <w:rsid w:val="00D36529"/>
    <w:rsid w:val="00D37591"/>
    <w:rsid w:val="00D41160"/>
    <w:rsid w:val="00D47FDA"/>
    <w:rsid w:val="00D93B5F"/>
    <w:rsid w:val="00DB39B0"/>
    <w:rsid w:val="00E078B5"/>
    <w:rsid w:val="00E23F56"/>
    <w:rsid w:val="00E309BB"/>
    <w:rsid w:val="00E30D56"/>
    <w:rsid w:val="00E430DD"/>
    <w:rsid w:val="00E61D44"/>
    <w:rsid w:val="00E928CB"/>
    <w:rsid w:val="00E9384A"/>
    <w:rsid w:val="00EB41F6"/>
    <w:rsid w:val="00EB589C"/>
    <w:rsid w:val="00ED31D5"/>
    <w:rsid w:val="00ED709A"/>
    <w:rsid w:val="00F00240"/>
    <w:rsid w:val="00F31D25"/>
    <w:rsid w:val="00F4360D"/>
    <w:rsid w:val="00F904C7"/>
    <w:rsid w:val="00FA47C7"/>
    <w:rsid w:val="00FB29D4"/>
    <w:rsid w:val="00FB640C"/>
    <w:rsid w:val="00FC56A6"/>
    <w:rsid w:val="00FE49E8"/>
    <w:rsid w:val="00FE527A"/>
    <w:rsid w:val="00FF30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6AFA4"/>
  <w15:chartTrackingRefBased/>
  <w15:docId w15:val="{65A98120-6544-4EA0-9946-3AFF81843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E5"/>
  </w:style>
  <w:style w:type="paragraph" w:styleId="Ttulo1">
    <w:name w:val="heading 1"/>
    <w:basedOn w:val="Normal"/>
    <w:next w:val="Normal"/>
    <w:link w:val="Ttulo1Car"/>
    <w:uiPriority w:val="9"/>
    <w:qFormat/>
    <w:rsid w:val="00C06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06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06B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06B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6B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6B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6B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6B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6B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6B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06B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06B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06B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6B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6B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6B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6B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6BE5"/>
    <w:rPr>
      <w:rFonts w:eastAsiaTheme="majorEastAsia" w:cstheme="majorBidi"/>
      <w:color w:val="272727" w:themeColor="text1" w:themeTint="D8"/>
    </w:rPr>
  </w:style>
  <w:style w:type="paragraph" w:styleId="Ttulo">
    <w:name w:val="Title"/>
    <w:basedOn w:val="Normal"/>
    <w:next w:val="Normal"/>
    <w:link w:val="TtuloCar"/>
    <w:uiPriority w:val="10"/>
    <w:qFormat/>
    <w:rsid w:val="00C06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6B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6B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6B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6BE5"/>
    <w:pPr>
      <w:spacing w:before="160"/>
      <w:jc w:val="center"/>
    </w:pPr>
    <w:rPr>
      <w:i/>
      <w:iCs/>
      <w:color w:val="404040" w:themeColor="text1" w:themeTint="BF"/>
    </w:rPr>
  </w:style>
  <w:style w:type="character" w:customStyle="1" w:styleId="CitaCar">
    <w:name w:val="Cita Car"/>
    <w:basedOn w:val="Fuentedeprrafopredeter"/>
    <w:link w:val="Cita"/>
    <w:uiPriority w:val="29"/>
    <w:rsid w:val="00C06BE5"/>
    <w:rPr>
      <w:i/>
      <w:iCs/>
      <w:color w:val="404040" w:themeColor="text1" w:themeTint="BF"/>
    </w:rPr>
  </w:style>
  <w:style w:type="paragraph" w:styleId="Prrafodelista">
    <w:name w:val="List Paragraph"/>
    <w:basedOn w:val="Normal"/>
    <w:uiPriority w:val="34"/>
    <w:qFormat/>
    <w:rsid w:val="00C06BE5"/>
    <w:pPr>
      <w:ind w:left="720"/>
      <w:contextualSpacing/>
    </w:pPr>
  </w:style>
  <w:style w:type="character" w:styleId="nfasisintenso">
    <w:name w:val="Intense Emphasis"/>
    <w:basedOn w:val="Fuentedeprrafopredeter"/>
    <w:uiPriority w:val="21"/>
    <w:qFormat/>
    <w:rsid w:val="00C06BE5"/>
    <w:rPr>
      <w:i/>
      <w:iCs/>
      <w:color w:val="0F4761" w:themeColor="accent1" w:themeShade="BF"/>
    </w:rPr>
  </w:style>
  <w:style w:type="paragraph" w:styleId="Citadestacada">
    <w:name w:val="Intense Quote"/>
    <w:basedOn w:val="Normal"/>
    <w:next w:val="Normal"/>
    <w:link w:val="CitadestacadaCar"/>
    <w:uiPriority w:val="30"/>
    <w:qFormat/>
    <w:rsid w:val="00C06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6BE5"/>
    <w:rPr>
      <w:i/>
      <w:iCs/>
      <w:color w:val="0F4761" w:themeColor="accent1" w:themeShade="BF"/>
    </w:rPr>
  </w:style>
  <w:style w:type="character" w:styleId="Referenciaintensa">
    <w:name w:val="Intense Reference"/>
    <w:basedOn w:val="Fuentedeprrafopredeter"/>
    <w:uiPriority w:val="32"/>
    <w:qFormat/>
    <w:rsid w:val="00C06BE5"/>
    <w:rPr>
      <w:b/>
      <w:bCs/>
      <w:smallCaps/>
      <w:color w:val="0F4761" w:themeColor="accent1" w:themeShade="BF"/>
      <w:spacing w:val="5"/>
    </w:rPr>
  </w:style>
  <w:style w:type="character" w:customStyle="1" w:styleId="wacimagecontainer">
    <w:name w:val="wacimagecontainer"/>
    <w:basedOn w:val="Fuentedeprrafopredeter"/>
    <w:rsid w:val="00C06BE5"/>
  </w:style>
  <w:style w:type="paragraph" w:customStyle="1" w:styleId="paragraph">
    <w:name w:val="paragraph"/>
    <w:basedOn w:val="Normal"/>
    <w:rsid w:val="00C06BE5"/>
    <w:pPr>
      <w:spacing w:before="100" w:beforeAutospacing="1" w:after="100" w:afterAutospacing="1" w:line="240" w:lineRule="auto"/>
    </w:pPr>
    <w:rPr>
      <w:rFonts w:ascii="Times New Roman" w:eastAsia="Times New Roman" w:hAnsi="Times New Roman" w:cs="Times New Roman"/>
      <w:kern w:val="0"/>
      <w:sz w:val="24"/>
      <w:szCs w:val="24"/>
      <w:lang w:eastAsia="es-ES"/>
    </w:rPr>
  </w:style>
  <w:style w:type="character" w:customStyle="1" w:styleId="normaltextrun">
    <w:name w:val="normaltextrun"/>
    <w:basedOn w:val="Fuentedeprrafopredeter"/>
    <w:rsid w:val="00C06BE5"/>
  </w:style>
  <w:style w:type="character" w:customStyle="1" w:styleId="eop">
    <w:name w:val="eop"/>
    <w:basedOn w:val="Fuentedeprrafopredeter"/>
    <w:rsid w:val="00C06BE5"/>
  </w:style>
  <w:style w:type="paragraph" w:styleId="TtuloTDC">
    <w:name w:val="TOC Heading"/>
    <w:basedOn w:val="Ttulo1"/>
    <w:next w:val="Normal"/>
    <w:uiPriority w:val="39"/>
    <w:unhideWhenUsed/>
    <w:qFormat/>
    <w:rsid w:val="009C08B2"/>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9C08B2"/>
    <w:pPr>
      <w:spacing w:after="100"/>
    </w:pPr>
  </w:style>
  <w:style w:type="character" w:styleId="Hipervnculo">
    <w:name w:val="Hyperlink"/>
    <w:basedOn w:val="Fuentedeprrafopredeter"/>
    <w:uiPriority w:val="99"/>
    <w:unhideWhenUsed/>
    <w:rsid w:val="009C08B2"/>
    <w:rPr>
      <w:color w:val="467886" w:themeColor="hyperlink"/>
      <w:u w:val="single"/>
    </w:rPr>
  </w:style>
  <w:style w:type="paragraph" w:styleId="TDC3">
    <w:name w:val="toc 3"/>
    <w:basedOn w:val="Normal"/>
    <w:next w:val="Normal"/>
    <w:autoRedefine/>
    <w:uiPriority w:val="39"/>
    <w:unhideWhenUsed/>
    <w:rsid w:val="00E309BB"/>
    <w:pPr>
      <w:spacing w:after="100"/>
      <w:ind w:left="440"/>
    </w:pPr>
  </w:style>
  <w:style w:type="paragraph" w:styleId="TDC2">
    <w:name w:val="toc 2"/>
    <w:basedOn w:val="Normal"/>
    <w:next w:val="Normal"/>
    <w:autoRedefine/>
    <w:uiPriority w:val="39"/>
    <w:unhideWhenUsed/>
    <w:rsid w:val="00E309BB"/>
    <w:pPr>
      <w:spacing w:after="100"/>
      <w:ind w:left="220"/>
    </w:pPr>
  </w:style>
  <w:style w:type="paragraph" w:styleId="Textonotapie">
    <w:name w:val="footnote text"/>
    <w:basedOn w:val="Normal"/>
    <w:link w:val="TextonotapieCar"/>
    <w:uiPriority w:val="99"/>
    <w:semiHidden/>
    <w:unhideWhenUsed/>
    <w:rsid w:val="00FA47C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A47C7"/>
    <w:rPr>
      <w:sz w:val="20"/>
      <w:szCs w:val="20"/>
    </w:rPr>
  </w:style>
  <w:style w:type="character" w:styleId="Refdenotaalpie">
    <w:name w:val="footnote reference"/>
    <w:basedOn w:val="Fuentedeprrafopredeter"/>
    <w:uiPriority w:val="99"/>
    <w:semiHidden/>
    <w:unhideWhenUsed/>
    <w:rsid w:val="00FA47C7"/>
    <w:rPr>
      <w:vertAlign w:val="superscript"/>
    </w:rPr>
  </w:style>
  <w:style w:type="table" w:styleId="Tablaconcuadrcula1clara-nfasis4">
    <w:name w:val="Grid Table 1 Light Accent 4"/>
    <w:basedOn w:val="Tablanormal"/>
    <w:uiPriority w:val="46"/>
    <w:rsid w:val="008414E2"/>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8414E2"/>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AB3D4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933735">
      <w:bodyDiv w:val="1"/>
      <w:marLeft w:val="0"/>
      <w:marRight w:val="0"/>
      <w:marTop w:val="0"/>
      <w:marBottom w:val="0"/>
      <w:divBdr>
        <w:top w:val="none" w:sz="0" w:space="0" w:color="auto"/>
        <w:left w:val="none" w:sz="0" w:space="0" w:color="auto"/>
        <w:bottom w:val="none" w:sz="0" w:space="0" w:color="auto"/>
        <w:right w:val="none" w:sz="0" w:space="0" w:color="auto"/>
      </w:divBdr>
    </w:div>
    <w:div w:id="106136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amerfirma.com/certificados-digitales/?utm_source=chatgpt.com" TargetMode="External"/><Relationship Id="rId18" Type="http://schemas.openxmlformats.org/officeDocument/2006/relationships/hyperlink" Target="https://www.python.org/" TargetMode="External"/><Relationship Id="rId3" Type="http://schemas.openxmlformats.org/officeDocument/2006/relationships/styles" Target="styles.xml"/><Relationship Id="rId21" Type="http://schemas.openxmlformats.org/officeDocument/2006/relationships/hyperlink" Target="https://pypi.org/project/cryptography/" TargetMode="External"/><Relationship Id="rId7" Type="http://schemas.openxmlformats.org/officeDocument/2006/relationships/endnotes" Target="endnotes.xml"/><Relationship Id="rId12" Type="http://schemas.openxmlformats.org/officeDocument/2006/relationships/hyperlink" Target="https://sede.sepe.gob.es/portalSede/es/firma-electronica/ayuda-firma-autoridades?utm_source=chatgpt.com"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pypi.org/project/psycopg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djangoproject.com/start/overvie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nmt.es/ceres?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664E5-EDD9-4E7E-8E1B-5FAFB692B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1390</TotalTime>
  <Pages>1</Pages>
  <Words>13563</Words>
  <Characters>74600</Characters>
  <Application>Microsoft Office Word</Application>
  <DocSecurity>0</DocSecurity>
  <Lines>621</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Alonso García</dc:creator>
  <cp:keywords/>
  <dc:description/>
  <cp:lastModifiedBy>Samir Alonso García</cp:lastModifiedBy>
  <cp:revision>27</cp:revision>
  <dcterms:created xsi:type="dcterms:W3CDTF">2024-11-18T17:53:00Z</dcterms:created>
  <dcterms:modified xsi:type="dcterms:W3CDTF">2025-12-17T19:13:00Z</dcterms:modified>
</cp:coreProperties>
</file>