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85200c"/>
        </w:rPr>
      </w:pPr>
      <w:bookmarkStart w:colFirst="0" w:colLast="0" w:name="_heading=h.gjdgxs" w:id="0"/>
      <w:bookmarkEnd w:id="0"/>
      <w:r w:rsidDel="00000000" w:rsidR="00000000" w:rsidRPr="00000000">
        <w:rPr>
          <w:color w:val="85200c"/>
          <w:rtl w:val="0"/>
        </w:rPr>
        <w:t xml:space="preserve">Projet LOG Storeway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color w:val="a61c00"/>
          <w:u w:val="single"/>
          <w:rtl w:val="0"/>
        </w:rPr>
        <w:t xml:space="preserve">Présentation du projet :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Source Sans Pro" w:cs="Source Sans Pro" w:eastAsia="Source Sans Pro" w:hAnsi="Source Sans Pro"/>
          <w:b w:val="1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L’objectif est de créer des indicateurs et des tableaux de bord destinés au métier pour améliorer le suivi de leur activité sur l'app storeway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8761d"/>
          <w:u w:val="single"/>
          <w:rtl w:val="0"/>
        </w:rPr>
        <w:t xml:space="preserve">Documents utiles : </w:t>
      </w:r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Dossier de modélisation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Dossier de collecte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Lien drive du 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color w:val="85200c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color w:val="85200c"/>
          <w:u w:val="single"/>
          <w:rtl w:val="0"/>
        </w:rPr>
        <w:t xml:space="preserve">Reste à Faire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cet instant là l’objectif est toujours de terminer la modélisation en dev pour qu'après passer en prod et créer les TDB . 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Plus précisément on doit terminer les deux dossier qu’on doit créer pour que l’équipe d’Anthony nous mets à disposition la couche en prod 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Storeway_acceptance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Storeway_json </w:t>
        </w:r>
      </w:hyperlink>
      <w:r w:rsidDel="00000000" w:rsidR="00000000" w:rsidRPr="00000000">
        <w:rPr>
          <w:rtl w:val="0"/>
        </w:rPr>
        <w:t xml:space="preserve">(j’ai mis les lien du fichier de documentation dans le  drive : tout en bas stroeway.json)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 RAF sur ces dossier est : </w:t>
        <w:br w:type="textWrapping"/>
        <w:t xml:space="preserve">La table LOG_FCT_voyage_stw &amp; LOG_mart_voyage_stw </w:t>
        <w:br w:type="textWrapping"/>
        <w:br w:type="textWrapping"/>
        <w:t xml:space="preserve">Pour clarifier un peu , les scripts sont déjà fait mais j’ai rencontré des problèmes dans une jointure pour la table quantité_</w:t>
      </w:r>
      <w:r w:rsidDel="00000000" w:rsidR="00000000" w:rsidRPr="00000000">
        <w:rPr>
          <w:i w:val="1"/>
          <w:rtl w:val="0"/>
        </w:rPr>
        <w:t xml:space="preserve">receptionne_</w:t>
      </w:r>
      <w:r w:rsidDel="00000000" w:rsidR="00000000" w:rsidRPr="00000000">
        <w:rPr>
          <w:rtl w:val="0"/>
        </w:rPr>
        <w:t xml:space="preserve">commande (quand t’auras le temps tu pourras la regarder sur l'environnement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DevBiUCLOG</w:t>
        </w:r>
      </w:hyperlink>
      <w:r w:rsidDel="00000000" w:rsidR="00000000" w:rsidRPr="00000000">
        <w:rPr>
          <w:rtl w:val="0"/>
        </w:rPr>
        <w:t xml:space="preserve"> et si cette table n’est pas terminé on pourra pas construire la MART . </w:t>
        <w:br w:type="textWrapping"/>
        <w:t xml:space="preserve">PS : le reste des tables sont terminés avec leur test d’acceptance dans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Storeway_acceptance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accéder au script de ces tables : </w:t>
        <w:br w:type="textWrapping"/>
        <w:t xml:space="preserve">Il faut partir sur l’environnement </w:t>
      </w:r>
      <w:r w:rsidDel="00000000" w:rsidR="00000000" w:rsidRPr="00000000">
        <w:rPr>
          <w:color w:val="ff0000"/>
          <w:rtl w:val="0"/>
        </w:rPr>
        <w:t xml:space="preserve">DEV_BI_UC_LOG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Choisir AWS athena et après tu clique sur requête enregistrés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 là tu pourrais voir toutes les requêtes du projet que j’ai déjà préparé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PS : j’ai fait aussi un script où j’ai groupé toutes les requêtes de contrôle des tables qu’on devrait créer au nom de requetes_controle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Aussi j’ai mis le script de la select de la table fct_voyage dans un script appelé avancement FCT_voyages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mon côté le notion du segment est nécessaire juste avec le numéro de commande pas le voyage (pour la table log_fct_voyages_stw) </w:t>
      </w:r>
    </w:p>
    <w:p w:rsidR="00000000" w:rsidDel="00000000" w:rsidP="00000000" w:rsidRDefault="00000000" w:rsidRPr="00000000" w14:paraId="00000024">
      <w:pPr>
        <w:pStyle w:val="Heading2"/>
        <w:rPr>
          <w:color w:val="85200c"/>
        </w:rPr>
      </w:pPr>
      <w:bookmarkStart w:colFirst="0" w:colLast="0" w:name="_heading=h.3znysh7" w:id="3"/>
      <w:bookmarkEnd w:id="3"/>
      <w:r w:rsidDel="00000000" w:rsidR="00000000" w:rsidRPr="00000000">
        <w:rPr>
          <w:color w:val="85200c"/>
          <w:rtl w:val="0"/>
        </w:rPr>
        <w:t xml:space="preserve">Conclusion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Il reste deux tables à terminer en dev , valider le fichier d'acceptation , ajouter le script des deux tables sur le fichier JSON storeway et aprés envoyer le tout à l’équipe d’Anthony</w:t>
        <w:br w:type="textWrapping"/>
        <w:t xml:space="preserve">Et il faudra changer les noms des fichiers avec le nom de base qu’on va créer en prod (les bonnes pratiques du document DWH ) </w:t>
        <w:br w:type="textWrapping"/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efUFLLby8fXq29bY9fTz5P-mSbG0axbD" TargetMode="External"/><Relationship Id="rId10" Type="http://schemas.openxmlformats.org/officeDocument/2006/relationships/hyperlink" Target="https://docs.google.com/spreadsheets/u/0/d/1J2IyEYlmJdIXjV8sj3MMxmuxVfZ6NuKt7DR0RMquqUg/edit" TargetMode="External"/><Relationship Id="rId13" Type="http://schemas.openxmlformats.org/officeDocument/2006/relationships/hyperlink" Target="https://docs.google.com/spreadsheets/u/0/d/1J2IyEYlmJdIXjV8sj3MMxmuxVfZ6NuKt7DR0RMquqUg/edit" TargetMode="External"/><Relationship Id="rId12" Type="http://schemas.openxmlformats.org/officeDocument/2006/relationships/hyperlink" Target="https://d-93670a100b.awsapps.com/start/#/console?account_id=931764801614&amp;role_name=DevBiUC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jDtyftICJyMuoD7dWVFr9F6uxe9NF2w7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u/0/d/1mQhDfMhwXXgIqmFsAz6I9yedMjLshWh-YkkM7iYwTbk/edit" TargetMode="External"/><Relationship Id="rId8" Type="http://schemas.openxmlformats.org/officeDocument/2006/relationships/hyperlink" Target="https://docs.google.com/document/u/0/d/1VWsM2D7qBGcCEWI-7ta51MjQcZIxbH51c4xHlV8Gyx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v/2RTeUwiKaFjS+TmOWg5bvQg==">CgMxLjAyCGguZ2pkZ3hzMgloLjMwajB6bGwyCWguMWZvYjl0ZTIJaC4zem55c2g3OAByITE0eVdNSkNQb3Qtb2w0UEV3c3VYazBJZHdod3RXV2JiQQ==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