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80" w:before="0"/>
        <w:jc w:val="center"/>
      </w:pPr>
      <w:r>
        <w:rPr>
          <w:rFonts w:ascii="Arial" w:cs="Arial" w:eastAsia="Arial" w:hAnsi="Arial"/>
          <w:b/>
          <w:bCs/>
          <w:color w:val="1A3A6B"/>
          <w:sz w:val="26"/>
          <w:szCs w:val="26"/>
        </w:rPr>
        <w:t xml:space="preserve">Ecole Supérieure de Technologie de Salé</w:t>
      </w:r>
    </w:p>
    <w:p>
      <w:pPr>
        <w:spacing w:after="600" w:before="0"/>
        <w:jc w:val="center"/>
      </w:pPr>
      <w:r>
        <w:rPr>
          <w:rFonts w:ascii="Arial" w:cs="Arial" w:eastAsia="Arial" w:hAnsi="Arial"/>
          <w:color w:val="2E5FAA"/>
          <w:sz w:val="22"/>
          <w:szCs w:val="22"/>
        </w:rPr>
        <w:t xml:space="preserve">Département Informatique</w:t>
      </w:r>
    </w:p>
    <w:p>
      <w:pPr>
        <w:spacing w:after="200" w:before="0"/>
        <w:jc w:val="center"/>
      </w:pPr>
      <w:r>
        <w:rPr>
          <w:rFonts w:ascii="Arial" w:cs="Arial" w:eastAsia="Arial" w:hAnsi="Arial"/>
          <w:b/>
          <w:bCs/>
          <w:color w:val="E8722A"/>
          <w:sz w:val="40"/>
          <w:szCs w:val="40"/>
        </w:rPr>
        <w:t xml:space="preserve">RAPPORT DE PROJET DE FIN D'ÉTUDES</w:t>
      </w:r>
    </w:p>
    <w:p>
      <w:pPr>
        <w:spacing w:after="800" w:before="0"/>
        <w:jc w:val="center"/>
      </w:pPr>
      <w:r>
        <w:rPr>
          <w:rFonts w:ascii="Arial" w:cs="Arial" w:eastAsia="Arial" w:hAnsi="Arial"/>
          <w:i/>
          <w:iCs/>
          <w:color w:val="444444"/>
          <w:sz w:val="24"/>
          <w:szCs w:val="24"/>
        </w:rPr>
        <w:t xml:space="preserve">Filière : Ingénierie Informatique</w:t>
      </w:r>
    </w:p>
    <w:p>
      <w:pPr>
        <w:pBdr>
          <w:top w:val="single" w:color="1A3A6B" w:sz="12"/>
          <w:bottom w:val="single" w:color="1A3A6B" w:sz="12"/>
        </w:pBdr>
        <w:shd w:fill="D6E4F7" w:val="clear"/>
        <w:spacing w:after="240" w:before="240"/>
        <w:jc w:val="center"/>
      </w:pPr>
      <w:r>
        <w:rPr>
          <w:rFonts w:ascii="Arial" w:cs="Arial" w:eastAsia="Arial" w:hAnsi="Arial"/>
          <w:b/>
          <w:bCs/>
          <w:color w:val="1A3A6B"/>
          <w:sz w:val="64"/>
          <w:szCs w:val="64"/>
        </w:rPr>
        <w:t xml:space="preserve">SPLITEASY</w:t>
      </w:r>
    </w:p>
    <w:p>
      <w:pPr>
        <w:spacing w:after="800" w:before="200"/>
        <w:jc w:val="center"/>
      </w:pPr>
      <w:r>
        <w:rPr>
          <w:rFonts w:ascii="Arial" w:cs="Arial" w:eastAsia="Arial" w:hAnsi="Arial"/>
          <w:b/>
          <w:bCs/>
          <w:color w:val="2E5FAA"/>
          <w:sz w:val="28"/>
          <w:szCs w:val="28"/>
        </w:rPr>
        <w:t xml:space="preserve">Application Web de Gestion et de Partage des Dépenses de Groupe</w:t>
      </w:r>
    </w:p>
    <w:p>
      <w:pPr>
        <w:spacing w:after="400" w:before="0"/>
      </w:pPr>
    </w:p>
    <w:p>
      <w:pPr>
        <w:spacing w:after="40" w:before="0"/>
        <w:jc w:val="center"/>
      </w:pPr>
      <w:r>
        <w:rPr>
          <w:rFonts w:ascii="Arial" w:cs="Arial" w:eastAsia="Arial" w:hAnsi="Arial"/>
          <w:color w:val="444444"/>
          <w:sz w:val="24"/>
          <w:szCs w:val="24"/>
        </w:rPr>
        <w:t xml:space="preserve">Réalisé par : [À COMPLÉTER — Votre Nom]</w:t>
      </w:r>
    </w:p>
    <w:p>
      <w:pPr>
        <w:spacing w:after="40" w:before="0"/>
        <w:jc w:val="center"/>
      </w:pPr>
      <w:r>
        <w:rPr>
          <w:rFonts w:ascii="Arial" w:cs="Arial" w:eastAsia="Arial" w:hAnsi="Arial"/>
          <w:color w:val="444444"/>
          <w:sz w:val="24"/>
          <w:szCs w:val="24"/>
        </w:rPr>
        <w:t xml:space="preserve">Encadrant pédagogique : [À COMPLÉTER]</w:t>
      </w:r>
    </w:p>
    <w:p>
      <w:pPr>
        <w:spacing w:after="40" w:before="0"/>
        <w:jc w:val="center"/>
      </w:pPr>
      <w:r>
        <w:rPr>
          <w:rFonts w:ascii="Arial" w:cs="Arial" w:eastAsia="Arial" w:hAnsi="Arial"/>
          <w:color w:val="444444"/>
          <w:sz w:val="24"/>
          <w:szCs w:val="24"/>
        </w:rPr>
        <w:t xml:space="preserve">Encadrant entreprise : [À COMPLÉTER]</w:t>
      </w:r>
    </w:p>
    <w:p>
      <w:pPr>
        <w:spacing w:after="0" w:before="80"/>
        <w:jc w:val="center"/>
      </w:pPr>
      <w:r>
        <w:rPr>
          <w:rFonts w:ascii="Arial" w:cs="Arial" w:eastAsia="Arial" w:hAnsi="Arial"/>
          <w:b/>
          <w:bCs/>
          <w:color w:val="1A3A6B"/>
          <w:sz w:val="24"/>
          <w:szCs w:val="24"/>
        </w:rPr>
        <w:t xml:space="preserve">Année universitaire : 2024 – 2025</w:t>
      </w:r>
    </w:p>
    <w:p>
      <w:r>
        <w:br w:type="page"/>
      </w:r>
    </w:p>
    <w:p>
      <w:pPr>
        <w:sectPr>
          <w:pgSz w:w="11906" w:h="16838" w:orient="portrait"/>
          <w:pgMar w:top="1440" w:right="1440" w:bottom="1440" w:left="1440" w:header="708" w:footer="708" w:gutter="0"/>
          <w:pgNumType/>
          <w:docGrid w:linePitch="360"/>
        </w:sectPr>
      </w:pPr>
    </w:p>
    <w:p>
      <w:pPr>
        <w:pStyle w:val="Heading1"/>
        <w:spacing w:after="200" w:before="0"/>
      </w:pPr>
      <w:r>
        <w:rPr>
          <w:rFonts w:ascii="Arial" w:cs="Arial" w:eastAsia="Arial" w:hAnsi="Arial"/>
          <w:b/>
          <w:bCs/>
          <w:color w:val="1A3A6B"/>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A3A6B"/>
          <w:sz w:val="32"/>
          <w:szCs w:val="32"/>
        </w:rPr>
        <w:t xml:space="preserve">Dédicaces</w:t>
      </w:r>
    </w:p>
    <w:p>
      <w:pPr>
        <w:pBdr>
          <w:bottom w:val="single" w:color="2E5FAA" w:sz="6" w:space="1"/>
        </w:pBdr>
        <w:spacing w:after="120" w:before="0"/>
      </w:pPr>
    </w:p>
    <w:p>
      <w:pPr>
        <w:spacing w:after="160" w:before="0"/>
      </w:pPr>
    </w:p>
    <w:p>
      <w:pPr>
        <w:spacing w:after="120" w:before="120"/>
        <w:jc w:val="center"/>
      </w:pPr>
      <w:r>
        <w:rPr>
          <w:rFonts w:ascii="Arial" w:cs="Arial" w:eastAsia="Arial" w:hAnsi="Arial"/>
          <w:b/>
          <w:bCs/>
          <w:color w:val="1A3A6B"/>
          <w:sz w:val="24"/>
          <w:szCs w:val="24"/>
        </w:rPr>
        <w:t xml:space="preserve">À mes très chers parents,</w:t>
      </w:r>
    </w:p>
    <w:p>
      <w:pPr>
        <w:spacing w:after="200" w:before="0"/>
        <w:jc w:val="both"/>
      </w:pPr>
      <w:r>
        <w:rPr>
          <w:rFonts w:ascii="Arial" w:cs="Arial" w:eastAsia="Arial" w:hAnsi="Arial"/>
          <w:i/>
          <w:iCs/>
          <w:color w:val="444444"/>
          <w:sz w:val="22"/>
          <w:szCs w:val="22"/>
        </w:rPr>
        <w:t xml:space="preserve">Pour votre amour inconditionnel, votre patience et vos sacrifices tout au long de ces années d'études. Rien de tout cela n'aurait été possible sans votre soutien constant.</w:t>
      </w:r>
    </w:p>
    <w:p>
      <w:pPr>
        <w:spacing w:after="80" w:before="80"/>
        <w:jc w:val="center"/>
      </w:pPr>
      <w:r>
        <w:rPr>
          <w:rFonts w:ascii="Arial" w:cs="Arial" w:eastAsia="Arial" w:hAnsi="Arial"/>
          <w:b/>
          <w:bCs/>
          <w:color w:val="1A3A6B"/>
          <w:sz w:val="24"/>
          <w:szCs w:val="24"/>
        </w:rPr>
        <w:t xml:space="preserve">À ma famille et à mes proches,</w:t>
      </w:r>
    </w:p>
    <w:p>
      <w:pPr>
        <w:spacing w:after="200" w:before="0"/>
        <w:jc w:val="both"/>
      </w:pPr>
      <w:r>
        <w:rPr>
          <w:rFonts w:ascii="Arial" w:cs="Arial" w:eastAsia="Arial" w:hAnsi="Arial"/>
          <w:i/>
          <w:iCs/>
          <w:color w:val="444444"/>
          <w:sz w:val="22"/>
          <w:szCs w:val="22"/>
        </w:rPr>
        <w:t xml:space="preserve">Pour vos encouragements permanents et votre confiance qui m'ont porté dans les moments les plus exigeants.</w:t>
      </w:r>
    </w:p>
    <w:p>
      <w:pPr>
        <w:spacing w:after="80" w:before="80"/>
        <w:jc w:val="center"/>
      </w:pPr>
      <w:r>
        <w:rPr>
          <w:rFonts w:ascii="Arial" w:cs="Arial" w:eastAsia="Arial" w:hAnsi="Arial"/>
          <w:b/>
          <w:bCs/>
          <w:color w:val="1A3A6B"/>
          <w:sz w:val="24"/>
          <w:szCs w:val="24"/>
        </w:rPr>
        <w:t xml:space="preserve">À mes ami(e)s et camarades de promotion,</w:t>
      </w:r>
    </w:p>
    <w:p>
      <w:pPr>
        <w:spacing w:after="200" w:before="0"/>
        <w:jc w:val="both"/>
      </w:pPr>
      <w:r>
        <w:rPr>
          <w:rFonts w:ascii="Arial" w:cs="Arial" w:eastAsia="Arial" w:hAnsi="Arial"/>
          <w:i/>
          <w:iCs/>
          <w:color w:val="444444"/>
          <w:sz w:val="22"/>
          <w:szCs w:val="22"/>
        </w:rPr>
        <w:t xml:space="preserve">Avec qui j'ai partagé cette aventure, ses défis et ses réussites.</w:t>
      </w:r>
    </w:p>
    <w:p>
      <w:pPr>
        <w:spacing w:after="80" w:before="80"/>
        <w:jc w:val="center"/>
      </w:pPr>
      <w:r>
        <w:rPr>
          <w:rFonts w:ascii="Arial" w:cs="Arial" w:eastAsia="Arial" w:hAnsi="Arial"/>
          <w:b/>
          <w:bCs/>
          <w:color w:val="1A3A6B"/>
          <w:sz w:val="24"/>
          <w:szCs w:val="24"/>
        </w:rPr>
        <w:t xml:space="preserve">À l'ensemble du corps professoral de l'Ecole Supérieure de Technologie de Salé,</w:t>
      </w:r>
    </w:p>
    <w:p>
      <w:pPr>
        <w:spacing w:after="200" w:before="0"/>
        <w:jc w:val="both"/>
      </w:pPr>
      <w:r>
        <w:rPr>
          <w:rFonts w:ascii="Arial" w:cs="Arial" w:eastAsia="Arial" w:hAnsi="Arial"/>
          <w:i/>
          <w:iCs/>
          <w:color w:val="444444"/>
          <w:sz w:val="22"/>
          <w:szCs w:val="22"/>
        </w:rPr>
        <w:t xml:space="preserve">Pour la qualité de la formation reçue durant mon cursus.</w:t>
      </w:r>
    </w:p>
    <w:p>
      <w:pPr>
        <w:spacing w:after="80" w:before="200"/>
        <w:jc w:val="both"/>
      </w:pPr>
      <w:r>
        <w:rPr>
          <w:rFonts w:ascii="Arial" w:cs="Arial" w:eastAsia="Arial" w:hAnsi="Arial"/>
          <w:i/>
          <w:iCs/>
          <w:color w:val="444444"/>
          <w:sz w:val="22"/>
          <w:szCs w:val="22"/>
        </w:rPr>
        <w:t xml:space="preserve">À toutes celles et ceux qui, de près ou de loin, ont contribué à l'aboutissement de ce travail, je dédie ce modeste mémoire.</w:t>
      </w:r>
    </w:p>
    <w:p>
      <w:pPr>
        <w:spacing w:after="0" w:before="160"/>
        <w:jc w:val="right"/>
      </w:pPr>
      <w:r>
        <w:rPr>
          <w:rFonts w:ascii="Arial" w:cs="Arial" w:eastAsia="Arial" w:hAnsi="Arial"/>
          <w:b/>
          <w:bCs/>
          <w:color w:val="E8722A"/>
          <w:sz w:val="22"/>
          <w:szCs w:val="22"/>
        </w:rPr>
        <w:t xml:space="preserve">[À COMPLÉTER — Votre nom]</w:t>
      </w:r>
    </w:p>
    <w:p>
      <w:r>
        <w:br w:type="page"/>
      </w:r>
    </w:p>
    <w:p>
      <w:pPr>
        <w:pStyle w:val="Heading1"/>
        <w:spacing w:after="120" w:before="360"/>
      </w:pPr>
      <w:r>
        <w:rPr>
          <w:rFonts w:ascii="Arial" w:cs="Arial" w:eastAsia="Arial" w:hAnsi="Arial"/>
          <w:b/>
          <w:bCs/>
          <w:color w:val="1A3A6B"/>
          <w:sz w:val="32"/>
          <w:szCs w:val="32"/>
        </w:rPr>
        <w:t xml:space="preserve">Remerciements</w:t>
      </w:r>
    </w:p>
    <w:p>
      <w:pPr>
        <w:pBdr>
          <w:bottom w:val="single" w:color="2E5FAA" w:sz="6" w:space="1"/>
        </w:pBdr>
        <w:spacing w:after="120" w:before="0"/>
      </w:pPr>
    </w:p>
    <w:p>
      <w:pPr>
        <w:spacing w:after="160" w:before="0"/>
      </w:pPr>
    </w:p>
    <w:p>
      <w:pPr>
        <w:spacing w:after="120" w:before="0"/>
        <w:jc w:val="both"/>
      </w:pPr>
      <w:r>
        <w:rPr>
          <w:rFonts w:ascii="Arial" w:cs="Arial" w:eastAsia="Arial" w:hAnsi="Arial"/>
          <w:color w:val="444444"/>
          <w:sz w:val="22"/>
          <w:szCs w:val="22"/>
        </w:rPr>
        <w:t xml:space="preserve">Au terme de ce projet de fin d'études, je tiens à exprimer ma profonde gratitude à toutes les personnes qui ont contribué à sa réalisation.</w:t>
      </w:r>
    </w:p>
    <w:p>
      <w:pPr>
        <w:spacing w:after="80" w:before="0"/>
      </w:pPr>
    </w:p>
    <w:p>
      <w:pPr>
        <w:spacing w:after="120" w:before="0"/>
        <w:jc w:val="both"/>
      </w:pPr>
      <w:r>
        <w:rPr>
          <w:rFonts w:ascii="Arial" w:cs="Arial" w:eastAsia="Arial" w:hAnsi="Arial"/>
          <w:color w:val="444444"/>
          <w:sz w:val="22"/>
          <w:szCs w:val="22"/>
        </w:rPr>
        <w:t xml:space="preserve">Je remercie tout particulièrement [À COMPLÉTER — nom de l'encadrant pédagogique], mon encadrant à l'Ecole Supérieure de Technologie de Salé (EST Salé), pour la qualité de son encadrement, sa disponibilité et ses conseils avisés, tant sur le plan technique que méthodologique.</w:t>
      </w:r>
    </w:p>
    <w:p>
      <w:pPr>
        <w:spacing w:after="80" w:before="0"/>
      </w:pPr>
    </w:p>
    <w:p>
      <w:pPr>
        <w:spacing w:after="120" w:before="0"/>
        <w:jc w:val="both"/>
      </w:pPr>
      <w:r>
        <w:rPr>
          <w:rFonts w:ascii="Arial" w:cs="Arial" w:eastAsia="Arial" w:hAnsi="Arial"/>
          <w:color w:val="444444"/>
          <w:sz w:val="22"/>
          <w:szCs w:val="22"/>
        </w:rPr>
        <w:t xml:space="preserve">J'adresse également mes remerciements à [À COMPLÉTER — encadrant entreprise / organisme] pour son accompagnement et le partage de son expertise tout au long de ce travail.</w:t>
      </w:r>
    </w:p>
    <w:p>
      <w:pPr>
        <w:spacing w:after="80" w:before="0"/>
      </w:pPr>
    </w:p>
    <w:p>
      <w:pPr>
        <w:spacing w:after="120" w:before="0"/>
        <w:jc w:val="both"/>
      </w:pPr>
      <w:r>
        <w:rPr>
          <w:rFonts w:ascii="Arial" w:cs="Arial" w:eastAsia="Arial" w:hAnsi="Arial"/>
          <w:color w:val="444444"/>
          <w:sz w:val="22"/>
          <w:szCs w:val="22"/>
        </w:rPr>
        <w:t xml:space="preserve">Mes remerciements s'étendent aux membres du jury pour l'honneur qu'ils me font en acceptant d'évaluer ce travail, ainsi qu'à l'ensemble du corps professoral de l'EST Salé pour la formation dispensée durant mon cursus.</w:t>
      </w:r>
    </w:p>
    <w:p>
      <w:pPr>
        <w:spacing w:after="80" w:before="0"/>
      </w:pPr>
    </w:p>
    <w:p>
      <w:pPr>
        <w:spacing w:after="120" w:before="0"/>
        <w:jc w:val="both"/>
      </w:pPr>
      <w:r>
        <w:rPr>
          <w:rFonts w:ascii="Arial" w:cs="Arial" w:eastAsia="Arial" w:hAnsi="Arial"/>
          <w:color w:val="444444"/>
          <w:sz w:val="22"/>
          <w:szCs w:val="22"/>
        </w:rPr>
        <w:t xml:space="preserve">Enfin, je remercie chaleureusement ma famille et mes amis pour leur soutien indéfectible.</w:t>
      </w:r>
    </w:p>
    <w:p>
      <w:r>
        <w:br w:type="page"/>
      </w:r>
    </w:p>
    <w:p>
      <w:pPr>
        <w:pStyle w:val="Heading1"/>
        <w:spacing w:after="120" w:before="360"/>
      </w:pPr>
      <w:r>
        <w:rPr>
          <w:rFonts w:ascii="Arial" w:cs="Arial" w:eastAsia="Arial" w:hAnsi="Arial"/>
          <w:b/>
          <w:bCs/>
          <w:color w:val="1A3A6B"/>
          <w:sz w:val="32"/>
          <w:szCs w:val="32"/>
        </w:rPr>
        <w:t xml:space="preserve">Résumé</w:t>
      </w:r>
    </w:p>
    <w:p>
      <w:pPr>
        <w:pBdr>
          <w:bottom w:val="single" w:color="2E5FAA" w:sz="6" w:space="1"/>
        </w:pBdr>
        <w:spacing w:after="120" w:before="0"/>
      </w:pPr>
    </w:p>
    <w:p>
      <w:pPr>
        <w:spacing w:after="160" w:before="0"/>
      </w:pPr>
    </w:p>
    <w:p>
      <w:pPr>
        <w:spacing w:after="120" w:before="0"/>
        <w:jc w:val="both"/>
      </w:pPr>
      <w:r>
        <w:rPr>
          <w:rFonts w:ascii="Arial" w:cs="Arial" w:eastAsia="Arial" w:hAnsi="Arial"/>
          <w:color w:val="444444"/>
          <w:sz w:val="22"/>
          <w:szCs w:val="22"/>
        </w:rPr>
        <w:t xml:space="preserve">Le projet Spliteasy consiste en la conception et la réalisation d'une application web de gestion et de partage des dépenses de groupe. Dans la vie quotidienne — colocations, voyages entre amis, sorties, projets communs — le suivi des dépenses partagées est une source fréquente d'erreurs, d'oublis et de tensions. Les méthodes traditionnelles (tableurs, notes manuelles, calculs mentaux) sont laborieuses, peu fiables et n'offrent aucune traçabilité.</w:t>
      </w:r>
    </w:p>
    <w:p>
      <w:pPr>
        <w:spacing w:after="80" w:before="0"/>
      </w:pPr>
    </w:p>
    <w:p>
      <w:pPr>
        <w:spacing w:after="120" w:before="0"/>
        <w:jc w:val="both"/>
      </w:pPr>
      <w:r>
        <w:rPr>
          <w:rFonts w:ascii="Arial" w:cs="Arial" w:eastAsia="Arial" w:hAnsi="Arial"/>
          <w:color w:val="444444"/>
          <w:sz w:val="22"/>
          <w:szCs w:val="22"/>
        </w:rPr>
        <w:t xml:space="preserve">Spliteasy répond à cette problématique en proposant une plateforme centralisée permettant aux utilisateurs de créer des groupes, d'enregistrer des dépenses, de répartir automatiquement les montants entre les membres, de calculer les dettes de manière déterministe, de simplifier les remboursements, d'enregistrer des règlements (settlements) et de consulter l'historique des opérations.</w:t>
      </w:r>
    </w:p>
    <w:p>
      <w:pPr>
        <w:spacing w:after="80" w:before="0"/>
      </w:pPr>
    </w:p>
    <w:p>
      <w:pPr>
        <w:spacing w:after="120" w:before="0"/>
        <w:jc w:val="both"/>
      </w:pPr>
      <w:r>
        <w:rPr>
          <w:rFonts w:ascii="Arial" w:cs="Arial" w:eastAsia="Arial" w:hAnsi="Arial"/>
          <w:color w:val="444444"/>
          <w:sz w:val="22"/>
          <w:szCs w:val="22"/>
        </w:rPr>
        <w:t xml:space="preserve">L'application repose sur une architecture client–serveur découplée : un frontend développé avec Next.js et TypeScript, et un backend exposant une API REST construite avec FastAPI, SQLAlchemy et Pydantic, sécurisé par authentification JWT, le tout adossé à une base de données MySQL et conteneurisé avec Docker.</w:t>
      </w:r>
    </w:p>
    <w:p>
      <w:pPr>
        <w:spacing w:after="160" w:before="0"/>
      </w:pPr>
    </w:p>
    <w:p>
      <w:pPr>
        <w:spacing w:after="80" w:before="80"/>
      </w:pPr>
      <w:r>
        <w:rPr>
          <w:rFonts w:ascii="Arial" w:cs="Arial" w:eastAsia="Arial" w:hAnsi="Arial"/>
          <w:b/>
          <w:bCs/>
          <w:color w:val="1A3A6B"/>
          <w:sz w:val="22"/>
          <w:szCs w:val="22"/>
        </w:rPr>
        <w:t xml:space="preserve">Mots-clés : </w:t>
      </w:r>
      <w:r>
        <w:rPr>
          <w:rFonts w:ascii="Arial" w:cs="Arial" w:eastAsia="Arial" w:hAnsi="Arial"/>
          <w:color w:val="444444"/>
          <w:sz w:val="22"/>
          <w:szCs w:val="22"/>
        </w:rPr>
        <w:t xml:space="preserve">Partage de dépenses, FastAPI, Next.js, API REST, JWT, MySQL, Docker, Agile Scrum, UML.</w:t>
      </w:r>
    </w:p>
    <w:p>
      <w:pPr>
        <w:spacing w:after="400" w:before="0"/>
      </w:pPr>
    </w:p>
    <w:p>
      <w:pPr>
        <w:pStyle w:val="Heading1"/>
        <w:spacing w:after="120" w:before="360"/>
      </w:pPr>
      <w:r>
        <w:rPr>
          <w:rFonts w:ascii="Arial" w:cs="Arial" w:eastAsia="Arial" w:hAnsi="Arial"/>
          <w:b/>
          <w:bCs/>
          <w:color w:val="1A3A6B"/>
          <w:sz w:val="32"/>
          <w:szCs w:val="32"/>
        </w:rPr>
        <w:t xml:space="preserve">Abstract</w:t>
      </w:r>
    </w:p>
    <w:p>
      <w:pPr>
        <w:pBdr>
          <w:bottom w:val="single" w:color="2E5FAA" w:sz="6" w:space="1"/>
        </w:pBdr>
        <w:spacing w:after="120" w:before="0"/>
      </w:pPr>
    </w:p>
    <w:p>
      <w:pPr>
        <w:spacing w:after="160" w:before="0"/>
      </w:pPr>
    </w:p>
    <w:p>
      <w:pPr>
        <w:spacing w:after="120" w:before="0"/>
        <w:jc w:val="both"/>
      </w:pPr>
      <w:r>
        <w:rPr>
          <w:rFonts w:ascii="Arial" w:cs="Arial" w:eastAsia="Arial" w:hAnsi="Arial"/>
          <w:color w:val="444444"/>
          <w:sz w:val="22"/>
          <w:szCs w:val="22"/>
        </w:rPr>
        <w:t xml:space="preserve">The Spliteasy project involves the design and implementation of a web application for managing and sharing group expenses. In everyday life — shared flats, trips with friends, outings, joint projects — tracking shared expenses is a frequent source of errors, omissions and tensions. Traditional methods (spreadsheets, manual notes, mental calculations) are tedious, unreliable and offer no traceability.</w:t>
      </w:r>
    </w:p>
    <w:p>
      <w:pPr>
        <w:spacing w:after="80" w:before="0"/>
      </w:pPr>
    </w:p>
    <w:p>
      <w:pPr>
        <w:spacing w:after="120" w:before="0"/>
        <w:jc w:val="both"/>
      </w:pPr>
      <w:r>
        <w:rPr>
          <w:rFonts w:ascii="Arial" w:cs="Arial" w:eastAsia="Arial" w:hAnsi="Arial"/>
          <w:color w:val="444444"/>
          <w:sz w:val="22"/>
          <w:szCs w:val="22"/>
        </w:rPr>
        <w:t xml:space="preserve">Spliteasy addresses this issue by providing a centralized platform that allows users to create groups, record expenses, automatically split amounts among members, compute debts deterministically, simplify reimbursements, record settlements, and review the history of operations.</w:t>
      </w:r>
    </w:p>
    <w:p>
      <w:pPr>
        <w:spacing w:after="160" w:before="0"/>
      </w:pPr>
    </w:p>
    <w:p>
      <w:pPr>
        <w:spacing w:after="80" w:before="80"/>
      </w:pPr>
      <w:r>
        <w:rPr>
          <w:rFonts w:ascii="Arial" w:cs="Arial" w:eastAsia="Arial" w:hAnsi="Arial"/>
          <w:b/>
          <w:bCs/>
          <w:color w:val="1A3A6B"/>
          <w:sz w:val="22"/>
          <w:szCs w:val="22"/>
        </w:rPr>
        <w:t xml:space="preserve">Keywords: </w:t>
      </w:r>
      <w:r>
        <w:rPr>
          <w:rFonts w:ascii="Arial" w:cs="Arial" w:eastAsia="Arial" w:hAnsi="Arial"/>
          <w:color w:val="444444"/>
          <w:sz w:val="22"/>
          <w:szCs w:val="22"/>
        </w:rPr>
        <w:t xml:space="preserve">Expense sharing, FastAPI, Next.js, REST API, JWT, MySQL, Docker, Agile Scrum, UML.</w:t>
      </w:r>
    </w:p>
    <w:p>
      <w:r>
        <w:br w:type="page"/>
      </w:r>
    </w:p>
    <w:p>
      <w:pPr>
        <w:pStyle w:val="Heading1"/>
        <w:spacing w:after="120" w:before="360"/>
      </w:pPr>
      <w:r>
        <w:rPr>
          <w:rFonts w:ascii="Arial" w:cs="Arial" w:eastAsia="Arial" w:hAnsi="Arial"/>
          <w:b/>
          <w:bCs/>
          <w:color w:val="1A3A6B"/>
          <w:sz w:val="32"/>
          <w:szCs w:val="32"/>
        </w:rPr>
        <w:t xml:space="preserve">Liste des Figures</w:t>
      </w:r>
    </w:p>
    <w:p>
      <w:pPr>
        <w:pBdr>
          <w:bottom w:val="single" w:color="2E5FAA" w:sz="6" w:space="1"/>
        </w:pBdr>
        <w:spacing w:after="120" w:before="0"/>
      </w:pPr>
    </w:p>
    <w:p>
      <w:pPr>
        <w:spacing w:after="160" w:before="0"/>
      </w:pPr>
    </w:p>
    <w:p>
      <w:pPr>
        <w:pStyle w:val="ListParagraph"/>
        <w:numPr>
          <w:ilvl w:val="0"/>
          <w:numId w:val="2"/>
        </w:numPr>
        <w:spacing w:after="80" w:before="0"/>
      </w:pPr>
      <w:r>
        <w:rPr>
          <w:rFonts w:ascii="Arial" w:cs="Arial" w:eastAsia="Arial" w:hAnsi="Arial"/>
          <w:color w:val="444444"/>
          <w:sz w:val="22"/>
          <w:szCs w:val="22"/>
        </w:rPr>
        <w:t xml:space="preserve">Figure 1 : Diagramme de Gantt prévisionnel</w:t>
      </w:r>
    </w:p>
    <w:p>
      <w:pPr>
        <w:pStyle w:val="ListParagraph"/>
        <w:numPr>
          <w:ilvl w:val="0"/>
          <w:numId w:val="2"/>
        </w:numPr>
        <w:spacing w:after="80" w:before="0"/>
      </w:pPr>
      <w:r>
        <w:rPr>
          <w:rFonts w:ascii="Arial" w:cs="Arial" w:eastAsia="Arial" w:hAnsi="Arial"/>
          <w:color w:val="444444"/>
          <w:sz w:val="22"/>
          <w:szCs w:val="22"/>
        </w:rPr>
        <w:t xml:space="preserve">Figure 2 : Diagramme de Gantt réel</w:t>
      </w:r>
    </w:p>
    <w:p>
      <w:pPr>
        <w:pStyle w:val="ListParagraph"/>
        <w:numPr>
          <w:ilvl w:val="0"/>
          <w:numId w:val="2"/>
        </w:numPr>
        <w:spacing w:after="80" w:before="0"/>
      </w:pPr>
      <w:r>
        <w:rPr>
          <w:rFonts w:ascii="Arial" w:cs="Arial" w:eastAsia="Arial" w:hAnsi="Arial"/>
          <w:color w:val="444444"/>
          <w:sz w:val="22"/>
          <w:szCs w:val="22"/>
        </w:rPr>
        <w:t xml:space="preserve">Figure 3 : Diagramme de cas d'utilisation global</w:t>
      </w:r>
    </w:p>
    <w:p>
      <w:pPr>
        <w:pStyle w:val="ListParagraph"/>
        <w:numPr>
          <w:ilvl w:val="0"/>
          <w:numId w:val="2"/>
        </w:numPr>
        <w:spacing w:after="80" w:before="0"/>
      </w:pPr>
      <w:r>
        <w:rPr>
          <w:rFonts w:ascii="Arial" w:cs="Arial" w:eastAsia="Arial" w:hAnsi="Arial"/>
          <w:color w:val="444444"/>
          <w:sz w:val="22"/>
          <w:szCs w:val="22"/>
        </w:rPr>
        <w:t xml:space="preserve">Figure 4 : Diagramme de cas d'utilisation — Utilisateur membre</w:t>
      </w:r>
    </w:p>
    <w:p>
      <w:pPr>
        <w:pStyle w:val="ListParagraph"/>
        <w:numPr>
          <w:ilvl w:val="0"/>
          <w:numId w:val="2"/>
        </w:numPr>
        <w:spacing w:after="80" w:before="0"/>
      </w:pPr>
      <w:r>
        <w:rPr>
          <w:rFonts w:ascii="Arial" w:cs="Arial" w:eastAsia="Arial" w:hAnsi="Arial"/>
          <w:color w:val="444444"/>
          <w:sz w:val="22"/>
          <w:szCs w:val="22"/>
        </w:rPr>
        <w:t xml:space="preserve">Figure 5 : Diagramme de séquence — Authentification (JWT)</w:t>
      </w:r>
    </w:p>
    <w:p>
      <w:pPr>
        <w:pStyle w:val="ListParagraph"/>
        <w:numPr>
          <w:ilvl w:val="0"/>
          <w:numId w:val="2"/>
        </w:numPr>
        <w:spacing w:after="80" w:before="0"/>
      </w:pPr>
      <w:r>
        <w:rPr>
          <w:rFonts w:ascii="Arial" w:cs="Arial" w:eastAsia="Arial" w:hAnsi="Arial"/>
          <w:color w:val="444444"/>
          <w:sz w:val="22"/>
          <w:szCs w:val="22"/>
        </w:rPr>
        <w:t xml:space="preserve">Figure 6 : Diagramme de séquence — Ajout d'une dépense</w:t>
      </w:r>
    </w:p>
    <w:p>
      <w:pPr>
        <w:pStyle w:val="ListParagraph"/>
        <w:numPr>
          <w:ilvl w:val="0"/>
          <w:numId w:val="2"/>
        </w:numPr>
        <w:spacing w:after="80" w:before="0"/>
      </w:pPr>
      <w:r>
        <w:rPr>
          <w:rFonts w:ascii="Arial" w:cs="Arial" w:eastAsia="Arial" w:hAnsi="Arial"/>
          <w:color w:val="444444"/>
          <w:sz w:val="22"/>
          <w:szCs w:val="22"/>
        </w:rPr>
        <w:t xml:space="preserve">Figure 7 : Diagramme de séquence — Règlement (settlement)</w:t>
      </w:r>
    </w:p>
    <w:p>
      <w:pPr>
        <w:pStyle w:val="ListParagraph"/>
        <w:numPr>
          <w:ilvl w:val="0"/>
          <w:numId w:val="2"/>
        </w:numPr>
        <w:spacing w:after="80" w:before="0"/>
      </w:pPr>
      <w:r>
        <w:rPr>
          <w:rFonts w:ascii="Arial" w:cs="Arial" w:eastAsia="Arial" w:hAnsi="Arial"/>
          <w:color w:val="444444"/>
          <w:sz w:val="22"/>
          <w:szCs w:val="22"/>
        </w:rPr>
        <w:t xml:space="preserve">Figure 8 : Diagramme de classes</w:t>
      </w:r>
    </w:p>
    <w:p>
      <w:pPr>
        <w:pStyle w:val="ListParagraph"/>
        <w:numPr>
          <w:ilvl w:val="0"/>
          <w:numId w:val="2"/>
        </w:numPr>
        <w:spacing w:after="80" w:before="0"/>
      </w:pPr>
      <w:r>
        <w:rPr>
          <w:rFonts w:ascii="Arial" w:cs="Arial" w:eastAsia="Arial" w:hAnsi="Arial"/>
          <w:color w:val="444444"/>
          <w:sz w:val="22"/>
          <w:szCs w:val="22"/>
        </w:rPr>
        <w:t xml:space="preserve">Figure 9 : Modèle Conceptuel de Données (MCD)</w:t>
      </w:r>
    </w:p>
    <w:p>
      <w:pPr>
        <w:pStyle w:val="ListParagraph"/>
        <w:numPr>
          <w:ilvl w:val="0"/>
          <w:numId w:val="2"/>
        </w:numPr>
        <w:spacing w:after="80" w:before="0"/>
      </w:pPr>
      <w:r>
        <w:rPr>
          <w:rFonts w:ascii="Arial" w:cs="Arial" w:eastAsia="Arial" w:hAnsi="Arial"/>
          <w:color w:val="444444"/>
          <w:sz w:val="22"/>
          <w:szCs w:val="22"/>
        </w:rPr>
        <w:t xml:space="preserve">Figure 10 : Modèle Logique de Données (MLD)</w:t>
      </w:r>
    </w:p>
    <w:p>
      <w:pPr>
        <w:pStyle w:val="ListParagraph"/>
        <w:numPr>
          <w:ilvl w:val="0"/>
          <w:numId w:val="2"/>
        </w:numPr>
        <w:spacing w:after="80" w:before="0"/>
      </w:pPr>
      <w:r>
        <w:rPr>
          <w:rFonts w:ascii="Arial" w:cs="Arial" w:eastAsia="Arial" w:hAnsi="Arial"/>
          <w:color w:val="444444"/>
          <w:sz w:val="22"/>
          <w:szCs w:val="22"/>
        </w:rPr>
        <w:t xml:space="preserve">Figure 11 : Architecture logique en couches</w:t>
      </w:r>
    </w:p>
    <w:p>
      <w:pPr>
        <w:pStyle w:val="ListParagraph"/>
        <w:numPr>
          <w:ilvl w:val="0"/>
          <w:numId w:val="2"/>
        </w:numPr>
        <w:spacing w:after="80" w:before="0"/>
      </w:pPr>
      <w:r>
        <w:rPr>
          <w:rFonts w:ascii="Arial" w:cs="Arial" w:eastAsia="Arial" w:hAnsi="Arial"/>
          <w:color w:val="444444"/>
          <w:sz w:val="22"/>
          <w:szCs w:val="22"/>
        </w:rPr>
        <w:t xml:space="preserve">Figure 12 : Architecture technique globale</w:t>
      </w:r>
    </w:p>
    <w:p>
      <w:pPr>
        <w:pStyle w:val="ListParagraph"/>
        <w:numPr>
          <w:ilvl w:val="0"/>
          <w:numId w:val="2"/>
        </w:numPr>
        <w:spacing w:after="80" w:before="0"/>
      </w:pPr>
      <w:r>
        <w:rPr>
          <w:rFonts w:ascii="Arial" w:cs="Arial" w:eastAsia="Arial" w:hAnsi="Arial"/>
          <w:color w:val="444444"/>
          <w:sz w:val="22"/>
          <w:szCs w:val="22"/>
        </w:rPr>
        <w:t xml:space="preserve">Figure 13 : Diagramme de déploiement (Docker)</w:t>
      </w:r>
    </w:p>
    <w:p>
      <w:pPr>
        <w:spacing w:after="400" w:before="0"/>
      </w:pPr>
    </w:p>
    <w:p>
      <w:pPr>
        <w:pStyle w:val="Heading1"/>
        <w:spacing w:after="120" w:before="360"/>
      </w:pPr>
      <w:r>
        <w:rPr>
          <w:rFonts w:ascii="Arial" w:cs="Arial" w:eastAsia="Arial" w:hAnsi="Arial"/>
          <w:b/>
          <w:bCs/>
          <w:color w:val="1A3A6B"/>
          <w:sz w:val="32"/>
          <w:szCs w:val="32"/>
        </w:rPr>
        <w:t xml:space="preserve">Liste des Tableaux</w:t>
      </w:r>
    </w:p>
    <w:p>
      <w:pPr>
        <w:pBdr>
          <w:bottom w:val="single" w:color="2E5FAA" w:sz="6" w:space="1"/>
        </w:pBdr>
        <w:spacing w:after="120" w:before="0"/>
      </w:pPr>
    </w:p>
    <w:p>
      <w:pPr>
        <w:spacing w:after="160" w:before="0"/>
      </w:pPr>
    </w:p>
    <w:p>
      <w:pPr>
        <w:pStyle w:val="ListParagraph"/>
        <w:numPr>
          <w:ilvl w:val="0"/>
          <w:numId w:val="2"/>
        </w:numPr>
        <w:spacing w:after="80" w:before="0"/>
      </w:pPr>
      <w:r>
        <w:rPr>
          <w:rFonts w:ascii="Arial" w:cs="Arial" w:eastAsia="Arial" w:hAnsi="Arial"/>
          <w:color w:val="444444"/>
          <w:sz w:val="22"/>
          <w:szCs w:val="22"/>
        </w:rPr>
        <w:t xml:space="preserve">Tableau 1 : Fiche technique de l'organisme d'accueil</w:t>
      </w:r>
    </w:p>
    <w:p>
      <w:pPr>
        <w:pStyle w:val="ListParagraph"/>
        <w:numPr>
          <w:ilvl w:val="0"/>
          <w:numId w:val="2"/>
        </w:numPr>
        <w:spacing w:after="80" w:before="0"/>
      </w:pPr>
      <w:r>
        <w:rPr>
          <w:rFonts w:ascii="Arial" w:cs="Arial" w:eastAsia="Arial" w:hAnsi="Arial"/>
          <w:color w:val="444444"/>
          <w:sz w:val="22"/>
          <w:szCs w:val="22"/>
        </w:rPr>
        <w:t xml:space="preserve">Tableau 2 : Analyse comparative des solutions existantes</w:t>
      </w:r>
    </w:p>
    <w:p>
      <w:pPr>
        <w:pStyle w:val="ListParagraph"/>
        <w:numPr>
          <w:ilvl w:val="0"/>
          <w:numId w:val="2"/>
        </w:numPr>
        <w:spacing w:after="80" w:before="0"/>
      </w:pPr>
      <w:r>
        <w:rPr>
          <w:rFonts w:ascii="Arial" w:cs="Arial" w:eastAsia="Arial" w:hAnsi="Arial"/>
          <w:color w:val="444444"/>
          <w:sz w:val="22"/>
          <w:szCs w:val="22"/>
        </w:rPr>
        <w:t xml:space="preserve">Tableau 3 : Besoins fonctionnels</w:t>
      </w:r>
    </w:p>
    <w:p>
      <w:pPr>
        <w:pStyle w:val="ListParagraph"/>
        <w:numPr>
          <w:ilvl w:val="0"/>
          <w:numId w:val="2"/>
        </w:numPr>
        <w:spacing w:after="80" w:before="0"/>
      </w:pPr>
      <w:r>
        <w:rPr>
          <w:rFonts w:ascii="Arial" w:cs="Arial" w:eastAsia="Arial" w:hAnsi="Arial"/>
          <w:color w:val="444444"/>
          <w:sz w:val="22"/>
          <w:szCs w:val="22"/>
        </w:rPr>
        <w:t xml:space="preserve">Tableau 4 : Besoins non fonctionnels</w:t>
      </w:r>
    </w:p>
    <w:p>
      <w:pPr>
        <w:pStyle w:val="ListParagraph"/>
        <w:numPr>
          <w:ilvl w:val="0"/>
          <w:numId w:val="2"/>
        </w:numPr>
        <w:spacing w:after="80" w:before="0"/>
      </w:pPr>
      <w:r>
        <w:rPr>
          <w:rFonts w:ascii="Arial" w:cs="Arial" w:eastAsia="Arial" w:hAnsi="Arial"/>
          <w:color w:val="444444"/>
          <w:sz w:val="22"/>
          <w:szCs w:val="22"/>
        </w:rPr>
        <w:t xml:space="preserve">Tableau 5 : Product Backlog (extrait)</w:t>
      </w:r>
    </w:p>
    <w:p>
      <w:pPr>
        <w:pStyle w:val="ListParagraph"/>
        <w:numPr>
          <w:ilvl w:val="0"/>
          <w:numId w:val="2"/>
        </w:numPr>
        <w:spacing w:after="80" w:before="0"/>
      </w:pPr>
      <w:r>
        <w:rPr>
          <w:rFonts w:ascii="Arial" w:cs="Arial" w:eastAsia="Arial" w:hAnsi="Arial"/>
          <w:color w:val="444444"/>
          <w:sz w:val="22"/>
          <w:szCs w:val="22"/>
        </w:rPr>
        <w:t xml:space="preserve">Tableau 6 : Matrice de gestion des risques</w:t>
      </w:r>
    </w:p>
    <w:p>
      <w:pPr>
        <w:pStyle w:val="ListParagraph"/>
        <w:numPr>
          <w:ilvl w:val="0"/>
          <w:numId w:val="2"/>
        </w:numPr>
        <w:spacing w:after="80" w:before="0"/>
      </w:pPr>
      <w:r>
        <w:rPr>
          <w:rFonts w:ascii="Arial" w:cs="Arial" w:eastAsia="Arial" w:hAnsi="Arial"/>
          <w:color w:val="444444"/>
          <w:sz w:val="22"/>
          <w:szCs w:val="22"/>
        </w:rPr>
        <w:t xml:space="preserve">Tableau 7 : Cas de test</w:t>
      </w:r>
    </w:p>
    <w:p>
      <w:pPr>
        <w:spacing w:after="400" w:before="0"/>
      </w:pPr>
    </w:p>
    <w:p>
      <w:pPr>
        <w:pStyle w:val="Heading1"/>
        <w:spacing w:after="120" w:before="360"/>
      </w:pPr>
      <w:r>
        <w:rPr>
          <w:rFonts w:ascii="Arial" w:cs="Arial" w:eastAsia="Arial" w:hAnsi="Arial"/>
          <w:b/>
          <w:bCs/>
          <w:color w:val="1A3A6B"/>
          <w:sz w:val="32"/>
          <w:szCs w:val="32"/>
        </w:rPr>
        <w:t xml:space="preserve">Liste des Acronymes</w:t>
      </w:r>
    </w:p>
    <w:p>
      <w:pPr>
        <w:pBdr>
          <w:bottom w:val="single" w:color="2E5FAA" w:sz="6" w:space="1"/>
        </w:pBdr>
        <w:spacing w:after="120" w:before="0"/>
      </w:pPr>
    </w:p>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2E5FAA" w:sz="4"/>
              <w:left w:val="single" w:color="2E5FAA" w:sz="4"/>
              <w:bottom w:val="single" w:color="2E5FAA" w:sz="4"/>
              <w:right w:val="single" w:color="2E5FAA" w:sz="4"/>
            </w:tcBorders>
            <w:shd w:fill="1A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Acronyme</w:t>
            </w:r>
          </w:p>
        </w:tc>
        <w:tc>
          <w:tcPr>
            <w:tcW w:type="dxa" w:w="7026"/>
            <w:tcBorders>
              <w:top w:val="single" w:color="2E5FAA" w:sz="4"/>
              <w:left w:val="single" w:color="2E5FAA" w:sz="4"/>
              <w:bottom w:val="single" w:color="2E5FAA" w:sz="4"/>
              <w:right w:val="single" w:color="2E5FAA" w:sz="4"/>
            </w:tcBorders>
            <w:shd w:fill="1A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Signification</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API</w:t>
            </w:r>
          </w:p>
        </w:tc>
        <w:tc>
          <w:tcPr>
            <w:tcW w:type="dxa" w:w="70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Application Programming Interface</w:t>
            </w:r>
          </w:p>
        </w:tc>
      </w:tr>
      <w:tr>
        <w:tc>
          <w:tcPr>
            <w:tcW w:type="dxa" w:w="20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CRUD</w:t>
            </w:r>
          </w:p>
        </w:tc>
        <w:tc>
          <w:tcPr>
            <w:tcW w:type="dxa" w:w="70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Create, Read, Update, Delete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ERD</w:t>
            </w:r>
          </w:p>
        </w:tc>
        <w:tc>
          <w:tcPr>
            <w:tcW w:type="dxa" w:w="70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Entity-Relationship Diagram</w:t>
            </w:r>
          </w:p>
        </w:tc>
      </w:tr>
      <w:tr>
        <w:tc>
          <w:tcPr>
            <w:tcW w:type="dxa" w:w="20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HTTP</w:t>
            </w:r>
          </w:p>
        </w:tc>
        <w:tc>
          <w:tcPr>
            <w:tcW w:type="dxa" w:w="70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HyperText Transfer Protocol</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JWT</w:t>
            </w:r>
          </w:p>
        </w:tc>
        <w:tc>
          <w:tcPr>
            <w:tcW w:type="dxa" w:w="70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JSON Web Token</w:t>
            </w:r>
          </w:p>
        </w:tc>
      </w:tr>
      <w:tr>
        <w:tc>
          <w:tcPr>
            <w:tcW w:type="dxa" w:w="20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MCD</w:t>
            </w:r>
          </w:p>
        </w:tc>
        <w:tc>
          <w:tcPr>
            <w:tcW w:type="dxa" w:w="70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Modèle Conceptuel de Données</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MLD</w:t>
            </w:r>
          </w:p>
        </w:tc>
        <w:tc>
          <w:tcPr>
            <w:tcW w:type="dxa" w:w="70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Modèle Logique de Données</w:t>
            </w:r>
          </w:p>
        </w:tc>
      </w:tr>
      <w:tr>
        <w:tc>
          <w:tcPr>
            <w:tcW w:type="dxa" w:w="20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ORM</w:t>
            </w:r>
          </w:p>
        </w:tc>
        <w:tc>
          <w:tcPr>
            <w:tcW w:type="dxa" w:w="70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Object-Relational Mapping</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PFE</w:t>
            </w:r>
          </w:p>
        </w:tc>
        <w:tc>
          <w:tcPr>
            <w:tcW w:type="dxa" w:w="70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Projet de Fin d'Études</w:t>
            </w:r>
          </w:p>
        </w:tc>
      </w:tr>
      <w:tr>
        <w:tc>
          <w:tcPr>
            <w:tcW w:type="dxa" w:w="20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RBAC</w:t>
            </w:r>
          </w:p>
        </w:tc>
        <w:tc>
          <w:tcPr>
            <w:tcW w:type="dxa" w:w="70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Role-Based Access Control</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REST</w:t>
            </w:r>
          </w:p>
        </w:tc>
        <w:tc>
          <w:tcPr>
            <w:tcW w:type="dxa" w:w="70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Representational State Transfer</w:t>
            </w:r>
          </w:p>
        </w:tc>
      </w:tr>
      <w:tr>
        <w:tc>
          <w:tcPr>
            <w:tcW w:type="dxa" w:w="20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SGBD</w:t>
            </w:r>
          </w:p>
        </w:tc>
        <w:tc>
          <w:tcPr>
            <w:tcW w:type="dxa" w:w="70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Système de Gestion de Base de Données</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SPA</w:t>
            </w:r>
          </w:p>
        </w:tc>
        <w:tc>
          <w:tcPr>
            <w:tcW w:type="dxa" w:w="70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Single Page Application</w:t>
            </w:r>
          </w:p>
        </w:tc>
      </w:tr>
      <w:tr>
        <w:tc>
          <w:tcPr>
            <w:tcW w:type="dxa" w:w="20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SQL</w:t>
            </w:r>
          </w:p>
        </w:tc>
        <w:tc>
          <w:tcPr>
            <w:tcW w:type="dxa" w:w="70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Structured Query Language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UI / UX</w:t>
            </w:r>
          </w:p>
        </w:tc>
        <w:tc>
          <w:tcPr>
            <w:tcW w:type="dxa" w:w="70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User Interface / User Experience</w:t>
            </w:r>
          </w:p>
        </w:tc>
      </w:tr>
      <w:tr>
        <w:tc>
          <w:tcPr>
            <w:tcW w:type="dxa" w:w="20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UML</w:t>
            </w:r>
          </w:p>
        </w:tc>
        <w:tc>
          <w:tcPr>
            <w:tcW w:type="dxa" w:w="70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Unified Modeling Language</w:t>
            </w:r>
          </w:p>
        </w:tc>
      </w:tr>
    </w:tbl>
    <w:p>
      <w:r>
        <w:br w:type="page"/>
      </w:r>
    </w:p>
    <w:p>
      <w:pPr>
        <w:pStyle w:val="Heading1"/>
        <w:spacing w:after="120" w:before="360"/>
      </w:pPr>
      <w:r>
        <w:rPr>
          <w:rFonts w:ascii="Arial" w:cs="Arial" w:eastAsia="Arial" w:hAnsi="Arial"/>
          <w:b/>
          <w:bCs/>
          <w:color w:val="1A3A6B"/>
          <w:sz w:val="32"/>
          <w:szCs w:val="32"/>
        </w:rPr>
        <w:t xml:space="preserve">Introduction Générale</w:t>
      </w:r>
    </w:p>
    <w:p>
      <w:pPr>
        <w:pBdr>
          <w:bottom w:val="single" w:color="2E5FAA" w:sz="6" w:space="1"/>
        </w:pBdr>
        <w:spacing w:after="120" w:before="0"/>
      </w:pPr>
    </w:p>
    <w:p>
      <w:pPr>
        <w:spacing w:after="160" w:before="0"/>
      </w:pPr>
    </w:p>
    <w:p>
      <w:pPr>
        <w:spacing w:after="120" w:before="0"/>
        <w:jc w:val="both"/>
      </w:pPr>
      <w:r>
        <w:rPr>
          <w:rFonts w:ascii="Arial" w:cs="Arial" w:eastAsia="Arial" w:hAnsi="Arial"/>
          <w:color w:val="444444"/>
          <w:sz w:val="22"/>
          <w:szCs w:val="22"/>
        </w:rPr>
        <w:t xml:space="preserve">La transformation numérique a profondément modifié notre rapport à la gestion financière personnelle et collective. Si les paiements et les transferts d'argent se sont largement dématérialisés, la gestion des dépenses partagées au sein d'un groupe reste, pour de nombreux utilisateurs, un point de friction persistant. Qu'il s'agisse d'un voyage entre amis, d'une colocation, d'un événement familial ou d'un projet commun, la question récurrente demeure la même : « qui a payé quoi, et qui doit combien à qui ? ».</w:t>
      </w:r>
    </w:p>
    <w:p>
      <w:pPr>
        <w:spacing w:after="80" w:before="0"/>
      </w:pPr>
    </w:p>
    <w:p>
      <w:pPr>
        <w:spacing w:after="120" w:before="0"/>
        <w:jc w:val="both"/>
      </w:pPr>
      <w:r>
        <w:rPr>
          <w:rFonts w:ascii="Arial" w:cs="Arial" w:eastAsia="Arial" w:hAnsi="Arial"/>
          <w:color w:val="444444"/>
          <w:sz w:val="22"/>
          <w:szCs w:val="22"/>
        </w:rPr>
        <w:t xml:space="preserve">En l'absence d'outil adapté, les utilisateurs recourent à des méthodes manuelles — tableurs, messages, calculs approximatifs — qui présentent plusieurs limites : risque d'erreur élevé, absence de traçabilité, difficulté à équilibrer les comptes lorsque le nombre de participants augmente, et tensions interpersonnelles liées aux oublis ou aux malentendus.</w:t>
      </w:r>
    </w:p>
    <w:p>
      <w:pPr>
        <w:spacing w:after="80" w:before="0"/>
      </w:pPr>
    </w:p>
    <w:p>
      <w:pPr>
        <w:spacing w:after="120" w:before="0"/>
        <w:jc w:val="both"/>
      </w:pPr>
      <w:r>
        <w:rPr>
          <w:rFonts w:ascii="Arial" w:cs="Arial" w:eastAsia="Arial" w:hAnsi="Arial"/>
          <w:color w:val="444444"/>
          <w:sz w:val="22"/>
          <w:szCs w:val="22"/>
        </w:rPr>
        <w:t xml:space="preserve">C'est dans ce contexte que s'inscrit le projet Spliteasy, une application web de gestion et de partage des dépenses de groupe. L'objectif est de fournir une solution centralisée, fiable et intuitive permettant de créer des groupes, d'y enregistrer des dépenses, de répartir automatiquement les montants, de calculer les soldes de chaque membre, de simplifier les remboursements et de conserver un historique complet des opérations.</w:t>
      </w:r>
    </w:p>
    <w:p>
      <w:pPr>
        <w:spacing w:after="80" w:before="0"/>
      </w:pPr>
    </w:p>
    <w:p>
      <w:pPr>
        <w:spacing w:after="120" w:before="0"/>
        <w:jc w:val="both"/>
      </w:pPr>
      <w:r>
        <w:rPr>
          <w:rFonts w:ascii="Arial" w:cs="Arial" w:eastAsia="Arial" w:hAnsi="Arial"/>
          <w:color w:val="444444"/>
          <w:sz w:val="22"/>
          <w:szCs w:val="22"/>
        </w:rPr>
        <w:t xml:space="preserve">Sur le plan technique, ce projet a été l'occasion de mettre en œuvre une architecture moderne découplée, articulée autour d'un frontend Next.js / TypeScript et d'un backend exposant une API REST avec FastAPI, sécurisé par JWT et adossé à une base de données MySQL, le tout conteneurisé avec Docker afin d'assurer la portabilité et la reproductibilité de l'environnement.</w:t>
      </w:r>
    </w:p>
    <w:p>
      <w:pPr>
        <w:spacing w:after="160" w:before="0"/>
      </w:pPr>
    </w:p>
    <w:p>
      <w:pPr>
        <w:pStyle w:val="Heading2"/>
        <w:spacing w:after="80" w:before="240"/>
      </w:pPr>
      <w:r>
        <w:rPr>
          <w:rFonts w:ascii="Arial" w:cs="Arial" w:eastAsia="Arial" w:hAnsi="Arial"/>
          <w:b/>
          <w:bCs/>
          <w:color w:val="2E5FAA"/>
          <w:sz w:val="26"/>
          <w:szCs w:val="26"/>
        </w:rPr>
        <w:t xml:space="preserve">Organisation du Rapport</w:t>
      </w:r>
    </w:p>
    <w:p>
      <w:pPr>
        <w:spacing w:after="120" w:before="0"/>
        <w:jc w:val="both"/>
      </w:pPr>
      <w:r>
        <w:rPr>
          <w:rFonts w:ascii="Arial" w:cs="Arial" w:eastAsia="Arial" w:hAnsi="Arial"/>
          <w:color w:val="444444"/>
          <w:sz w:val="22"/>
          <w:szCs w:val="22"/>
        </w:rPr>
        <w:t xml:space="preserve">Ce rapport est organisé en six chapitres :</w:t>
      </w:r>
    </w:p>
    <w:p>
      <w:pPr>
        <w:spacing w:after="80" w:before="0"/>
      </w:pPr>
    </w:p>
    <w:p>
      <w:pPr>
        <w:pStyle w:val="ListParagraph"/>
        <w:numPr>
          <w:ilvl w:val="0"/>
          <w:numId w:val="3"/>
        </w:numPr>
        <w:spacing w:after="100" w:before="0"/>
      </w:pPr>
      <w:r>
        <w:rPr>
          <w:rFonts w:ascii="Arial" w:cs="Arial" w:eastAsia="Arial" w:hAnsi="Arial"/>
          <w:b/>
          <w:bCs/>
          <w:color w:val="1A3A6B"/>
          <w:sz w:val="22"/>
          <w:szCs w:val="22"/>
        </w:rPr>
        <w:t xml:space="preserve">Chapitre 1 — Contexte général du projet : </w:t>
      </w:r>
      <w:r>
        <w:rPr>
          <w:rFonts w:ascii="Arial" w:cs="Arial" w:eastAsia="Arial" w:hAnsi="Arial"/>
          <w:color w:val="444444"/>
          <w:sz w:val="22"/>
          <w:szCs w:val="22"/>
        </w:rPr>
        <w:t xml:space="preserve">Présentation du cadre du projet, étude de l'existant, analyse comparative des solutions concurrentes, formulation de la problématique, définition des objectifs, du cahier des charges et des livrables.</w:t>
      </w:r>
    </w:p>
    <w:p>
      <w:pPr>
        <w:pStyle w:val="ListParagraph"/>
        <w:numPr>
          <w:ilvl w:val="0"/>
          <w:numId w:val="3"/>
        </w:numPr>
        <w:spacing w:after="100" w:before="0"/>
      </w:pPr>
      <w:r>
        <w:rPr>
          <w:rFonts w:ascii="Arial" w:cs="Arial" w:eastAsia="Arial" w:hAnsi="Arial"/>
          <w:b/>
          <w:bCs/>
          <w:color w:val="1A3A6B"/>
          <w:sz w:val="22"/>
          <w:szCs w:val="22"/>
        </w:rPr>
        <w:t xml:space="preserve">Chapitre 2 — Gestion de projet : </w:t>
      </w:r>
      <w:r>
        <w:rPr>
          <w:rFonts w:ascii="Arial" w:cs="Arial" w:eastAsia="Arial" w:hAnsi="Arial"/>
          <w:color w:val="444444"/>
          <w:sz w:val="22"/>
          <w:szCs w:val="22"/>
        </w:rPr>
        <w:t xml:space="preserve">Méthodologie Agile Scrum, Product Backlog, User Stories, planification des sprints, diagramme de Gantt et gestion des risques.</w:t>
      </w:r>
    </w:p>
    <w:p>
      <w:pPr>
        <w:pStyle w:val="ListParagraph"/>
        <w:numPr>
          <w:ilvl w:val="0"/>
          <w:numId w:val="3"/>
        </w:numPr>
        <w:spacing w:after="100" w:before="0"/>
      </w:pPr>
      <w:r>
        <w:rPr>
          <w:rFonts w:ascii="Arial" w:cs="Arial" w:eastAsia="Arial" w:hAnsi="Arial"/>
          <w:b/>
          <w:bCs/>
          <w:color w:val="1A3A6B"/>
          <w:sz w:val="22"/>
          <w:szCs w:val="22"/>
        </w:rPr>
        <w:t xml:space="preserve">Chapitre 3 — Analyse et conception : </w:t>
      </w:r>
      <w:r>
        <w:rPr>
          <w:rFonts w:ascii="Arial" w:cs="Arial" w:eastAsia="Arial" w:hAnsi="Arial"/>
          <w:color w:val="444444"/>
          <w:sz w:val="22"/>
          <w:szCs w:val="22"/>
        </w:rPr>
        <w:t xml:space="preserve">Besoins fonctionnels et non fonctionnels, modélisation UML (cas d'utilisation, séquence, classes) et modélisation des données (MCD/MLD).</w:t>
      </w:r>
    </w:p>
    <w:p>
      <w:pPr>
        <w:pStyle w:val="ListParagraph"/>
        <w:numPr>
          <w:ilvl w:val="0"/>
          <w:numId w:val="3"/>
        </w:numPr>
        <w:spacing w:after="100" w:before="0"/>
      </w:pPr>
      <w:r>
        <w:rPr>
          <w:rFonts w:ascii="Arial" w:cs="Arial" w:eastAsia="Arial" w:hAnsi="Arial"/>
          <w:b/>
          <w:bCs/>
          <w:color w:val="1A3A6B"/>
          <w:sz w:val="22"/>
          <w:szCs w:val="22"/>
        </w:rPr>
        <w:t xml:space="preserve">Chapitre 4 — Architecture technique : </w:t>
      </w:r>
      <w:r>
        <w:rPr>
          <w:rFonts w:ascii="Arial" w:cs="Arial" w:eastAsia="Arial" w:hAnsi="Arial"/>
          <w:color w:val="444444"/>
          <w:sz w:val="22"/>
          <w:szCs w:val="22"/>
        </w:rPr>
        <w:t xml:space="preserve">Architectures frontend et backend, API REST, authentification JWT, gestion des permissions, base de données MySQL et conteneurisation Docker.</w:t>
      </w:r>
    </w:p>
    <w:p>
      <w:pPr>
        <w:pStyle w:val="ListParagraph"/>
        <w:numPr>
          <w:ilvl w:val="0"/>
          <w:numId w:val="3"/>
        </w:numPr>
        <w:spacing w:after="100" w:before="0"/>
      </w:pPr>
      <w:r>
        <w:rPr>
          <w:rFonts w:ascii="Arial" w:cs="Arial" w:eastAsia="Arial" w:hAnsi="Arial"/>
          <w:b/>
          <w:bCs/>
          <w:color w:val="1A3A6B"/>
          <w:sz w:val="22"/>
          <w:szCs w:val="22"/>
        </w:rPr>
        <w:t xml:space="preserve">Chapitre 5 — Réalisation : </w:t>
      </w:r>
      <w:r>
        <w:rPr>
          <w:rFonts w:ascii="Arial" w:cs="Arial" w:eastAsia="Arial" w:hAnsi="Arial"/>
          <w:color w:val="444444"/>
          <w:sz w:val="22"/>
          <w:szCs w:val="22"/>
        </w:rPr>
        <w:t xml:space="preserve">Présentation de l'implémentation, structure du projet, fonctionnalités clés et interfaces de l'application.</w:t>
      </w:r>
    </w:p>
    <w:p>
      <w:pPr>
        <w:pStyle w:val="ListParagraph"/>
        <w:numPr>
          <w:ilvl w:val="0"/>
          <w:numId w:val="3"/>
        </w:numPr>
        <w:spacing w:after="100" w:before="0"/>
      </w:pPr>
      <w:r>
        <w:rPr>
          <w:rFonts w:ascii="Arial" w:cs="Arial" w:eastAsia="Arial" w:hAnsi="Arial"/>
          <w:b/>
          <w:bCs/>
          <w:color w:val="1A3A6B"/>
          <w:sz w:val="22"/>
          <w:szCs w:val="22"/>
        </w:rPr>
        <w:t xml:space="preserve">Chapitre 6 — Tests et validation : </w:t>
      </w:r>
      <w:r>
        <w:rPr>
          <w:rFonts w:ascii="Arial" w:cs="Arial" w:eastAsia="Arial" w:hAnsi="Arial"/>
          <w:color w:val="444444"/>
          <w:sz w:val="22"/>
          <w:szCs w:val="22"/>
        </w:rPr>
        <w:t xml:space="preserve">Stratégie de test, tests fonctionnels et tests d'API, cas de test et résultats obtenus.</w:t>
      </w:r>
    </w:p>
    <w:p>
      <w:pPr>
        <w:spacing w:after="120" w:before="0"/>
      </w:pPr>
    </w:p>
    <w:p>
      <w:pPr>
        <w:spacing w:after="120" w:before="0"/>
        <w:jc w:val="both"/>
      </w:pPr>
      <w:r>
        <w:rPr>
          <w:rFonts w:ascii="Arial" w:cs="Arial" w:eastAsia="Arial" w:hAnsi="Arial"/>
          <w:color w:val="444444"/>
          <w:sz w:val="22"/>
          <w:szCs w:val="22"/>
        </w:rPr>
        <w:t xml:space="preserve">Le rapport se clôt par une conclusion générale dressant le bilan du projet et présentant les perspectives d'évolution envisagées.</w:t>
      </w:r>
    </w:p>
    <w:p>
      <w:r>
        <w:br w:type="page"/>
      </w:r>
    </w:p>
    <w:p>
      <w:r>
        <w:br w:type="page"/>
      </w:r>
    </w:p>
    <w:p>
      <w:pPr>
        <w:shd w:fill="1A3A6B" w:val="clear"/>
        <w:spacing w:after="60" w:before="240"/>
        <w:jc w:val="center"/>
      </w:pPr>
      <w:r>
        <w:rPr>
          <w:rFonts w:ascii="Arial" w:cs="Arial" w:eastAsia="Arial" w:hAnsi="Arial"/>
          <w:b/>
          <w:bCs/>
          <w:color w:val="FFFFFF"/>
          <w:sz w:val="32"/>
          <w:szCs w:val="32"/>
        </w:rPr>
        <w:t xml:space="preserve">CHAPITRE 1</w:t>
      </w:r>
    </w:p>
    <w:p>
      <w:pPr>
        <w:shd w:fill="D6E4F7" w:val="clear"/>
        <w:spacing w:after="360" w:before="0"/>
        <w:jc w:val="center"/>
      </w:pPr>
      <w:r>
        <w:rPr>
          <w:rFonts w:ascii="Arial" w:cs="Arial" w:eastAsia="Arial" w:hAnsi="Arial"/>
          <w:b/>
          <w:bCs/>
          <w:color w:val="1A3A6B"/>
          <w:sz w:val="26"/>
          <w:szCs w:val="26"/>
        </w:rPr>
        <w:t xml:space="preserve">CONTEXTE GÉNÉRAL DU PROJET</w:t>
      </w:r>
    </w:p>
    <w:p>
      <w:pPr>
        <w:pBdr>
          <w:top w:val="none" w:color="FFFFFF" w:sz="0"/>
          <w:left w:val="single" w:color="E8722A" w:sz="12" w:space="6"/>
        </w:pBdr>
        <w:shd w:fill="F5F7FA" w:val="clear"/>
        <w:spacing w:after="200" w:before="120"/>
        <w:jc w:val="both"/>
      </w:pPr>
      <w:r>
        <w:rPr>
          <w:rFonts w:ascii="Arial" w:cs="Arial" w:eastAsia="Arial" w:hAnsi="Arial"/>
          <w:i/>
          <w:iCs/>
          <w:color w:val="555555"/>
          <w:sz w:val="22"/>
          <w:szCs w:val="22"/>
        </w:rPr>
        <w:t xml:space="preserve">Ce premier chapitre pose le cadre général du projet Spliteasy. Il présente l'organisme d'accueil et son domaine d'activité, puis situe le contexte du projet et analyse l'existant à travers une étude comparative des solutions concurrentes. Il formule ensuite la problématique à résoudre, définit les objectifs visés, précise le cahier des charges ainsi que les contraintes, et énumère enfin les livrables attendus.</w:t>
      </w:r>
    </w:p>
    <w:p>
      <w:pPr>
        <w:spacing w:after="200" w:before="0"/>
      </w:pPr>
    </w:p>
    <w:p>
      <w:pPr>
        <w:pStyle w:val="Heading1"/>
        <w:spacing w:after="120" w:before="360"/>
      </w:pPr>
      <w:r>
        <w:rPr>
          <w:rFonts w:ascii="Arial" w:cs="Arial" w:eastAsia="Arial" w:hAnsi="Arial"/>
          <w:b/>
          <w:bCs/>
          <w:color w:val="1A3A6B"/>
          <w:sz w:val="32"/>
          <w:szCs w:val="32"/>
        </w:rPr>
        <w:t xml:space="preserve">1.1  Introduction</w:t>
      </w:r>
    </w:p>
    <w:p>
      <w:pPr>
        <w:spacing w:after="120" w:before="0"/>
        <w:jc w:val="both"/>
      </w:pPr>
      <w:r>
        <w:rPr>
          <w:rFonts w:ascii="Arial" w:cs="Arial" w:eastAsia="Arial" w:hAnsi="Arial"/>
          <w:color w:val="444444"/>
          <w:sz w:val="22"/>
          <w:szCs w:val="22"/>
        </w:rPr>
        <w:t xml:space="preserve">Toute démarche d'ingénierie logicielle débute par une compréhension fine du contexte et des besoins. Ce chapitre a pour vocation d'établir les fondations du projet Spliteasy : il identifie le problème métier auquel l'application répond, étudie les solutions déjà disponibles sur le marché afin d'en dégager les forces et les limites, et délimite précisément le périmètre fonctionnel et technique du projet.</w:t>
      </w:r>
    </w:p>
    <w:p>
      <w:pPr>
        <w:pStyle w:val="Heading1"/>
        <w:spacing w:after="120" w:before="360"/>
      </w:pPr>
      <w:r>
        <w:rPr>
          <w:rFonts w:ascii="Arial" w:cs="Arial" w:eastAsia="Arial" w:hAnsi="Arial"/>
          <w:b/>
          <w:bCs/>
          <w:color w:val="1A3A6B"/>
          <w:sz w:val="32"/>
          <w:szCs w:val="32"/>
        </w:rPr>
        <w:t xml:space="preserve">1.2  Présentation de l'Organisme d'Accueil</w:t>
      </w:r>
    </w:p>
    <w:p>
      <w:pPr>
        <w:pBdr>
          <w:top w:val="none" w:color="FFFFFF" w:sz="0"/>
          <w:left w:val="single" w:color="E8722A" w:sz="12" w:space="6"/>
        </w:pBdr>
        <w:shd w:fill="FFF3E0" w:val="clear"/>
        <w:spacing w:after="120" w:before="0"/>
      </w:pPr>
      <w:r>
        <w:rPr>
          <w:rFonts w:ascii="Arial" w:cs="Arial" w:eastAsia="Arial" w:hAnsi="Arial"/>
          <w:i/>
          <w:iCs/>
          <w:color w:val="666666"/>
          <w:sz w:val="22"/>
          <w:szCs w:val="22"/>
        </w:rPr>
        <w:t xml:space="preserve">[À COMPLÉTER] est une entreprise spécialisée dans [domaine]. Implantée à [ville], elle accompagne ses clients dans leur transformation numérique en proposant des solutions logicielles sur mesure.</w:t>
      </w:r>
    </w:p>
    <w:p>
      <w:pPr>
        <w:spacing w:after="120" w:before="0"/>
      </w:pPr>
    </w:p>
    <w:p>
      <w:pPr>
        <w:pStyle w:val="Heading2"/>
        <w:spacing w:after="80" w:before="240"/>
      </w:pPr>
      <w:r>
        <w:rPr>
          <w:rFonts w:ascii="Arial" w:cs="Arial" w:eastAsia="Arial" w:hAnsi="Arial"/>
          <w:b/>
          <w:bCs/>
          <w:color w:val="2E5FAA"/>
          <w:sz w:val="26"/>
          <w:szCs w:val="26"/>
        </w:rPr>
        <w:t xml:space="preserve">1.2.1  Domaines d'expertise</w:t>
      </w:r>
    </w:p>
    <w:p>
      <w:pPr>
        <w:pStyle w:val="ListParagraph"/>
        <w:numPr>
          <w:ilvl w:val="0"/>
          <w:numId w:val="3"/>
        </w:numPr>
        <w:spacing w:after="80" w:before="0"/>
      </w:pPr>
      <w:r>
        <w:rPr>
          <w:rFonts w:ascii="Arial" w:cs="Arial" w:eastAsia="Arial" w:hAnsi="Arial"/>
          <w:color w:val="444444"/>
          <w:sz w:val="22"/>
          <w:szCs w:val="22"/>
        </w:rPr>
        <w:t xml:space="preserve">[À COMPLÉTER] — ex. Développement d'applications web (front-end et back-end)</w:t>
      </w:r>
    </w:p>
    <w:p>
      <w:pPr>
        <w:pStyle w:val="ListParagraph"/>
        <w:numPr>
          <w:ilvl w:val="0"/>
          <w:numId w:val="3"/>
        </w:numPr>
        <w:spacing w:after="80" w:before="0"/>
      </w:pPr>
      <w:r>
        <w:rPr>
          <w:rFonts w:ascii="Arial" w:cs="Arial" w:eastAsia="Arial" w:hAnsi="Arial"/>
          <w:color w:val="444444"/>
          <w:sz w:val="22"/>
          <w:szCs w:val="22"/>
        </w:rPr>
        <w:t xml:space="preserve">[À COMPLÉTER] — ex. Conception d'API et de services back-end</w:t>
      </w:r>
    </w:p>
    <w:p>
      <w:pPr>
        <w:pStyle w:val="ListParagraph"/>
        <w:numPr>
          <w:ilvl w:val="0"/>
          <w:numId w:val="3"/>
        </w:numPr>
        <w:spacing w:after="80" w:before="0"/>
      </w:pPr>
      <w:r>
        <w:rPr>
          <w:rFonts w:ascii="Arial" w:cs="Arial" w:eastAsia="Arial" w:hAnsi="Arial"/>
          <w:color w:val="444444"/>
          <w:sz w:val="22"/>
          <w:szCs w:val="22"/>
        </w:rPr>
        <w:t xml:space="preserve">[À COMPLÉTER] — ex. Conseil, hébergement et déploiement (DevOps)</w:t>
      </w:r>
    </w:p>
    <w:p>
      <w:pPr>
        <w:spacing w:after="120" w:before="0"/>
      </w:pPr>
    </w:p>
    <w:p>
      <w:pPr>
        <w:pStyle w:val="Heading2"/>
        <w:spacing w:after="80" w:before="240"/>
      </w:pPr>
      <w:r>
        <w:rPr>
          <w:rFonts w:ascii="Arial" w:cs="Arial" w:eastAsia="Arial" w:hAnsi="Arial"/>
          <w:b/>
          <w:bCs/>
          <w:color w:val="2E5FAA"/>
          <w:sz w:val="26"/>
          <w:szCs w:val="26"/>
        </w:rPr>
        <w:t xml:space="preserve">1.2.2  Fiche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2E5FAA" w:sz="4"/>
              <w:left w:val="single" w:color="2E5FAA" w:sz="4"/>
              <w:bottom w:val="single" w:color="2E5FAA" w:sz="4"/>
              <w:right w:val="single" w:color="2E5FAA" w:sz="4"/>
            </w:tcBorders>
            <w:shd w:fill="1A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Composante</w:t>
            </w:r>
          </w:p>
        </w:tc>
        <w:tc>
          <w:tcPr>
            <w:tcW w:type="dxa" w:w="5826"/>
            <w:tcBorders>
              <w:top w:val="single" w:color="2E5FAA" w:sz="4"/>
              <w:left w:val="single" w:color="2E5FAA" w:sz="4"/>
              <w:bottom w:val="single" w:color="2E5FAA" w:sz="4"/>
              <w:right w:val="single" w:color="2E5FAA" w:sz="4"/>
            </w:tcBorders>
            <w:shd w:fill="1A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Identification</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Dénomination</w:t>
            </w:r>
          </w:p>
        </w:tc>
        <w:tc>
          <w:tcPr>
            <w:tcW w:type="dxa" w:w="58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[À COMPLÉTER]</w:t>
            </w:r>
          </w:p>
        </w:tc>
      </w:tr>
      <w:tr>
        <w:tc>
          <w:tcPr>
            <w:tcW w:type="dxa" w:w="32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Statut juridique</w:t>
            </w:r>
          </w:p>
        </w:tc>
        <w:tc>
          <w:tcPr>
            <w:tcW w:type="dxa" w:w="58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[À COMPLÉTER]</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Forme juridique</w:t>
            </w:r>
          </w:p>
        </w:tc>
        <w:tc>
          <w:tcPr>
            <w:tcW w:type="dxa" w:w="58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[À COMPLÉTER]</w:t>
            </w:r>
          </w:p>
        </w:tc>
      </w:tr>
      <w:tr>
        <w:tc>
          <w:tcPr>
            <w:tcW w:type="dxa" w:w="32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Ville / Siège</w:t>
            </w:r>
          </w:p>
        </w:tc>
        <w:tc>
          <w:tcPr>
            <w:tcW w:type="dxa" w:w="58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[À COMPLÉTER]</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Secteur d'activité</w:t>
            </w:r>
          </w:p>
        </w:tc>
        <w:tc>
          <w:tcPr>
            <w:tcW w:type="dxa" w:w="58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[À COMPLÉTER]</w:t>
            </w:r>
          </w:p>
        </w:tc>
      </w:tr>
      <w:tr>
        <w:tc>
          <w:tcPr>
            <w:tcW w:type="dxa" w:w="32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N° de RC</w:t>
            </w:r>
          </w:p>
        </w:tc>
        <w:tc>
          <w:tcPr>
            <w:tcW w:type="dxa" w:w="58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[À COMPLÉTER]</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N° d'ICE</w:t>
            </w:r>
          </w:p>
        </w:tc>
        <w:tc>
          <w:tcPr>
            <w:tcW w:type="dxa" w:w="58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[À COMPLÉTER]</w:t>
            </w:r>
          </w:p>
        </w:tc>
      </w:tr>
      <w:tr>
        <w:tc>
          <w:tcPr>
            <w:tcW w:type="dxa" w:w="32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Date de création</w:t>
            </w:r>
          </w:p>
        </w:tc>
        <w:tc>
          <w:tcPr>
            <w:tcW w:type="dxa" w:w="58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[À COMPLÉTER]</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Site web / Contact</w:t>
            </w:r>
          </w:p>
        </w:tc>
        <w:tc>
          <w:tcPr>
            <w:tcW w:type="dxa" w:w="58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[À COMPLÉTER]</w:t>
            </w:r>
          </w:p>
        </w:tc>
      </w:tr>
    </w:tbl>
    <w:p>
      <w:pPr>
        <w:spacing w:after="240" w:before="80"/>
        <w:jc w:val="center"/>
      </w:pPr>
      <w:r>
        <w:rPr>
          <w:rFonts w:ascii="Arial" w:cs="Arial" w:eastAsia="Arial" w:hAnsi="Arial"/>
          <w:b/>
          <w:bCs/>
          <w:i/>
          <w:iCs/>
          <w:color w:val="2E5FAA"/>
          <w:sz w:val="20"/>
          <w:szCs w:val="20"/>
        </w:rPr>
        <w:t xml:space="preserve">Tableau 1 : Fiche technique de l'organisme d'accueil</w:t>
      </w:r>
    </w:p>
    <w:p>
      <w:pPr>
        <w:pStyle w:val="Heading1"/>
        <w:spacing w:after="120" w:before="360"/>
      </w:pPr>
      <w:r>
        <w:rPr>
          <w:rFonts w:ascii="Arial" w:cs="Arial" w:eastAsia="Arial" w:hAnsi="Arial"/>
          <w:b/>
          <w:bCs/>
          <w:color w:val="1A3A6B"/>
          <w:sz w:val="32"/>
          <w:szCs w:val="32"/>
        </w:rPr>
        <w:t xml:space="preserve">1.3  Contexte du Projet</w:t>
      </w:r>
    </w:p>
    <w:p>
      <w:pPr>
        <w:spacing w:after="120" w:before="0"/>
        <w:jc w:val="both"/>
      </w:pPr>
      <w:r>
        <w:rPr>
          <w:rFonts w:ascii="Arial" w:cs="Arial" w:eastAsia="Arial" w:hAnsi="Arial"/>
          <w:color w:val="444444"/>
          <w:sz w:val="22"/>
          <w:szCs w:val="22"/>
        </w:rPr>
        <w:t xml:space="preserve">La gestion des dépenses communes est une situation universelle. Le problème n'est pas tant le montant des sommes en jeu que l'absence d'un système clair, équitable et transparent pour les suivre. Concrètement, plusieurs difficultés se posent :</w:t>
      </w:r>
    </w:p>
    <w:p>
      <w:pPr>
        <w:pStyle w:val="ListParagraph"/>
        <w:numPr>
          <w:ilvl w:val="0"/>
          <w:numId w:val="3"/>
        </w:numPr>
        <w:spacing w:after="80" w:before="0"/>
      </w:pPr>
      <w:r>
        <w:rPr>
          <w:rFonts w:ascii="Arial" w:cs="Arial" w:eastAsia="Arial" w:hAnsi="Arial"/>
          <w:color w:val="444444"/>
          <w:sz w:val="22"/>
          <w:szCs w:val="22"/>
        </w:rPr>
        <w:t xml:space="preserve">La dispersion de l'information : les dépenses sont payées par des personnes différentes, à des moments différents, sans registre unique.</w:t>
      </w:r>
    </w:p>
    <w:p>
      <w:pPr>
        <w:pStyle w:val="ListParagraph"/>
        <w:numPr>
          <w:ilvl w:val="0"/>
          <w:numId w:val="3"/>
        </w:numPr>
        <w:spacing w:after="80" w:before="0"/>
      </w:pPr>
      <w:r>
        <w:rPr>
          <w:rFonts w:ascii="Arial" w:cs="Arial" w:eastAsia="Arial" w:hAnsi="Arial"/>
          <w:color w:val="444444"/>
          <w:sz w:val="22"/>
          <w:szCs w:val="22"/>
        </w:rPr>
        <w:t xml:space="preserve">La complexité du calcul : dès que le groupe dépasse trois ou quatre personnes, déterminer manuellement qui doit combien à qui devient fastidieux et source d'erreurs.</w:t>
      </w:r>
    </w:p>
    <w:p>
      <w:pPr>
        <w:pStyle w:val="ListParagraph"/>
        <w:numPr>
          <w:ilvl w:val="0"/>
          <w:numId w:val="3"/>
        </w:numPr>
        <w:spacing w:after="80" w:before="0"/>
      </w:pPr>
      <w:r>
        <w:rPr>
          <w:rFonts w:ascii="Arial" w:cs="Arial" w:eastAsia="Arial" w:hAnsi="Arial"/>
          <w:color w:val="444444"/>
          <w:sz w:val="22"/>
          <w:szCs w:val="22"/>
        </w:rPr>
        <w:t xml:space="preserve">Le déséquilibre des remboursements : sans outil de simplification, un groupe de n membres peut générer de nombreuses transactions croisées inutiles.</w:t>
      </w:r>
    </w:p>
    <w:p>
      <w:pPr>
        <w:pStyle w:val="ListParagraph"/>
        <w:numPr>
          <w:ilvl w:val="0"/>
          <w:numId w:val="3"/>
        </w:numPr>
        <w:spacing w:after="80" w:before="0"/>
      </w:pPr>
      <w:r>
        <w:rPr>
          <w:rFonts w:ascii="Arial" w:cs="Arial" w:eastAsia="Arial" w:hAnsi="Arial"/>
          <w:color w:val="444444"/>
          <w:sz w:val="22"/>
          <w:szCs w:val="22"/>
        </w:rPr>
        <w:t xml:space="preserve">Le manque de traçabilité : aucune trace fiable ne permet de retrouver l'historique des dépenses et des règlements.</w:t>
      </w:r>
    </w:p>
    <w:p>
      <w:pPr>
        <w:spacing w:after="80" w:before="0"/>
      </w:pPr>
    </w:p>
    <w:p>
      <w:pPr>
        <w:spacing w:after="120" w:before="0"/>
        <w:jc w:val="both"/>
      </w:pPr>
      <w:r>
        <w:rPr>
          <w:rFonts w:ascii="Arial" w:cs="Arial" w:eastAsia="Arial" w:hAnsi="Arial"/>
          <w:color w:val="444444"/>
          <w:sz w:val="22"/>
          <w:szCs w:val="22"/>
        </w:rPr>
        <w:t xml:space="preserve">Spliteasy se positionne comme une réponse directe à ces difficultés, en centralisant, automatisant et traçant l'ensemble du cycle de vie d'une dépense partagée.</w:t>
      </w:r>
    </w:p>
    <w:p>
      <w:pPr>
        <w:pStyle w:val="Heading1"/>
        <w:spacing w:after="120" w:before="360"/>
      </w:pPr>
      <w:r>
        <w:rPr>
          <w:rFonts w:ascii="Arial" w:cs="Arial" w:eastAsia="Arial" w:hAnsi="Arial"/>
          <w:b/>
          <w:bCs/>
          <w:color w:val="1A3A6B"/>
          <w:sz w:val="32"/>
          <w:szCs w:val="32"/>
        </w:rPr>
        <w:t xml:space="preserve">1.4  Étude de l'Existant</w:t>
      </w:r>
    </w:p>
    <w:p>
      <w:pPr>
        <w:spacing w:after="120" w:before="0"/>
        <w:jc w:val="both"/>
      </w:pPr>
      <w:r>
        <w:rPr>
          <w:rFonts w:ascii="Arial" w:cs="Arial" w:eastAsia="Arial" w:hAnsi="Arial"/>
          <w:color w:val="444444"/>
          <w:sz w:val="22"/>
          <w:szCs w:val="22"/>
        </w:rPr>
        <w:t xml:space="preserve">Le marché propose déjà plusieurs applications de partage de dépenses, dont les plus connues sont Splitwise, Tricount et Settle Up. L'étude de ces solutions permet de comprendre les attentes des utilisateurs, d'identifier les fonctionnalités devenues standards et de repérer les axes de différenciation possibles.</w:t>
      </w:r>
    </w:p>
    <w:p>
      <w:pPr>
        <w:pStyle w:val="ListParagraph"/>
        <w:numPr>
          <w:ilvl w:val="0"/>
          <w:numId w:val="3"/>
        </w:numPr>
        <w:spacing w:after="80" w:before="0"/>
      </w:pPr>
      <w:r>
        <w:rPr>
          <w:rFonts w:ascii="Arial" w:cs="Arial" w:eastAsia="Arial" w:hAnsi="Arial"/>
          <w:color w:val="444444"/>
          <w:sz w:val="22"/>
          <w:szCs w:val="22"/>
        </w:rPr>
        <w:t xml:space="preserve">Splitwise : référence du marché, riche en fonctionnalités, mais dont de nombreuses options sont passées derrière un abonnement payant.</w:t>
      </w:r>
    </w:p>
    <w:p>
      <w:pPr>
        <w:pStyle w:val="ListParagraph"/>
        <w:numPr>
          <w:ilvl w:val="0"/>
          <w:numId w:val="3"/>
        </w:numPr>
        <w:spacing w:after="80" w:before="0"/>
      </w:pPr>
      <w:r>
        <w:rPr>
          <w:rFonts w:ascii="Arial" w:cs="Arial" w:eastAsia="Arial" w:hAnsi="Arial"/>
          <w:color w:val="444444"/>
          <w:sz w:val="22"/>
          <w:szCs w:val="22"/>
        </w:rPr>
        <w:t xml:space="preserve">Tricount : très apprécié pour sa simplicité, particulièrement orienté voyages, mais offrant des fonctionnalités collaboratives et de remboursement plus limitées.</w:t>
      </w:r>
    </w:p>
    <w:p>
      <w:pPr>
        <w:pStyle w:val="ListParagraph"/>
        <w:numPr>
          <w:ilvl w:val="0"/>
          <w:numId w:val="3"/>
        </w:numPr>
        <w:spacing w:after="80" w:before="0"/>
      </w:pPr>
      <w:r>
        <w:rPr>
          <w:rFonts w:ascii="Arial" w:cs="Arial" w:eastAsia="Arial" w:hAnsi="Arial"/>
          <w:color w:val="444444"/>
          <w:sz w:val="22"/>
          <w:szCs w:val="22"/>
        </w:rPr>
        <w:t xml:space="preserve">Settle Up : centré sur la simplification des dettes, avec une interface efficace mais une expérience web moins aboutie que le mobile.</w:t>
      </w:r>
    </w:p>
    <w:p>
      <w:pPr>
        <w:pStyle w:val="Heading1"/>
        <w:spacing w:after="120" w:before="360"/>
      </w:pPr>
      <w:r>
        <w:rPr>
          <w:rFonts w:ascii="Arial" w:cs="Arial" w:eastAsia="Arial" w:hAnsi="Arial"/>
          <w:b/>
          <w:bCs/>
          <w:color w:val="1A3A6B"/>
          <w:sz w:val="32"/>
          <w:szCs w:val="32"/>
        </w:rPr>
        <w:t xml:space="preserve">1.5  Analyse Comparative des Solutions Existantes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300"/>
        <w:gridCol w:w="1926"/>
      </w:tblGrid>
      <w:tr>
        <w:trPr>
          <w:tblHeader/>
        </w:trPr>
        <w:tc>
          <w:tcPr>
            <w:tcW w:type="dxa" w:w="3000"/>
            <w:tcBorders>
              <w:top w:val="single" w:color="2E5FAA" w:sz="4"/>
              <w:left w:val="single" w:color="2E5FAA" w:sz="4"/>
              <w:bottom w:val="single" w:color="2E5FAA" w:sz="4"/>
              <w:right w:val="single" w:color="2E5FAA" w:sz="4"/>
            </w:tcBorders>
            <w:shd w:fill="1A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Critère</w:t>
            </w:r>
          </w:p>
        </w:tc>
        <w:tc>
          <w:tcPr>
            <w:tcW w:type="dxa" w:w="1400"/>
            <w:tcBorders>
              <w:top w:val="single" w:color="2E5FAA" w:sz="4"/>
              <w:left w:val="single" w:color="2E5FAA" w:sz="4"/>
              <w:bottom w:val="single" w:color="2E5FAA" w:sz="4"/>
              <w:right w:val="single" w:color="2E5FAA" w:sz="4"/>
            </w:tcBorders>
            <w:shd w:fill="1A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Splitwise</w:t>
            </w:r>
          </w:p>
        </w:tc>
        <w:tc>
          <w:tcPr>
            <w:tcW w:type="dxa" w:w="1400"/>
            <w:tcBorders>
              <w:top w:val="single" w:color="2E5FAA" w:sz="4"/>
              <w:left w:val="single" w:color="2E5FAA" w:sz="4"/>
              <w:bottom w:val="single" w:color="2E5FAA" w:sz="4"/>
              <w:right w:val="single" w:color="2E5FAA" w:sz="4"/>
            </w:tcBorders>
            <w:shd w:fill="1A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Tricount</w:t>
            </w:r>
          </w:p>
        </w:tc>
        <w:tc>
          <w:tcPr>
            <w:tcW w:type="dxa" w:w="1300"/>
            <w:tcBorders>
              <w:top w:val="single" w:color="2E5FAA" w:sz="4"/>
              <w:left w:val="single" w:color="2E5FAA" w:sz="4"/>
              <w:bottom w:val="single" w:color="2E5FAA" w:sz="4"/>
              <w:right w:val="single" w:color="2E5FAA" w:sz="4"/>
            </w:tcBorders>
            <w:shd w:fill="1A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Settle Up</w:t>
            </w:r>
          </w:p>
        </w:tc>
        <w:tc>
          <w:tcPr>
            <w:tcW w:type="dxa" w:w="1926"/>
            <w:tcBorders>
              <w:top w:val="single" w:color="2E5FAA" w:sz="4"/>
              <w:left w:val="single" w:color="2E5FAA" w:sz="4"/>
              <w:bottom w:val="single" w:color="2E5FAA" w:sz="4"/>
              <w:right w:val="single" w:color="2E5FAA" w:sz="4"/>
            </w:tcBorders>
            <w:shd w:fill="1A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Spliteasy</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Création de groupes multiples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9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r>
      <w:tr>
        <w:tc>
          <w:tcPr>
            <w:tcW w:type="dxa" w:w="30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Enregistrement des dépenses</w:t>
            </w:r>
          </w:p>
        </w:tc>
        <w:tc>
          <w:tcPr>
            <w:tcW w:type="dxa" w:w="14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3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9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Répartition personnalisée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partiel</w:t>
            </w:r>
          </w:p>
        </w:tc>
        <w:tc>
          <w:tcPr>
            <w:tcW w:type="dxa" w:w="1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9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r>
      <w:tr>
        <w:tc>
          <w:tcPr>
            <w:tcW w:type="dxa" w:w="30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Calcul automatique des dettes</w:t>
            </w:r>
          </w:p>
        </w:tc>
        <w:tc>
          <w:tcPr>
            <w:tcW w:type="dxa" w:w="14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3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9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Simplification des remboursements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payant</w:t>
            </w:r>
          </w:p>
        </w:tc>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9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r>
      <w:tr>
        <w:tc>
          <w:tcPr>
            <w:tcW w:type="dxa" w:w="30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Règlements (settlements) tracés</w:t>
            </w:r>
          </w:p>
        </w:tc>
        <w:tc>
          <w:tcPr>
            <w:tcW w:type="dxa" w:w="14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partiel</w:t>
            </w:r>
          </w:p>
        </w:tc>
        <w:tc>
          <w:tcPr>
            <w:tcW w:type="dxa" w:w="13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9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Historique des opérations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9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r>
      <w:tr>
        <w:tc>
          <w:tcPr>
            <w:tcW w:type="dxa" w:w="30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Application web complète</w:t>
            </w:r>
          </w:p>
        </w:tc>
        <w:tc>
          <w:tcPr>
            <w:tcW w:type="dxa" w:w="14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partiel</w:t>
            </w:r>
          </w:p>
        </w:tc>
        <w:tc>
          <w:tcPr>
            <w:tcW w:type="dxa" w:w="14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3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partiel</w:t>
            </w:r>
          </w:p>
        </w:tc>
        <w:tc>
          <w:tcPr>
            <w:tcW w:type="dxa" w:w="19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Gratuit / sans freemium</w:t>
            </w:r>
          </w:p>
        </w:tc>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partiel</w:t>
            </w:r>
          </w:p>
        </w:tc>
        <w:tc>
          <w:tcPr>
            <w:tcW w:type="dxa" w:w="19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r>
      <w:tr>
        <w:tc>
          <w:tcPr>
            <w:tcW w:type="dxa" w:w="30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Solution maîtrisée / personnalisable</w:t>
            </w:r>
          </w:p>
        </w:tc>
        <w:tc>
          <w:tcPr>
            <w:tcW w:type="dxa" w:w="14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4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300"/>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c>
          <w:tcPr>
            <w:tcW w:type="dxa" w:w="1926"/>
            <w:tcBorders>
              <w:top w:val="single" w:color="DDDDDD" w:sz="4"/>
              <w:left w:val="single" w:color="DDDDDD" w:sz="4"/>
              <w:bottom w:val="single" w:color="DDDDDD" w:sz="4"/>
              <w:right w:val="single" w:color="DDDDDD" w:sz="4"/>
            </w:tcBorders>
            <w:shd w:fill="F5F7FA" w:val="clear"/>
            <w:tcMar>
              <w:top w:type="dxa" w:w="80"/>
              <w:left w:type="dxa" w:w="150"/>
              <w:bottom w:type="dxa" w:w="80"/>
              <w:right w:type="dxa" w:w="150"/>
            </w:tcMar>
            <w:vAlign w:val="center"/>
          </w:tcPr>
          <w:p>
            <w:r>
              <w:rPr>
                <w:rFonts w:ascii="Arial" w:cs="Arial" w:eastAsia="Arial" w:hAnsi="Arial"/>
                <w:color w:val="444444"/>
                <w:sz w:val="20"/>
                <w:szCs w:val="20"/>
              </w:rPr>
              <w:t xml:space="preserve">✔</w:t>
            </w:r>
          </w:p>
        </w:tc>
      </w:tr>
    </w:tbl>
    <w:p>
      <w:pPr>
        <w:spacing w:after="240" w:before="80"/>
        <w:jc w:val="center"/>
      </w:pPr>
      <w:r>
        <w:rPr>
          <w:rFonts w:ascii="Arial" w:cs="Arial" w:eastAsia="Arial" w:hAnsi="Arial"/>
          <w:b/>
          <w:bCs/>
          <w:i/>
          <w:iCs/>
          <w:color w:val="2E5FAA"/>
          <w:sz w:val="20"/>
          <w:szCs w:val="20"/>
        </w:rPr>
        <w:t xml:space="preserve">Tableau 2 : Analyse comparative des solutions existantes</w:t>
      </w:r>
    </w:p>
    <w:p>
      <w:pPr>
        <w:spacing w:after="80" w:before="0"/>
      </w:pPr>
    </w:p>
    <w:p>
      <w:pPr>
        <w:pBdr>
          <w:top w:val="none" w:color="FFFFFF" w:sz="0"/>
          <w:left w:val="single" w:color="2E5FAA" w:sz="12" w:space="6"/>
        </w:pBdr>
        <w:shd w:fill="D6E4F7" w:val="clear"/>
        <w:spacing w:after="120" w:before="80"/>
      </w:pPr>
      <w:r>
        <w:rPr>
          <w:rFonts w:ascii="Arial" w:cs="Arial" w:eastAsia="Arial" w:hAnsi="Arial"/>
          <w:i/>
          <w:iCs/>
          <w:color w:val="1A3A6B"/>
          <w:sz w:val="21"/>
          <w:szCs w:val="21"/>
        </w:rPr>
        <w:t xml:space="preserve">Synthèse : Spliteasy ne vise pas à concurrencer frontalement ces acteurs établis, mais à proposer une solution web complète, maîtrisée de bout en bout et entièrement personnalisable, reprenant les fonctionnalités devenues standards tout en s'affranchissant des limitations du modèle freemium.</w:t>
      </w:r>
    </w:p>
    <w:p>
      <w:pPr>
        <w:pStyle w:val="Heading1"/>
        <w:spacing w:after="120" w:before="360"/>
      </w:pPr>
      <w:r>
        <w:rPr>
          <w:rFonts w:ascii="Arial" w:cs="Arial" w:eastAsia="Arial" w:hAnsi="Arial"/>
          <w:b/>
          <w:bCs/>
          <w:color w:val="1A3A6B"/>
          <w:sz w:val="32"/>
          <w:szCs w:val="32"/>
        </w:rPr>
        <w:t xml:space="preserve">1.6  Problématique</w:t>
      </w:r>
    </w:p>
    <w:p>
      <w:pPr>
        <w:pBdr>
          <w:top w:val="single" w:color="E8722A" w:sz="6"/>
          <w:bottom w:val="single" w:color="E8722A" w:sz="6"/>
          <w:left w:val="single" w:color="E8722A" w:sz="6"/>
          <w:right w:val="single" w:color="E8722A" w:sz="6"/>
        </w:pBdr>
        <w:shd w:fill="F5F7FA" w:val="clear"/>
        <w:spacing w:after="120" w:before="120"/>
        <w:jc w:val="both"/>
      </w:pPr>
      <w:r>
        <w:rPr>
          <w:rFonts w:ascii="Arial" w:cs="Arial" w:eastAsia="Arial" w:hAnsi="Arial"/>
          <w:b/>
          <w:bCs/>
          <w:i/>
          <w:iCs/>
          <w:color w:val="1A3A6B"/>
          <w:sz w:val="22"/>
          <w:szCs w:val="22"/>
        </w:rPr>
        <w:t xml:space="preserve">Comment concevoir et réaliser une application web fiable, sécurisée et intuitive, capable de centraliser la gestion des dépenses partagées d'un groupe, de calculer automatiquement et équitablement les dettes entre membres, de simplifier les remboursements et d'assurer une traçabilité complète des opérations ?</w:t>
      </w:r>
    </w:p>
    <w:p>
      <w:pPr>
        <w:spacing w:after="120" w:before="0"/>
      </w:pPr>
    </w:p>
    <w:p>
      <w:pPr>
        <w:spacing w:after="120" w:before="0"/>
        <w:jc w:val="both"/>
      </w:pPr>
      <w:r>
        <w:rPr>
          <w:rFonts w:ascii="Arial" w:cs="Arial" w:eastAsia="Arial" w:hAnsi="Arial"/>
          <w:color w:val="444444"/>
          <w:sz w:val="22"/>
          <w:szCs w:val="22"/>
        </w:rPr>
        <w:t xml:space="preserve">Cette problématique soulève plusieurs sous-questions :</w:t>
      </w:r>
    </w:p>
    <w:p>
      <w:pPr>
        <w:pStyle w:val="ListParagraph"/>
        <w:numPr>
          <w:ilvl w:val="0"/>
          <w:numId w:val="3"/>
        </w:numPr>
        <w:spacing w:after="80" w:before="0"/>
      </w:pPr>
      <w:r>
        <w:rPr>
          <w:rFonts w:ascii="Arial" w:cs="Arial" w:eastAsia="Arial" w:hAnsi="Arial"/>
          <w:color w:val="444444"/>
          <w:sz w:val="22"/>
          <w:szCs w:val="22"/>
        </w:rPr>
        <w:t xml:space="preserve">Comment modéliser les entités du domaine (utilisateurs, groupes, membres, dépenses, parts, règlements) de manière cohérente et évolutive ?</w:t>
      </w:r>
    </w:p>
    <w:p>
      <w:pPr>
        <w:pStyle w:val="ListParagraph"/>
        <w:numPr>
          <w:ilvl w:val="0"/>
          <w:numId w:val="3"/>
        </w:numPr>
        <w:spacing w:after="80" w:before="0"/>
      </w:pPr>
      <w:r>
        <w:rPr>
          <w:rFonts w:ascii="Arial" w:cs="Arial" w:eastAsia="Arial" w:hAnsi="Arial"/>
          <w:color w:val="444444"/>
          <w:sz w:val="22"/>
          <w:szCs w:val="22"/>
        </w:rPr>
        <w:t xml:space="preserve">Quel algorithme adopter pour calculer les soldes et minimiser le nombre de transactions de remboursement ?</w:t>
      </w:r>
    </w:p>
    <w:p>
      <w:pPr>
        <w:pStyle w:val="ListParagraph"/>
        <w:numPr>
          <w:ilvl w:val="0"/>
          <w:numId w:val="3"/>
        </w:numPr>
        <w:spacing w:after="80" w:before="0"/>
      </w:pPr>
      <w:r>
        <w:rPr>
          <w:rFonts w:ascii="Arial" w:cs="Arial" w:eastAsia="Arial" w:hAnsi="Arial"/>
          <w:color w:val="444444"/>
          <w:sz w:val="22"/>
          <w:szCs w:val="22"/>
        </w:rPr>
        <w:t xml:space="preserve">Comment garantir la sécurité des données et le contrôle d'accès aux ressources de chaque groupe ?</w:t>
      </w:r>
    </w:p>
    <w:p>
      <w:pPr>
        <w:pStyle w:val="ListParagraph"/>
        <w:numPr>
          <w:ilvl w:val="0"/>
          <w:numId w:val="3"/>
        </w:numPr>
        <w:spacing w:after="80" w:before="0"/>
      </w:pPr>
      <w:r>
        <w:rPr>
          <w:rFonts w:ascii="Arial" w:cs="Arial" w:eastAsia="Arial" w:hAnsi="Arial"/>
          <w:color w:val="444444"/>
          <w:sz w:val="22"/>
          <w:szCs w:val="22"/>
        </w:rPr>
        <w:t xml:space="preserve">Comment concevoir une architecture performante, maintenable et déployable facilement ?</w:t>
      </w:r>
    </w:p>
    <w:p>
      <w:pPr>
        <w:pStyle w:val="Heading1"/>
        <w:spacing w:after="120" w:before="360"/>
      </w:pPr>
      <w:r>
        <w:rPr>
          <w:rFonts w:ascii="Arial" w:cs="Arial" w:eastAsia="Arial" w:hAnsi="Arial"/>
          <w:b/>
          <w:bCs/>
          <w:color w:val="1A3A6B"/>
          <w:sz w:val="32"/>
          <w:szCs w:val="32"/>
        </w:rPr>
        <w:t xml:space="preserve">1.7  Objectifs du Projet</w:t>
      </w:r>
    </w:p>
    <w:p>
      <w:pPr>
        <w:pStyle w:val="Heading2"/>
        <w:spacing w:after="80" w:before="240"/>
      </w:pPr>
      <w:r>
        <w:rPr>
          <w:rFonts w:ascii="Arial" w:cs="Arial" w:eastAsia="Arial" w:hAnsi="Arial"/>
          <w:b/>
          <w:bCs/>
          <w:color w:val="2E5FAA"/>
          <w:sz w:val="26"/>
          <w:szCs w:val="26"/>
        </w:rPr>
        <w:t xml:space="preserve">1.7.1  Objectif général</w:t>
      </w:r>
    </w:p>
    <w:p>
      <w:pPr>
        <w:spacing w:after="120" w:before="0"/>
        <w:jc w:val="both"/>
      </w:pPr>
      <w:r>
        <w:rPr>
          <w:rFonts w:ascii="Arial" w:cs="Arial" w:eastAsia="Arial" w:hAnsi="Arial"/>
          <w:color w:val="444444"/>
          <w:sz w:val="22"/>
          <w:szCs w:val="22"/>
        </w:rPr>
        <w:t xml:space="preserve">Concevoir et développer Spliteasy, une application web permettant la gestion collaborative et transparente des dépenses partagées au sein de groupes d'utilisateurs.</w:t>
      </w:r>
    </w:p>
    <w:p>
      <w:pPr>
        <w:pStyle w:val="Heading2"/>
        <w:spacing w:after="80" w:before="240"/>
      </w:pPr>
      <w:r>
        <w:rPr>
          <w:rFonts w:ascii="Arial" w:cs="Arial" w:eastAsia="Arial" w:hAnsi="Arial"/>
          <w:b/>
          <w:bCs/>
          <w:color w:val="2E5FAA"/>
          <w:sz w:val="26"/>
          <w:szCs w:val="26"/>
        </w:rPr>
        <w:t xml:space="preserve">1.7.2  Objectifs spécifiques</w:t>
      </w:r>
    </w:p>
    <w:p>
      <w:pPr>
        <w:pStyle w:val="ListParagraph"/>
        <w:numPr>
          <w:ilvl w:val="0"/>
          <w:numId w:val="3"/>
        </w:numPr>
        <w:spacing w:after="80" w:before="0"/>
      </w:pPr>
      <w:r>
        <w:rPr>
          <w:rFonts w:ascii="Arial" w:cs="Arial" w:eastAsia="Arial" w:hAnsi="Arial"/>
          <w:color w:val="444444"/>
          <w:sz w:val="22"/>
          <w:szCs w:val="22"/>
        </w:rPr>
        <w:t xml:space="preserve">Mettre en place un système d'authentification et de gestion des utilisateurs sécurisé (JWT).</w:t>
      </w:r>
    </w:p>
    <w:p>
      <w:pPr>
        <w:pStyle w:val="ListParagraph"/>
        <w:numPr>
          <w:ilvl w:val="0"/>
          <w:numId w:val="3"/>
        </w:numPr>
        <w:spacing w:after="80" w:before="0"/>
      </w:pPr>
      <w:r>
        <w:rPr>
          <w:rFonts w:ascii="Arial" w:cs="Arial" w:eastAsia="Arial" w:hAnsi="Arial"/>
          <w:color w:val="444444"/>
          <w:sz w:val="22"/>
          <w:szCs w:val="22"/>
        </w:rPr>
        <w:t xml:space="preserve">Permettre la création et la gestion de groupes ainsi que de leurs membres.</w:t>
      </w:r>
    </w:p>
    <w:p>
      <w:pPr>
        <w:pStyle w:val="ListParagraph"/>
        <w:numPr>
          <w:ilvl w:val="0"/>
          <w:numId w:val="3"/>
        </w:numPr>
        <w:spacing w:after="80" w:before="0"/>
      </w:pPr>
      <w:r>
        <w:rPr>
          <w:rFonts w:ascii="Arial" w:cs="Arial" w:eastAsia="Arial" w:hAnsi="Arial"/>
          <w:color w:val="444444"/>
          <w:sz w:val="22"/>
          <w:szCs w:val="22"/>
        </w:rPr>
        <w:t xml:space="preserve">Offrir l'enregistrement de dépenses avec répartition (égale ou personnalisée) entre les participants.</w:t>
      </w:r>
    </w:p>
    <w:p>
      <w:pPr>
        <w:pStyle w:val="ListParagraph"/>
        <w:numPr>
          <w:ilvl w:val="0"/>
          <w:numId w:val="3"/>
        </w:numPr>
        <w:spacing w:after="80" w:before="0"/>
      </w:pPr>
      <w:r>
        <w:rPr>
          <w:rFonts w:ascii="Arial" w:cs="Arial" w:eastAsia="Arial" w:hAnsi="Arial"/>
          <w:color w:val="444444"/>
          <w:sz w:val="22"/>
          <w:szCs w:val="22"/>
        </w:rPr>
        <w:t xml:space="preserve">Implémenter le calcul automatique des dettes et la simplification des remboursements.</w:t>
      </w:r>
    </w:p>
    <w:p>
      <w:pPr>
        <w:pStyle w:val="ListParagraph"/>
        <w:numPr>
          <w:ilvl w:val="0"/>
          <w:numId w:val="3"/>
        </w:numPr>
        <w:spacing w:after="80" w:before="0"/>
      </w:pPr>
      <w:r>
        <w:rPr>
          <w:rFonts w:ascii="Arial" w:cs="Arial" w:eastAsia="Arial" w:hAnsi="Arial"/>
          <w:color w:val="444444"/>
          <w:sz w:val="22"/>
          <w:szCs w:val="22"/>
        </w:rPr>
        <w:t xml:space="preserve">Gérer les règlements (settlements) et leur suivi (en attente, accepté, refusé).</w:t>
      </w:r>
    </w:p>
    <w:p>
      <w:pPr>
        <w:pStyle w:val="ListParagraph"/>
        <w:numPr>
          <w:ilvl w:val="0"/>
          <w:numId w:val="3"/>
        </w:numPr>
        <w:spacing w:after="80" w:before="0"/>
      </w:pPr>
      <w:r>
        <w:rPr>
          <w:rFonts w:ascii="Arial" w:cs="Arial" w:eastAsia="Arial" w:hAnsi="Arial"/>
          <w:color w:val="444444"/>
          <w:sz w:val="22"/>
          <w:szCs w:val="22"/>
        </w:rPr>
        <w:t xml:space="preserve">Fournir un tableau de bord synthétique (solde global, « ce que l'on me doit / ce que je dois »).</w:t>
      </w:r>
    </w:p>
    <w:p>
      <w:pPr>
        <w:pStyle w:val="ListParagraph"/>
        <w:numPr>
          <w:ilvl w:val="0"/>
          <w:numId w:val="3"/>
        </w:numPr>
        <w:spacing w:after="80" w:before="0"/>
      </w:pPr>
      <w:r>
        <w:rPr>
          <w:rFonts w:ascii="Arial" w:cs="Arial" w:eastAsia="Arial" w:hAnsi="Arial"/>
          <w:color w:val="444444"/>
          <w:sz w:val="22"/>
          <w:szCs w:val="22"/>
        </w:rPr>
        <w:t xml:space="preserve">Conserver un historique complet et consultable des opérations.</w:t>
      </w:r>
    </w:p>
    <w:p>
      <w:pPr>
        <w:pStyle w:val="ListParagraph"/>
        <w:numPr>
          <w:ilvl w:val="0"/>
          <w:numId w:val="3"/>
        </w:numPr>
        <w:spacing w:after="80" w:before="0"/>
      </w:pPr>
      <w:r>
        <w:rPr>
          <w:rFonts w:ascii="Arial" w:cs="Arial" w:eastAsia="Arial" w:hAnsi="Arial"/>
          <w:color w:val="444444"/>
          <w:sz w:val="22"/>
          <w:szCs w:val="22"/>
        </w:rPr>
        <w:t xml:space="preserve">Garantir une expérience utilisateur responsive et accessible.</w:t>
      </w:r>
    </w:p>
    <w:p>
      <w:pPr>
        <w:pStyle w:val="Heading1"/>
        <w:spacing w:after="120" w:before="360"/>
      </w:pPr>
      <w:r>
        <w:rPr>
          <w:rFonts w:ascii="Arial" w:cs="Arial" w:eastAsia="Arial" w:hAnsi="Arial"/>
          <w:b/>
          <w:bCs/>
          <w:color w:val="1A3A6B"/>
          <w:sz w:val="32"/>
          <w:szCs w:val="32"/>
        </w:rPr>
        <w:t xml:space="preserve">1.8  Cahier des Charges</w:t>
      </w:r>
    </w:p>
    <w:p>
      <w:pPr>
        <w:pStyle w:val="Heading2"/>
        <w:spacing w:after="80" w:before="240"/>
      </w:pPr>
      <w:r>
        <w:rPr>
          <w:rFonts w:ascii="Arial" w:cs="Arial" w:eastAsia="Arial" w:hAnsi="Arial"/>
          <w:b/>
          <w:bCs/>
          <w:color w:val="2E5FAA"/>
          <w:sz w:val="26"/>
          <w:szCs w:val="26"/>
        </w:rPr>
        <w:t xml:space="preserve">1.8.1  Besoins fonctionnels (vue d'ensemble)</w:t>
      </w:r>
    </w:p>
    <w:p>
      <w:pPr>
        <w:pStyle w:val="ListParagraph"/>
        <w:numPr>
          <w:ilvl w:val="0"/>
          <w:numId w:val="3"/>
        </w:numPr>
        <w:spacing w:after="80" w:before="0"/>
      </w:pPr>
      <w:r>
        <w:rPr>
          <w:rFonts w:ascii="Arial" w:cs="Arial" w:eastAsia="Arial" w:hAnsi="Arial"/>
          <w:color w:val="444444"/>
          <w:sz w:val="22"/>
          <w:szCs w:val="22"/>
        </w:rPr>
        <w:t xml:space="preserve">Gestion des comptes utilisateurs (inscription, connexion, profil).</w:t>
      </w:r>
    </w:p>
    <w:p>
      <w:pPr>
        <w:pStyle w:val="ListParagraph"/>
        <w:numPr>
          <w:ilvl w:val="0"/>
          <w:numId w:val="3"/>
        </w:numPr>
        <w:spacing w:after="80" w:before="0"/>
      </w:pPr>
      <w:r>
        <w:rPr>
          <w:rFonts w:ascii="Arial" w:cs="Arial" w:eastAsia="Arial" w:hAnsi="Arial"/>
          <w:color w:val="444444"/>
          <w:sz w:val="22"/>
          <w:szCs w:val="22"/>
        </w:rPr>
        <w:t xml:space="preserve">Gestion des groupes (création, modification, suppression, membres).</w:t>
      </w:r>
    </w:p>
    <w:p>
      <w:pPr>
        <w:pStyle w:val="ListParagraph"/>
        <w:numPr>
          <w:ilvl w:val="0"/>
          <w:numId w:val="3"/>
        </w:numPr>
        <w:spacing w:after="80" w:before="0"/>
      </w:pPr>
      <w:r>
        <w:rPr>
          <w:rFonts w:ascii="Arial" w:cs="Arial" w:eastAsia="Arial" w:hAnsi="Arial"/>
          <w:color w:val="444444"/>
          <w:sz w:val="22"/>
          <w:szCs w:val="22"/>
        </w:rPr>
        <w:t xml:space="preserve">Gestion des dépenses (ajout, édition, suppression, catégorisation, répartition).</w:t>
      </w:r>
    </w:p>
    <w:p>
      <w:pPr>
        <w:pStyle w:val="ListParagraph"/>
        <w:numPr>
          <w:ilvl w:val="0"/>
          <w:numId w:val="3"/>
        </w:numPr>
        <w:spacing w:after="80" w:before="0"/>
      </w:pPr>
      <w:r>
        <w:rPr>
          <w:rFonts w:ascii="Arial" w:cs="Arial" w:eastAsia="Arial" w:hAnsi="Arial"/>
          <w:color w:val="444444"/>
          <w:sz w:val="22"/>
          <w:szCs w:val="22"/>
        </w:rPr>
        <w:t xml:space="preserve">Calcul des soldes et des dettes par groupe et au niveau global.</w:t>
      </w:r>
    </w:p>
    <w:p>
      <w:pPr>
        <w:pStyle w:val="ListParagraph"/>
        <w:numPr>
          <w:ilvl w:val="0"/>
          <w:numId w:val="3"/>
        </w:numPr>
        <w:spacing w:after="80" w:before="0"/>
      </w:pPr>
      <w:r>
        <w:rPr>
          <w:rFonts w:ascii="Arial" w:cs="Arial" w:eastAsia="Arial" w:hAnsi="Arial"/>
          <w:color w:val="444444"/>
          <w:sz w:val="22"/>
          <w:szCs w:val="22"/>
        </w:rPr>
        <w:t xml:space="preserve">Simplification et enregistrement des remboursements.</w:t>
      </w:r>
    </w:p>
    <w:p>
      <w:pPr>
        <w:pStyle w:val="ListParagraph"/>
        <w:numPr>
          <w:ilvl w:val="0"/>
          <w:numId w:val="3"/>
        </w:numPr>
        <w:spacing w:after="80" w:before="0"/>
      </w:pPr>
      <w:r>
        <w:rPr>
          <w:rFonts w:ascii="Arial" w:cs="Arial" w:eastAsia="Arial" w:hAnsi="Arial"/>
          <w:color w:val="444444"/>
          <w:sz w:val="22"/>
          <w:szCs w:val="22"/>
        </w:rPr>
        <w:t xml:space="preserve">Consultation de l'historique et du tableau de bord.</w:t>
      </w:r>
    </w:p>
    <w:p>
      <w:pPr>
        <w:spacing w:after="120" w:before="0"/>
        <w:jc w:val="both"/>
      </w:pPr>
      <w:r>
        <w:rPr>
          <w:rFonts w:ascii="Arial" w:cs="Arial" w:eastAsia="Arial" w:hAnsi="Arial"/>
          <w:color w:val="444444"/>
          <w:sz w:val="22"/>
          <w:szCs w:val="22"/>
        </w:rPr>
        <w:t xml:space="preserve">(Ces besoins sont détaillés et formalisés au Chapitre 3.)</w:t>
      </w:r>
    </w:p>
    <w:p>
      <w:pPr>
        <w:pStyle w:val="Heading2"/>
        <w:spacing w:after="80" w:before="240"/>
      </w:pPr>
      <w:r>
        <w:rPr>
          <w:rFonts w:ascii="Arial" w:cs="Arial" w:eastAsia="Arial" w:hAnsi="Arial"/>
          <w:b/>
          <w:bCs/>
          <w:color w:val="2E5FAA"/>
          <w:sz w:val="26"/>
          <w:szCs w:val="26"/>
        </w:rPr>
        <w:t xml:space="preserve">1.8.2  Contraintes techniques</w:t>
      </w:r>
    </w:p>
    <w:p>
      <w:pPr>
        <w:pStyle w:val="ListParagraph"/>
        <w:numPr>
          <w:ilvl w:val="0"/>
          <w:numId w:val="3"/>
        </w:numPr>
        <w:spacing w:after="80" w:before="0"/>
      </w:pPr>
      <w:r>
        <w:rPr>
          <w:rFonts w:ascii="Arial" w:cs="Arial" w:eastAsia="Arial" w:hAnsi="Arial"/>
          <w:color w:val="444444"/>
          <w:sz w:val="22"/>
          <w:szCs w:val="22"/>
        </w:rPr>
        <w:t xml:space="preserve">Frontend : Next.js (App Router) et TypeScript ; communication via Axios avec intercepteur JWT ; gestion d'état via React Context ; mise en forme via Tailwind CSS.</w:t>
      </w:r>
    </w:p>
    <w:p>
      <w:pPr>
        <w:pStyle w:val="ListParagraph"/>
        <w:numPr>
          <w:ilvl w:val="0"/>
          <w:numId w:val="3"/>
        </w:numPr>
        <w:spacing w:after="80" w:before="0"/>
      </w:pPr>
      <w:r>
        <w:rPr>
          <w:rFonts w:ascii="Arial" w:cs="Arial" w:eastAsia="Arial" w:hAnsi="Arial"/>
          <w:color w:val="444444"/>
          <w:sz w:val="22"/>
          <w:szCs w:val="22"/>
        </w:rPr>
        <w:t xml:space="preserve">Backend : API REST avec FastAPI ; couche de persistance SQLAlchemy ; validation des données via Pydantic ; sécurité par JWT.</w:t>
      </w:r>
    </w:p>
    <w:p>
      <w:pPr>
        <w:pStyle w:val="ListParagraph"/>
        <w:numPr>
          <w:ilvl w:val="0"/>
          <w:numId w:val="3"/>
        </w:numPr>
        <w:spacing w:after="80" w:before="0"/>
      </w:pPr>
      <w:r>
        <w:rPr>
          <w:rFonts w:ascii="Arial" w:cs="Arial" w:eastAsia="Arial" w:hAnsi="Arial"/>
          <w:color w:val="444444"/>
          <w:sz w:val="22"/>
          <w:szCs w:val="22"/>
        </w:rPr>
        <w:t xml:space="preserve">Base de données : MySQL.</w:t>
      </w:r>
    </w:p>
    <w:p>
      <w:pPr>
        <w:pStyle w:val="ListParagraph"/>
        <w:numPr>
          <w:ilvl w:val="0"/>
          <w:numId w:val="3"/>
        </w:numPr>
        <w:spacing w:after="80" w:before="0"/>
      </w:pPr>
      <w:r>
        <w:rPr>
          <w:rFonts w:ascii="Arial" w:cs="Arial" w:eastAsia="Arial" w:hAnsi="Arial"/>
          <w:color w:val="444444"/>
          <w:sz w:val="22"/>
          <w:szCs w:val="22"/>
        </w:rPr>
        <w:t xml:space="preserve">Infrastructure : conteneurisation via Docker et Docker Compose ; gestion de versions via Git et GitHub.</w:t>
      </w:r>
    </w:p>
    <w:p>
      <w:pPr>
        <w:pStyle w:val="ListParagraph"/>
        <w:numPr>
          <w:ilvl w:val="0"/>
          <w:numId w:val="3"/>
        </w:numPr>
        <w:spacing w:after="80" w:before="0"/>
      </w:pPr>
      <w:r>
        <w:rPr>
          <w:rFonts w:ascii="Arial" w:cs="Arial" w:eastAsia="Arial" w:hAnsi="Arial"/>
          <w:color w:val="444444"/>
          <w:sz w:val="22"/>
          <w:szCs w:val="22"/>
        </w:rPr>
        <w:t xml:space="preserve">Qualité : code structuré, modulaire et maintenable ; interface responsive ; sécurité des accès.</w:t>
      </w:r>
    </w:p>
    <w:p>
      <w:pPr>
        <w:pStyle w:val="Heading2"/>
        <w:spacing w:after="80" w:before="240"/>
      </w:pPr>
      <w:r>
        <w:rPr>
          <w:rFonts w:ascii="Arial" w:cs="Arial" w:eastAsia="Arial" w:hAnsi="Arial"/>
          <w:b/>
          <w:bCs/>
          <w:color w:val="2E5FAA"/>
          <w:sz w:val="26"/>
          <w:szCs w:val="26"/>
        </w:rPr>
        <w:t xml:space="preserve">1.8.3  Contraintes non techniques</w:t>
      </w:r>
    </w:p>
    <w:p>
      <w:pPr>
        <w:pStyle w:val="ListParagraph"/>
        <w:numPr>
          <w:ilvl w:val="0"/>
          <w:numId w:val="3"/>
        </w:numPr>
        <w:spacing w:after="80" w:before="0"/>
      </w:pPr>
      <w:r>
        <w:rPr>
          <w:rFonts w:ascii="Arial" w:cs="Arial" w:eastAsia="Arial" w:hAnsi="Arial"/>
          <w:color w:val="444444"/>
          <w:sz w:val="22"/>
          <w:szCs w:val="22"/>
        </w:rPr>
        <w:t xml:space="preserve">Respect des délais fixés par le planning du PFE.</w:t>
      </w:r>
    </w:p>
    <w:p>
      <w:pPr>
        <w:pStyle w:val="ListParagraph"/>
        <w:numPr>
          <w:ilvl w:val="0"/>
          <w:numId w:val="3"/>
        </w:numPr>
        <w:spacing w:after="80" w:before="0"/>
      </w:pPr>
      <w:r>
        <w:rPr>
          <w:rFonts w:ascii="Arial" w:cs="Arial" w:eastAsia="Arial" w:hAnsi="Arial"/>
          <w:color w:val="444444"/>
          <w:sz w:val="22"/>
          <w:szCs w:val="22"/>
        </w:rPr>
        <w:t xml:space="preserve">Documentation technique et fonctionnelle du projet.</w:t>
      </w:r>
    </w:p>
    <w:p>
      <w:pPr>
        <w:pStyle w:val="Heading1"/>
        <w:spacing w:after="120" w:before="360"/>
      </w:pPr>
      <w:r>
        <w:rPr>
          <w:rFonts w:ascii="Arial" w:cs="Arial" w:eastAsia="Arial" w:hAnsi="Arial"/>
          <w:b/>
          <w:bCs/>
          <w:color w:val="1A3A6B"/>
          <w:sz w:val="32"/>
          <w:szCs w:val="32"/>
        </w:rPr>
        <w:t xml:space="preserve">1.9  Livrables Attendus</w:t>
      </w:r>
    </w:p>
    <w:p>
      <w:pPr>
        <w:pStyle w:val="ListParagraph"/>
        <w:numPr>
          <w:ilvl w:val="0"/>
          <w:numId w:val="2"/>
        </w:numPr>
        <w:spacing w:after="80" w:before="0"/>
      </w:pPr>
      <w:r>
        <w:rPr>
          <w:rFonts w:ascii="Arial" w:cs="Arial" w:eastAsia="Arial" w:hAnsi="Arial"/>
          <w:color w:val="444444"/>
          <w:sz w:val="22"/>
          <w:szCs w:val="22"/>
        </w:rPr>
        <w:t xml:space="preserve">Application web fonctionnelle (frontend + backend) couvrant l'ensemble des fonctionnalités décrites.</w:t>
      </w:r>
    </w:p>
    <w:p>
      <w:pPr>
        <w:pStyle w:val="ListParagraph"/>
        <w:numPr>
          <w:ilvl w:val="0"/>
          <w:numId w:val="2"/>
        </w:numPr>
        <w:spacing w:after="80" w:before="0"/>
      </w:pPr>
      <w:r>
        <w:rPr>
          <w:rFonts w:ascii="Arial" w:cs="Arial" w:eastAsia="Arial" w:hAnsi="Arial"/>
          <w:color w:val="444444"/>
          <w:sz w:val="22"/>
          <w:szCs w:val="22"/>
        </w:rPr>
        <w:t xml:space="preserve">API REST documentée (documentation interactive générée par FastAPI / OpenAPI).</w:t>
      </w:r>
    </w:p>
    <w:p>
      <w:pPr>
        <w:pStyle w:val="ListParagraph"/>
        <w:numPr>
          <w:ilvl w:val="0"/>
          <w:numId w:val="2"/>
        </w:numPr>
        <w:spacing w:after="80" w:before="0"/>
      </w:pPr>
      <w:r>
        <w:rPr>
          <w:rFonts w:ascii="Arial" w:cs="Arial" w:eastAsia="Arial" w:hAnsi="Arial"/>
          <w:color w:val="444444"/>
          <w:sz w:val="22"/>
          <w:szCs w:val="22"/>
        </w:rPr>
        <w:t xml:space="preserve">Base de données MySQL structurée et versionnée.</w:t>
      </w:r>
    </w:p>
    <w:p>
      <w:pPr>
        <w:pStyle w:val="ListParagraph"/>
        <w:numPr>
          <w:ilvl w:val="0"/>
          <w:numId w:val="2"/>
        </w:numPr>
        <w:spacing w:after="80" w:before="0"/>
      </w:pPr>
      <w:r>
        <w:rPr>
          <w:rFonts w:ascii="Arial" w:cs="Arial" w:eastAsia="Arial" w:hAnsi="Arial"/>
          <w:color w:val="444444"/>
          <w:sz w:val="22"/>
          <w:szCs w:val="22"/>
        </w:rPr>
        <w:t xml:space="preserve">Environnement conteneurisé (Docker / Docker Compose) prêt au déploiement.</w:t>
      </w:r>
    </w:p>
    <w:p>
      <w:pPr>
        <w:pStyle w:val="ListParagraph"/>
        <w:numPr>
          <w:ilvl w:val="0"/>
          <w:numId w:val="2"/>
        </w:numPr>
        <w:spacing w:after="80" w:before="0"/>
      </w:pPr>
      <w:r>
        <w:rPr>
          <w:rFonts w:ascii="Arial" w:cs="Arial" w:eastAsia="Arial" w:hAnsi="Arial"/>
          <w:color w:val="444444"/>
          <w:sz w:val="22"/>
          <w:szCs w:val="22"/>
        </w:rPr>
        <w:t xml:space="preserve">Code source versionné et structuré, hébergé sur GitHub.</w:t>
      </w:r>
    </w:p>
    <w:p>
      <w:pPr>
        <w:pStyle w:val="ListParagraph"/>
        <w:numPr>
          <w:ilvl w:val="0"/>
          <w:numId w:val="2"/>
        </w:numPr>
        <w:spacing w:after="80" w:before="0"/>
      </w:pPr>
      <w:r>
        <w:rPr>
          <w:rFonts w:ascii="Arial" w:cs="Arial" w:eastAsia="Arial" w:hAnsi="Arial"/>
          <w:color w:val="444444"/>
          <w:sz w:val="22"/>
          <w:szCs w:val="22"/>
        </w:rPr>
        <w:t xml:space="preserve">Rapport de projet de fin d'études documentant la démarche complète.</w:t>
      </w:r>
    </w:p>
    <w:p>
      <w:pPr>
        <w:pStyle w:val="Heading1"/>
        <w:spacing w:after="120" w:before="360"/>
      </w:pPr>
      <w:r>
        <w:rPr>
          <w:rFonts w:ascii="Arial" w:cs="Arial" w:eastAsia="Arial" w:hAnsi="Arial"/>
          <w:b/>
          <w:bCs/>
          <w:color w:val="1A3A6B"/>
          <w:sz w:val="32"/>
          <w:szCs w:val="32"/>
        </w:rPr>
        <w:t xml:space="preserve">1.10  Conclusion</w:t>
      </w:r>
    </w:p>
    <w:p>
      <w:pPr>
        <w:spacing w:after="120" w:before="0"/>
        <w:jc w:val="both"/>
      </w:pPr>
      <w:r>
        <w:rPr>
          <w:rFonts w:ascii="Arial" w:cs="Arial" w:eastAsia="Arial" w:hAnsi="Arial"/>
          <w:color w:val="444444"/>
          <w:sz w:val="22"/>
          <w:szCs w:val="22"/>
        </w:rPr>
        <w:t xml:space="preserve">Ce premier chapitre a permis de poser le cadre du projet Spliteasy. L'étude du contexte et l'analyse comparative des solutions existantes ont mis en évidence un besoin réel et des opportunités de différenciation, tout en confirmant le périmètre fonctionnel attendu d'une application de partage de dépenses. La problématique, les objectifs, le cahier des charges et les livrables étant désormais clairement définis, le chapitre suivant s'attachera à présenter la méthodologie de gestion de projet adoptée pour mener à bien sa réalisation.</w:t>
      </w:r>
    </w:p>
    <w:p>
      <w:pPr>
        <w:spacing w:after="400" w:before="0"/>
      </w:pPr>
    </w:p>
    <w:p>
      <w:r>
        <w:br w:type="page"/>
      </w:r>
    </w:p>
    <w:p>
      <w:r>
        <w:br w:type="page"/>
      </w:r>
    </w:p>
    <w:p>
      <w:pPr>
        <w:shd w:fill="1A3A6B" w:val="clear"/>
        <w:spacing w:after="60" w:before="240"/>
        <w:jc w:val="center"/>
      </w:pPr>
      <w:r>
        <w:rPr>
          <w:rFonts w:ascii="Arial" w:cs="Arial" w:eastAsia="Arial" w:hAnsi="Arial"/>
          <w:b/>
          <w:bCs/>
          <w:color w:val="FFFFFF"/>
          <w:sz w:val="32"/>
          <w:szCs w:val="32"/>
        </w:rPr>
        <w:t xml:space="preserve">CHAPITRE 2</w:t>
      </w:r>
    </w:p>
    <w:p>
      <w:pPr>
        <w:shd w:fill="D6E4F7" w:val="clear"/>
        <w:spacing w:after="360" w:before="0"/>
        <w:jc w:val="center"/>
      </w:pPr>
      <w:r>
        <w:rPr>
          <w:rFonts w:ascii="Arial" w:cs="Arial" w:eastAsia="Arial" w:hAnsi="Arial"/>
          <w:b/>
          <w:bCs/>
          <w:color w:val="1A3A6B"/>
          <w:sz w:val="26"/>
          <w:szCs w:val="26"/>
        </w:rPr>
        <w:t xml:space="preserve">GESTION DE PROJET</w:t>
      </w:r>
    </w:p>
    <w:p>
      <w:pPr>
        <w:pBdr>
          <w:top w:val="none" w:color="FFFFFF" w:sz="0"/>
          <w:left w:val="single" w:color="E8722A" w:sz="12" w:space="6"/>
        </w:pBdr>
        <w:shd w:fill="F5F7FA" w:val="clear"/>
        <w:spacing w:after="200" w:before="120"/>
        <w:jc w:val="both"/>
      </w:pPr>
      <w:r>
        <w:rPr>
          <w:rFonts w:ascii="Arial" w:cs="Arial" w:eastAsia="Arial" w:hAnsi="Arial"/>
          <w:i/>
          <w:iCs/>
          <w:color w:val="555555"/>
          <w:sz w:val="22"/>
          <w:szCs w:val="22"/>
        </w:rPr>
        <w:t xml:space="preserve">Ce chapitre présentera la méthodologie Agile Scrum adoptée, le Product Backlog, les User Stories, la planification des sprints, le diagramme de Gantt et la matrice de gestion des risques.</w:t>
      </w:r>
    </w:p>
    <w:p>
      <w:pPr>
        <w:spacing w:after="200" w:before="0"/>
      </w:pPr>
    </w:p>
    <w:p>
      <w:pPr>
        <w:pBdr>
          <w:top w:val="dashed" w:color="2E5FAA" w:sz="6"/>
          <w:bottom w:val="dashed" w:color="2E5FAA" w:sz="6"/>
          <w:left w:val="dashed" w:color="2E5FAA" w:sz="6"/>
          <w:right w:val="dashed" w:color="2E5FAA" w:sz="6"/>
        </w:pBdr>
        <w:shd w:fill="D6E4F7" w:val="clear"/>
        <w:spacing w:after="0" w:before="160"/>
        <w:jc w:val="center"/>
      </w:pPr>
      <w:r>
        <w:rPr>
          <w:rFonts w:ascii="Arial" w:cs="Arial" w:eastAsia="Arial" w:hAnsi="Arial"/>
          <w:i/>
          <w:iCs/>
          <w:color w:val="2E5FAA"/>
          <w:sz w:val="20"/>
          <w:szCs w:val="20"/>
        </w:rPr>
        <w:t xml:space="preserve">[ Figure 1 : Diagramme de Gantt prévisionnel ]</w:t>
      </w:r>
    </w:p>
    <w:p>
      <w:pPr>
        <w:spacing w:after="200" w:before="60"/>
        <w:jc w:val="center"/>
      </w:pPr>
      <w:r>
        <w:rPr>
          <w:rFonts w:ascii="Arial" w:cs="Arial" w:eastAsia="Arial" w:hAnsi="Arial"/>
          <w:b/>
          <w:bCs/>
          <w:color w:val="444444"/>
          <w:sz w:val="20"/>
          <w:szCs w:val="20"/>
        </w:rPr>
        <w:t xml:space="preserve">Figure 1 : Diagramme de Gantt prévisionnel</w:t>
      </w:r>
    </w:p>
    <w:p>
      <w:pPr>
        <w:pBdr>
          <w:top w:val="dashed" w:color="2E5FAA" w:sz="6"/>
          <w:bottom w:val="dashed" w:color="2E5FAA" w:sz="6"/>
          <w:left w:val="dashed" w:color="2E5FAA" w:sz="6"/>
          <w:right w:val="dashed" w:color="2E5FAA" w:sz="6"/>
        </w:pBdr>
        <w:shd w:fill="D6E4F7" w:val="clear"/>
        <w:spacing w:after="0" w:before="160"/>
        <w:jc w:val="center"/>
      </w:pPr>
      <w:r>
        <w:rPr>
          <w:rFonts w:ascii="Arial" w:cs="Arial" w:eastAsia="Arial" w:hAnsi="Arial"/>
          <w:i/>
          <w:iCs/>
          <w:color w:val="2E5FAA"/>
          <w:sz w:val="20"/>
          <w:szCs w:val="20"/>
        </w:rPr>
        <w:t xml:space="preserve">[ Figure 2 : Diagramme de Gantt réel ]</w:t>
      </w:r>
    </w:p>
    <w:p>
      <w:pPr>
        <w:spacing w:after="200" w:before="60"/>
        <w:jc w:val="center"/>
      </w:pPr>
      <w:r>
        <w:rPr>
          <w:rFonts w:ascii="Arial" w:cs="Arial" w:eastAsia="Arial" w:hAnsi="Arial"/>
          <w:b/>
          <w:bCs/>
          <w:color w:val="444444"/>
          <w:sz w:val="20"/>
          <w:szCs w:val="20"/>
        </w:rPr>
        <w:t xml:space="preserve">Figure 2 : Diagramme de Gantt réel</w:t>
      </w:r>
    </w:p>
    <w:p>
      <w:pPr>
        <w:spacing w:after="120" w:before="0"/>
        <w:jc w:val="left"/>
      </w:pPr>
      <w:r>
        <w:rPr>
          <w:rFonts w:ascii="Arial" w:cs="Arial" w:eastAsia="Arial" w:hAnsi="Arial"/>
          <w:i/>
          <w:iCs/>
          <w:color w:val="999999"/>
          <w:sz w:val="22"/>
          <w:szCs w:val="22"/>
        </w:rPr>
        <w:t xml:space="preserve">[Contenu du Chapitre 2 à compléter]</w:t>
      </w:r>
    </w:p>
    <w:p>
      <w:r>
        <w:br w:type="page"/>
      </w:r>
    </w:p>
    <w:p>
      <w:r>
        <w:br w:type="page"/>
      </w:r>
    </w:p>
    <w:p>
      <w:pPr>
        <w:shd w:fill="1A3A6B" w:val="clear"/>
        <w:spacing w:after="60" w:before="240"/>
        <w:jc w:val="center"/>
      </w:pPr>
      <w:r>
        <w:rPr>
          <w:rFonts w:ascii="Arial" w:cs="Arial" w:eastAsia="Arial" w:hAnsi="Arial"/>
          <w:b/>
          <w:bCs/>
          <w:color w:val="FFFFFF"/>
          <w:sz w:val="32"/>
          <w:szCs w:val="32"/>
        </w:rPr>
        <w:t xml:space="preserve">CHAPITRE 3</w:t>
      </w:r>
    </w:p>
    <w:p>
      <w:pPr>
        <w:shd w:fill="D6E4F7" w:val="clear"/>
        <w:spacing w:after="360" w:before="0"/>
        <w:jc w:val="center"/>
      </w:pPr>
      <w:r>
        <w:rPr>
          <w:rFonts w:ascii="Arial" w:cs="Arial" w:eastAsia="Arial" w:hAnsi="Arial"/>
          <w:b/>
          <w:bCs/>
          <w:color w:val="1A3A6B"/>
          <w:sz w:val="26"/>
          <w:szCs w:val="26"/>
        </w:rPr>
        <w:t xml:space="preserve">ANALYSE ET CONCEPTION</w:t>
      </w:r>
    </w:p>
    <w:p>
      <w:pPr>
        <w:pBdr>
          <w:top w:val="none" w:color="FFFFFF" w:sz="0"/>
          <w:left w:val="single" w:color="E8722A" w:sz="12" w:space="6"/>
        </w:pBdr>
        <w:shd w:fill="F5F7FA" w:val="clear"/>
        <w:spacing w:after="200" w:before="120"/>
        <w:jc w:val="both"/>
      </w:pPr>
      <w:r>
        <w:rPr>
          <w:rFonts w:ascii="Arial" w:cs="Arial" w:eastAsia="Arial" w:hAnsi="Arial"/>
          <w:i/>
          <w:iCs/>
          <w:color w:val="555555"/>
          <w:sz w:val="22"/>
          <w:szCs w:val="22"/>
        </w:rPr>
        <w:t xml:space="preserve">Ce chapitre détaillera les besoins fonctionnels et non fonctionnels, puis présentera la modélisation UML (cas d'utilisation, séquence, classes) et la modélisation des données (MCD/MLD).</w:t>
      </w:r>
    </w:p>
    <w:p>
      <w:pPr>
        <w:spacing w:after="200" w:before="0"/>
      </w:pPr>
    </w:p>
    <w:p>
      <w:pPr>
        <w:pBdr>
          <w:top w:val="dashed" w:color="2E5FAA" w:sz="6"/>
          <w:bottom w:val="dashed" w:color="2E5FAA" w:sz="6"/>
          <w:left w:val="dashed" w:color="2E5FAA" w:sz="6"/>
          <w:right w:val="dashed" w:color="2E5FAA" w:sz="6"/>
        </w:pBdr>
        <w:shd w:fill="D6E4F7" w:val="clear"/>
        <w:spacing w:after="0" w:before="160"/>
        <w:jc w:val="center"/>
      </w:pPr>
      <w:r>
        <w:rPr>
          <w:rFonts w:ascii="Arial" w:cs="Arial" w:eastAsia="Arial" w:hAnsi="Arial"/>
          <w:i/>
          <w:iCs/>
          <w:color w:val="2E5FAA"/>
          <w:sz w:val="20"/>
          <w:szCs w:val="20"/>
        </w:rPr>
        <w:t xml:space="preserve">[ Figure 3 : Diagramme de cas d'utilisation global ]</w:t>
      </w:r>
    </w:p>
    <w:p>
      <w:pPr>
        <w:spacing w:after="200" w:before="60"/>
        <w:jc w:val="center"/>
      </w:pPr>
      <w:r>
        <w:rPr>
          <w:rFonts w:ascii="Arial" w:cs="Arial" w:eastAsia="Arial" w:hAnsi="Arial"/>
          <w:b/>
          <w:bCs/>
          <w:color w:val="444444"/>
          <w:sz w:val="20"/>
          <w:szCs w:val="20"/>
        </w:rPr>
        <w:t xml:space="preserve">Figure 3 : Diagramme de cas d'utilisation global</w:t>
      </w:r>
    </w:p>
    <w:p>
      <w:pPr>
        <w:pBdr>
          <w:top w:val="dashed" w:color="2E5FAA" w:sz="6"/>
          <w:bottom w:val="dashed" w:color="2E5FAA" w:sz="6"/>
          <w:left w:val="dashed" w:color="2E5FAA" w:sz="6"/>
          <w:right w:val="dashed" w:color="2E5FAA" w:sz="6"/>
        </w:pBdr>
        <w:shd w:fill="D6E4F7" w:val="clear"/>
        <w:spacing w:after="0" w:before="160"/>
        <w:jc w:val="center"/>
      </w:pPr>
      <w:r>
        <w:rPr>
          <w:rFonts w:ascii="Arial" w:cs="Arial" w:eastAsia="Arial" w:hAnsi="Arial"/>
          <w:i/>
          <w:iCs/>
          <w:color w:val="2E5FAA"/>
          <w:sz w:val="20"/>
          <w:szCs w:val="20"/>
        </w:rPr>
        <w:t xml:space="preserve">[ Figure 8 : Diagramme de classes ]</w:t>
      </w:r>
    </w:p>
    <w:p>
      <w:pPr>
        <w:spacing w:after="200" w:before="60"/>
        <w:jc w:val="center"/>
      </w:pPr>
      <w:r>
        <w:rPr>
          <w:rFonts w:ascii="Arial" w:cs="Arial" w:eastAsia="Arial" w:hAnsi="Arial"/>
          <w:b/>
          <w:bCs/>
          <w:color w:val="444444"/>
          <w:sz w:val="20"/>
          <w:szCs w:val="20"/>
        </w:rPr>
        <w:t xml:space="preserve">Figure 8 : Diagramme de classes</w:t>
      </w:r>
    </w:p>
    <w:p>
      <w:pPr>
        <w:pBdr>
          <w:top w:val="dashed" w:color="2E5FAA" w:sz="6"/>
          <w:bottom w:val="dashed" w:color="2E5FAA" w:sz="6"/>
          <w:left w:val="dashed" w:color="2E5FAA" w:sz="6"/>
          <w:right w:val="dashed" w:color="2E5FAA" w:sz="6"/>
        </w:pBdr>
        <w:shd w:fill="D6E4F7" w:val="clear"/>
        <w:spacing w:after="0" w:before="160"/>
        <w:jc w:val="center"/>
      </w:pPr>
      <w:r>
        <w:rPr>
          <w:rFonts w:ascii="Arial" w:cs="Arial" w:eastAsia="Arial" w:hAnsi="Arial"/>
          <w:i/>
          <w:iCs/>
          <w:color w:val="2E5FAA"/>
          <w:sz w:val="20"/>
          <w:szCs w:val="20"/>
        </w:rPr>
        <w:t xml:space="preserve">[ Figure 9 : Modèle Conceptuel de Données (MCD) ]</w:t>
      </w:r>
    </w:p>
    <w:p>
      <w:pPr>
        <w:spacing w:after="200" w:before="60"/>
        <w:jc w:val="center"/>
      </w:pPr>
      <w:r>
        <w:rPr>
          <w:rFonts w:ascii="Arial" w:cs="Arial" w:eastAsia="Arial" w:hAnsi="Arial"/>
          <w:b/>
          <w:bCs/>
          <w:color w:val="444444"/>
          <w:sz w:val="20"/>
          <w:szCs w:val="20"/>
        </w:rPr>
        <w:t xml:space="preserve">Figure 9 : Modèle Conceptuel de Données (MCD)</w:t>
      </w:r>
    </w:p>
    <w:p>
      <w:pPr>
        <w:spacing w:after="120" w:before="0"/>
        <w:jc w:val="left"/>
      </w:pPr>
      <w:r>
        <w:rPr>
          <w:rFonts w:ascii="Arial" w:cs="Arial" w:eastAsia="Arial" w:hAnsi="Arial"/>
          <w:i/>
          <w:iCs/>
          <w:color w:val="999999"/>
          <w:sz w:val="22"/>
          <w:szCs w:val="22"/>
        </w:rPr>
        <w:t xml:space="preserve">[Contenu du Chapitre 3 à compléter]</w:t>
      </w:r>
    </w:p>
    <w:p>
      <w:r>
        <w:br w:type="page"/>
      </w:r>
    </w:p>
    <w:p>
      <w:r>
        <w:br w:type="page"/>
      </w:r>
    </w:p>
    <w:p>
      <w:pPr>
        <w:shd w:fill="1A3A6B" w:val="clear"/>
        <w:spacing w:after="60" w:before="240"/>
        <w:jc w:val="center"/>
      </w:pPr>
      <w:r>
        <w:rPr>
          <w:rFonts w:ascii="Arial" w:cs="Arial" w:eastAsia="Arial" w:hAnsi="Arial"/>
          <w:b/>
          <w:bCs/>
          <w:color w:val="FFFFFF"/>
          <w:sz w:val="32"/>
          <w:szCs w:val="32"/>
        </w:rPr>
        <w:t xml:space="preserve">CHAPITRE 4</w:t>
      </w:r>
    </w:p>
    <w:p>
      <w:pPr>
        <w:shd w:fill="D6E4F7" w:val="clear"/>
        <w:spacing w:after="360" w:before="0"/>
        <w:jc w:val="center"/>
      </w:pPr>
      <w:r>
        <w:rPr>
          <w:rFonts w:ascii="Arial" w:cs="Arial" w:eastAsia="Arial" w:hAnsi="Arial"/>
          <w:b/>
          <w:bCs/>
          <w:color w:val="1A3A6B"/>
          <w:sz w:val="26"/>
          <w:szCs w:val="26"/>
        </w:rPr>
        <w:t xml:space="preserve">ARCHITECTURE TECHNIQUE</w:t>
      </w:r>
    </w:p>
    <w:p>
      <w:pPr>
        <w:pBdr>
          <w:top w:val="none" w:color="FFFFFF" w:sz="0"/>
          <w:left w:val="single" w:color="E8722A" w:sz="12" w:space="6"/>
        </w:pBdr>
        <w:shd w:fill="F5F7FA" w:val="clear"/>
        <w:spacing w:after="200" w:before="120"/>
        <w:jc w:val="both"/>
      </w:pPr>
      <w:r>
        <w:rPr>
          <w:rFonts w:ascii="Arial" w:cs="Arial" w:eastAsia="Arial" w:hAnsi="Arial"/>
          <w:i/>
          <w:iCs/>
          <w:color w:val="555555"/>
          <w:sz w:val="22"/>
          <w:szCs w:val="22"/>
        </w:rPr>
        <w:t xml:space="preserve">Ce chapitre décrira les architectures frontend et backend, l'API REST, l'authentification JWT, la gestion des permissions, la base de données MySQL et la conteneurisation Docker.</w:t>
      </w:r>
    </w:p>
    <w:p>
      <w:pPr>
        <w:spacing w:after="200" w:before="0"/>
      </w:pPr>
    </w:p>
    <w:p>
      <w:pPr>
        <w:pBdr>
          <w:top w:val="dashed" w:color="2E5FAA" w:sz="6"/>
          <w:bottom w:val="dashed" w:color="2E5FAA" w:sz="6"/>
          <w:left w:val="dashed" w:color="2E5FAA" w:sz="6"/>
          <w:right w:val="dashed" w:color="2E5FAA" w:sz="6"/>
        </w:pBdr>
        <w:shd w:fill="D6E4F7" w:val="clear"/>
        <w:spacing w:after="0" w:before="160"/>
        <w:jc w:val="center"/>
      </w:pPr>
      <w:r>
        <w:rPr>
          <w:rFonts w:ascii="Arial" w:cs="Arial" w:eastAsia="Arial" w:hAnsi="Arial"/>
          <w:i/>
          <w:iCs/>
          <w:color w:val="2E5FAA"/>
          <w:sz w:val="20"/>
          <w:szCs w:val="20"/>
        </w:rPr>
        <w:t xml:space="preserve">[ Figure 11 : Architecture logique en couches ]</w:t>
      </w:r>
    </w:p>
    <w:p>
      <w:pPr>
        <w:spacing w:after="200" w:before="60"/>
        <w:jc w:val="center"/>
      </w:pPr>
      <w:r>
        <w:rPr>
          <w:rFonts w:ascii="Arial" w:cs="Arial" w:eastAsia="Arial" w:hAnsi="Arial"/>
          <w:b/>
          <w:bCs/>
          <w:color w:val="444444"/>
          <w:sz w:val="20"/>
          <w:szCs w:val="20"/>
        </w:rPr>
        <w:t xml:space="preserve">Figure 11 : Architecture logique en couches</w:t>
      </w:r>
    </w:p>
    <w:p>
      <w:pPr>
        <w:pBdr>
          <w:top w:val="dashed" w:color="2E5FAA" w:sz="6"/>
          <w:bottom w:val="dashed" w:color="2E5FAA" w:sz="6"/>
          <w:left w:val="dashed" w:color="2E5FAA" w:sz="6"/>
          <w:right w:val="dashed" w:color="2E5FAA" w:sz="6"/>
        </w:pBdr>
        <w:shd w:fill="D6E4F7" w:val="clear"/>
        <w:spacing w:after="0" w:before="160"/>
        <w:jc w:val="center"/>
      </w:pPr>
      <w:r>
        <w:rPr>
          <w:rFonts w:ascii="Arial" w:cs="Arial" w:eastAsia="Arial" w:hAnsi="Arial"/>
          <w:i/>
          <w:iCs/>
          <w:color w:val="2E5FAA"/>
          <w:sz w:val="20"/>
          <w:szCs w:val="20"/>
        </w:rPr>
        <w:t xml:space="preserve">[ Figure 12 : Architecture technique globale ]</w:t>
      </w:r>
    </w:p>
    <w:p>
      <w:pPr>
        <w:spacing w:after="200" w:before="60"/>
        <w:jc w:val="center"/>
      </w:pPr>
      <w:r>
        <w:rPr>
          <w:rFonts w:ascii="Arial" w:cs="Arial" w:eastAsia="Arial" w:hAnsi="Arial"/>
          <w:b/>
          <w:bCs/>
          <w:color w:val="444444"/>
          <w:sz w:val="20"/>
          <w:szCs w:val="20"/>
        </w:rPr>
        <w:t xml:space="preserve">Figure 12 : Architecture technique globale</w:t>
      </w:r>
    </w:p>
    <w:p>
      <w:pPr>
        <w:pBdr>
          <w:top w:val="dashed" w:color="2E5FAA" w:sz="6"/>
          <w:bottom w:val="dashed" w:color="2E5FAA" w:sz="6"/>
          <w:left w:val="dashed" w:color="2E5FAA" w:sz="6"/>
          <w:right w:val="dashed" w:color="2E5FAA" w:sz="6"/>
        </w:pBdr>
        <w:shd w:fill="D6E4F7" w:val="clear"/>
        <w:spacing w:after="0" w:before="160"/>
        <w:jc w:val="center"/>
      </w:pPr>
      <w:r>
        <w:rPr>
          <w:rFonts w:ascii="Arial" w:cs="Arial" w:eastAsia="Arial" w:hAnsi="Arial"/>
          <w:i/>
          <w:iCs/>
          <w:color w:val="2E5FAA"/>
          <w:sz w:val="20"/>
          <w:szCs w:val="20"/>
        </w:rPr>
        <w:t xml:space="preserve">[ Figure 13 : Diagramme de déploiement (Docker) ]</w:t>
      </w:r>
    </w:p>
    <w:p>
      <w:pPr>
        <w:spacing w:after="200" w:before="60"/>
        <w:jc w:val="center"/>
      </w:pPr>
      <w:r>
        <w:rPr>
          <w:rFonts w:ascii="Arial" w:cs="Arial" w:eastAsia="Arial" w:hAnsi="Arial"/>
          <w:b/>
          <w:bCs/>
          <w:color w:val="444444"/>
          <w:sz w:val="20"/>
          <w:szCs w:val="20"/>
        </w:rPr>
        <w:t xml:space="preserve">Figure 13 : Diagramme de déploiement (Docker)</w:t>
      </w:r>
    </w:p>
    <w:p>
      <w:pPr>
        <w:spacing w:after="120" w:before="0"/>
        <w:jc w:val="left"/>
      </w:pPr>
      <w:r>
        <w:rPr>
          <w:rFonts w:ascii="Arial" w:cs="Arial" w:eastAsia="Arial" w:hAnsi="Arial"/>
          <w:i/>
          <w:iCs/>
          <w:color w:val="999999"/>
          <w:sz w:val="22"/>
          <w:szCs w:val="22"/>
        </w:rPr>
        <w:t xml:space="preserve">[Contenu du Chapitre 4 à compléter]</w:t>
      </w:r>
    </w:p>
    <w:p>
      <w:r>
        <w:br w:type="page"/>
      </w:r>
    </w:p>
    <w:p>
      <w:r>
        <w:br w:type="page"/>
      </w:r>
    </w:p>
    <w:p>
      <w:pPr>
        <w:shd w:fill="1A3A6B" w:val="clear"/>
        <w:spacing w:after="60" w:before="240"/>
        <w:jc w:val="center"/>
      </w:pPr>
      <w:r>
        <w:rPr>
          <w:rFonts w:ascii="Arial" w:cs="Arial" w:eastAsia="Arial" w:hAnsi="Arial"/>
          <w:b/>
          <w:bCs/>
          <w:color w:val="FFFFFF"/>
          <w:sz w:val="32"/>
          <w:szCs w:val="32"/>
        </w:rPr>
        <w:t xml:space="preserve">CHAPITRE 5</w:t>
      </w:r>
    </w:p>
    <w:p>
      <w:pPr>
        <w:shd w:fill="D6E4F7" w:val="clear"/>
        <w:spacing w:after="360" w:before="0"/>
        <w:jc w:val="center"/>
      </w:pPr>
      <w:r>
        <w:rPr>
          <w:rFonts w:ascii="Arial" w:cs="Arial" w:eastAsia="Arial" w:hAnsi="Arial"/>
          <w:b/>
          <w:bCs/>
          <w:color w:val="1A3A6B"/>
          <w:sz w:val="26"/>
          <w:szCs w:val="26"/>
        </w:rPr>
        <w:t xml:space="preserve">RÉALISATION</w:t>
      </w:r>
    </w:p>
    <w:p>
      <w:pPr>
        <w:pBdr>
          <w:top w:val="none" w:color="FFFFFF" w:sz="0"/>
          <w:left w:val="single" w:color="E8722A" w:sz="12" w:space="6"/>
        </w:pBdr>
        <w:shd w:fill="F5F7FA" w:val="clear"/>
        <w:spacing w:after="200" w:before="120"/>
        <w:jc w:val="both"/>
      </w:pPr>
      <w:r>
        <w:rPr>
          <w:rFonts w:ascii="Arial" w:cs="Arial" w:eastAsia="Arial" w:hAnsi="Arial"/>
          <w:i/>
          <w:iCs/>
          <w:color w:val="555555"/>
          <w:sz w:val="22"/>
          <w:szCs w:val="22"/>
        </w:rPr>
        <w:t xml:space="preserve">Ce chapitre présentera l'implémentation de l'application, la structure du projet, les fonctionnalités clés et les interfaces.</w:t>
      </w:r>
    </w:p>
    <w:p>
      <w:pPr>
        <w:spacing w:after="200" w:before="0"/>
      </w:pPr>
    </w:p>
    <w:p>
      <w:pPr>
        <w:spacing w:after="120" w:before="0"/>
        <w:jc w:val="left"/>
      </w:pPr>
      <w:r>
        <w:rPr>
          <w:rFonts w:ascii="Arial" w:cs="Arial" w:eastAsia="Arial" w:hAnsi="Arial"/>
          <w:i/>
          <w:iCs/>
          <w:color w:val="999999"/>
          <w:sz w:val="22"/>
          <w:szCs w:val="22"/>
        </w:rPr>
        <w:t xml:space="preserve">[Captures d'écran et description de l'implémentation — à compléter]</w:t>
      </w:r>
    </w:p>
    <w:p>
      <w:r>
        <w:br w:type="page"/>
      </w:r>
    </w:p>
    <w:p>
      <w:r>
        <w:br w:type="page"/>
      </w:r>
    </w:p>
    <w:p>
      <w:pPr>
        <w:shd w:fill="1A3A6B" w:val="clear"/>
        <w:spacing w:after="60" w:before="240"/>
        <w:jc w:val="center"/>
      </w:pPr>
      <w:r>
        <w:rPr>
          <w:rFonts w:ascii="Arial" w:cs="Arial" w:eastAsia="Arial" w:hAnsi="Arial"/>
          <w:b/>
          <w:bCs/>
          <w:color w:val="FFFFFF"/>
          <w:sz w:val="32"/>
          <w:szCs w:val="32"/>
        </w:rPr>
        <w:t xml:space="preserve">CHAPITRE 6</w:t>
      </w:r>
    </w:p>
    <w:p>
      <w:pPr>
        <w:shd w:fill="D6E4F7" w:val="clear"/>
        <w:spacing w:after="360" w:before="0"/>
        <w:jc w:val="center"/>
      </w:pPr>
      <w:r>
        <w:rPr>
          <w:rFonts w:ascii="Arial" w:cs="Arial" w:eastAsia="Arial" w:hAnsi="Arial"/>
          <w:b/>
          <w:bCs/>
          <w:color w:val="1A3A6B"/>
          <w:sz w:val="26"/>
          <w:szCs w:val="26"/>
        </w:rPr>
        <w:t xml:space="preserve">TESTS ET VALIDATION</w:t>
      </w:r>
    </w:p>
    <w:p>
      <w:pPr>
        <w:pBdr>
          <w:top w:val="none" w:color="FFFFFF" w:sz="0"/>
          <w:left w:val="single" w:color="E8722A" w:sz="12" w:space="6"/>
        </w:pBdr>
        <w:shd w:fill="F5F7FA" w:val="clear"/>
        <w:spacing w:after="200" w:before="120"/>
        <w:jc w:val="both"/>
      </w:pPr>
      <w:r>
        <w:rPr>
          <w:rFonts w:ascii="Arial" w:cs="Arial" w:eastAsia="Arial" w:hAnsi="Arial"/>
          <w:i/>
          <w:iCs/>
          <w:color w:val="555555"/>
          <w:sz w:val="22"/>
          <w:szCs w:val="22"/>
        </w:rPr>
        <w:t xml:space="preserve">Ce chapitre présentera la stratégie de test, les tests fonctionnels et d'API, les cas de test et les résultats obtenus.</w:t>
      </w:r>
    </w:p>
    <w:p>
      <w:pPr>
        <w:spacing w:after="200" w:before="0"/>
      </w:pPr>
    </w:p>
    <w:p>
      <w:pPr>
        <w:spacing w:after="120" w:before="0"/>
        <w:jc w:val="left"/>
      </w:pPr>
      <w:r>
        <w:rPr>
          <w:rFonts w:ascii="Arial" w:cs="Arial" w:eastAsia="Arial" w:hAnsi="Arial"/>
          <w:i/>
          <w:iCs/>
          <w:color w:val="999999"/>
          <w:sz w:val="22"/>
          <w:szCs w:val="22"/>
        </w:rPr>
        <w:t xml:space="preserve">[Contenu du Chapitre 6 à compléter]</w:t>
      </w:r>
    </w:p>
    <w:p>
      <w:r>
        <w:br w:type="page"/>
      </w:r>
    </w:p>
    <w:p>
      <w:pPr>
        <w:pStyle w:val="Heading1"/>
        <w:spacing w:after="120" w:before="360"/>
      </w:pPr>
      <w:r>
        <w:rPr>
          <w:rFonts w:ascii="Arial" w:cs="Arial" w:eastAsia="Arial" w:hAnsi="Arial"/>
          <w:b/>
          <w:bCs/>
          <w:color w:val="1A3A6B"/>
          <w:sz w:val="32"/>
          <w:szCs w:val="32"/>
        </w:rPr>
        <w:t xml:space="preserve">Conclusion Générale</w:t>
      </w:r>
    </w:p>
    <w:p>
      <w:pPr>
        <w:pBdr>
          <w:bottom w:val="single" w:color="2E5FAA" w:sz="6" w:space="1"/>
        </w:pBdr>
        <w:spacing w:after="120" w:before="0"/>
      </w:pPr>
    </w:p>
    <w:p>
      <w:pPr>
        <w:spacing w:after="160" w:before="0"/>
      </w:pPr>
    </w:p>
    <w:p>
      <w:pPr>
        <w:spacing w:after="120" w:before="0"/>
        <w:jc w:val="left"/>
      </w:pPr>
      <w:r>
        <w:rPr>
          <w:rFonts w:ascii="Arial" w:cs="Arial" w:eastAsia="Arial" w:hAnsi="Arial"/>
          <w:i/>
          <w:iCs/>
          <w:color w:val="999999"/>
          <w:sz w:val="22"/>
          <w:szCs w:val="22"/>
        </w:rPr>
        <w:t xml:space="preserve">[À COMPLÉTER — Bilan du projet, apports personnels et perspectives d'évolution.]</w:t>
      </w:r>
    </w:p>
    <w:p>
      <w:r>
        <w:br w:type="page"/>
      </w:r>
    </w:p>
    <w:p>
      <w:pPr>
        <w:pStyle w:val="Heading1"/>
        <w:spacing w:after="120" w:before="360"/>
      </w:pPr>
      <w:r>
        <w:rPr>
          <w:rFonts w:ascii="Arial" w:cs="Arial" w:eastAsia="Arial" w:hAnsi="Arial"/>
          <w:b/>
          <w:bCs/>
          <w:color w:val="1A3A6B"/>
          <w:sz w:val="32"/>
          <w:szCs w:val="32"/>
        </w:rPr>
        <w:t xml:space="preserve">Bibliographie &amp; Webographie</w:t>
      </w:r>
    </w:p>
    <w:p>
      <w:pPr>
        <w:pBdr>
          <w:bottom w:val="single" w:color="2E5FAA" w:sz="6" w:space="1"/>
        </w:pBdr>
        <w:spacing w:after="120" w:before="0"/>
      </w:pPr>
    </w:p>
    <w:p>
      <w:pPr>
        <w:spacing w:after="160" w:before="0"/>
      </w:pPr>
    </w:p>
    <w:p>
      <w:pPr>
        <w:spacing w:after="120" w:before="0"/>
        <w:jc w:val="left"/>
      </w:pPr>
      <w:r>
        <w:rPr>
          <w:rFonts w:ascii="Arial" w:cs="Arial" w:eastAsia="Arial" w:hAnsi="Arial"/>
          <w:i/>
          <w:iCs/>
          <w:color w:val="999999"/>
          <w:sz w:val="22"/>
          <w:szCs w:val="22"/>
        </w:rPr>
        <w:t xml:space="preserve">[À COMPLÉTER — Références bibliographiques et liens consultés.]</w:t>
      </w:r>
    </w:p>
    <w:sectPr>
      <w:headerReference w:type="default" r:id="rId7"/>
      <w:footerReference w:type="default" r:id="rId8"/>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A" w:sz="4" w:space="1"/>
      </w:pBdr>
      <w:spacing w:before="80"/>
      <w:jc w:val="center"/>
    </w:pPr>
    <w:r>
      <w:rPr>
        <w:rFonts w:ascii="Arial" w:cs="Arial" w:eastAsia="Arial" w:hAnsi="Arial"/>
        <w:color w:val="444444"/>
        <w:sz w:val="18"/>
        <w:szCs w:val="18"/>
      </w:rPr>
      <w:t xml:space="preserve">Page </w:t>
    </w:r>
    <w:r>
      <w:rPr>
        <w:rFonts w:ascii="Arial" w:cs="Arial" w:eastAsia="Arial" w:hAnsi="Arial"/>
        <w:b/>
        <w:bCs/>
        <w:color w:val="E8722A"/>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A" w:sz="6" w:space="1"/>
      </w:pBdr>
      <w:tabs>
        <w:tab w:val="right" w:pos="9026"/>
      </w:tabs>
      <w:spacing w:after="80"/>
    </w:pPr>
    <w:r>
      <w:rPr>
        <w:rFonts w:ascii="Arial" w:cs="Arial" w:eastAsia="Arial" w:hAnsi="Arial"/>
        <w:color w:val="2E5FAA"/>
        <w:sz w:val="18"/>
        <w:szCs w:val="18"/>
      </w:rPr>
      <w:t xml:space="preserve">Spliteasy — Rapport de PFE</w:t>
    </w:r>
    <w:r>
      <w:rPr>
        <w:rFonts w:ascii="Arial" w:cs="Arial" w:eastAsia="Arial" w:hAnsi="Arial"/>
        <w:color w:val="444444"/>
        <w:sz w:val="18"/>
        <w:szCs w:val="18"/>
      </w:rPr>
      <w:t xml:space="preserve">	Ecole Supérieure de Technologie de Salé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A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2026-06-22T21:59:02.651Z</dcterms:created>
  <dcterms:modified xsi:type="dcterms:W3CDTF">2026-06-22T21:59:02.651Z</dcterms:modified>
</cp:coreProperties>
</file>

<file path=docProps/custom.xml><?xml version="1.0" encoding="utf-8"?>
<Properties xmlns="http://schemas.openxmlformats.org/officeDocument/2006/custom-properties" xmlns:vt="http://schemas.openxmlformats.org/officeDocument/2006/docPropsVTypes"/>
</file>