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BABEB" w14:textId="77777777" w:rsidR="00E31AD4" w:rsidRDefault="00E31AD4" w:rsidP="00E31AD4">
      <w:pPr>
        <w:pStyle w:val="p1"/>
        <w:spacing w:line="360" w:lineRule="auto"/>
        <w:jc w:val="center"/>
      </w:pPr>
      <w:r>
        <w:rPr>
          <w:b/>
          <w:bCs/>
          <w:i/>
          <w:iCs/>
          <w:color w:val="auto"/>
          <w:sz w:val="24"/>
          <w:szCs w:val="24"/>
        </w:rPr>
        <w:br/>
      </w:r>
      <w:r>
        <w:fldChar w:fldCharType="begin"/>
      </w:r>
      <w:r>
        <w:instrText xml:space="preserve"> INCLUDEPICTURE "https://www.intec.edu.do/images/logos/logo-intec-nuevo.png" \* MERGEFORMATINET </w:instrText>
      </w:r>
      <w:r>
        <w:fldChar w:fldCharType="separate"/>
      </w:r>
      <w:r>
        <w:rPr>
          <w:noProof/>
        </w:rPr>
        <w:drawing>
          <wp:inline distT="0" distB="0" distL="0" distR="0" wp14:anchorId="540C2C4F" wp14:editId="720CB873">
            <wp:extent cx="4500518" cy="1981200"/>
            <wp:effectExtent l="0" t="0" r="0" b="0"/>
            <wp:docPr id="101278471" name="Picture 1" descr="Instituto Tecnológico de Santo Domingo - Sobre I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ituto Tecnológico de Santo Domingo - Sobre I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711" cy="1982606"/>
                    </a:xfrm>
                    <a:prstGeom prst="rect">
                      <a:avLst/>
                    </a:prstGeom>
                    <a:noFill/>
                    <a:ln>
                      <a:noFill/>
                    </a:ln>
                  </pic:spPr>
                </pic:pic>
              </a:graphicData>
            </a:graphic>
          </wp:inline>
        </w:drawing>
      </w:r>
      <w:r>
        <w:fldChar w:fldCharType="end"/>
      </w:r>
    </w:p>
    <w:p w14:paraId="1BCF4904" w14:textId="68630D26" w:rsidR="00E31AD4" w:rsidRPr="00E31AD4" w:rsidRDefault="00E31AD4" w:rsidP="00E31AD4">
      <w:pPr>
        <w:pStyle w:val="p1"/>
        <w:spacing w:line="720" w:lineRule="auto"/>
        <w:jc w:val="center"/>
        <w:rPr>
          <w:color w:val="auto"/>
          <w:sz w:val="24"/>
          <w:szCs w:val="24"/>
        </w:rPr>
      </w:pPr>
      <w:r>
        <w:rPr>
          <w:b/>
          <w:bCs/>
          <w:i/>
          <w:iCs/>
          <w:color w:val="auto"/>
          <w:sz w:val="24"/>
          <w:szCs w:val="24"/>
        </w:rPr>
        <w:br/>
      </w:r>
      <w:r w:rsidRPr="00E31AD4">
        <w:rPr>
          <w:b/>
          <w:bCs/>
          <w:i/>
          <w:iCs/>
          <w:color w:val="auto"/>
          <w:sz w:val="24"/>
          <w:szCs w:val="24"/>
        </w:rPr>
        <w:t>‘‘</w:t>
      </w:r>
      <w:r w:rsidR="00177D87">
        <w:rPr>
          <w:b/>
          <w:bCs/>
          <w:i/>
          <w:iCs/>
          <w:color w:val="auto"/>
          <w:sz w:val="24"/>
          <w:szCs w:val="24"/>
        </w:rPr>
        <w:t>TRABAJO FINAL</w:t>
      </w:r>
      <w:r w:rsidRPr="00E31AD4">
        <w:rPr>
          <w:b/>
          <w:bCs/>
          <w:i/>
          <w:iCs/>
          <w:color w:val="auto"/>
          <w:sz w:val="24"/>
          <w:szCs w:val="24"/>
        </w:rPr>
        <w:t>”</w:t>
      </w:r>
    </w:p>
    <w:p w14:paraId="7A30DB97" w14:textId="77777777" w:rsidR="00E31AD4" w:rsidRPr="00E31AD4" w:rsidRDefault="00E31AD4" w:rsidP="00E31AD4">
      <w:pPr>
        <w:pStyle w:val="p2"/>
        <w:spacing w:line="720" w:lineRule="auto"/>
        <w:jc w:val="center"/>
        <w:rPr>
          <w:color w:val="auto"/>
          <w:sz w:val="24"/>
          <w:szCs w:val="24"/>
        </w:rPr>
      </w:pPr>
      <w:r w:rsidRPr="00E31AD4">
        <w:rPr>
          <w:b/>
          <w:bCs/>
          <w:color w:val="auto"/>
          <w:sz w:val="24"/>
          <w:szCs w:val="24"/>
        </w:rPr>
        <w:t>Asignatura:</w:t>
      </w:r>
    </w:p>
    <w:p w14:paraId="3F653873" w14:textId="3C674E1D" w:rsidR="00E31AD4" w:rsidRPr="00E31AD4" w:rsidRDefault="00177D87" w:rsidP="00E31AD4">
      <w:pPr>
        <w:pStyle w:val="p3"/>
        <w:spacing w:line="720" w:lineRule="auto"/>
        <w:jc w:val="center"/>
        <w:rPr>
          <w:rFonts w:ascii="Times New Roman" w:hAnsi="Times New Roman"/>
          <w:color w:val="auto"/>
          <w:sz w:val="24"/>
          <w:szCs w:val="24"/>
        </w:rPr>
      </w:pPr>
      <w:r w:rsidRPr="00177D87">
        <w:rPr>
          <w:rFonts w:ascii="Times New Roman" w:hAnsi="Times New Roman"/>
          <w:color w:val="auto"/>
          <w:sz w:val="24"/>
          <w:szCs w:val="24"/>
        </w:rPr>
        <w:t>IDS322-01</w:t>
      </w:r>
      <w:r w:rsidR="00E31AD4" w:rsidRPr="00E31AD4">
        <w:rPr>
          <w:rFonts w:ascii="Times New Roman" w:hAnsi="Times New Roman"/>
          <w:color w:val="auto"/>
          <w:sz w:val="24"/>
          <w:szCs w:val="24"/>
        </w:rPr>
        <w:t>-</w:t>
      </w:r>
      <w:r>
        <w:rPr>
          <w:rFonts w:ascii="Times New Roman" w:hAnsi="Times New Roman"/>
          <w:color w:val="auto"/>
          <w:sz w:val="24"/>
          <w:szCs w:val="24"/>
        </w:rPr>
        <w:t>MANTENIMIENTO DE SOFTWARE</w:t>
      </w:r>
    </w:p>
    <w:p w14:paraId="293372B7" w14:textId="77777777" w:rsidR="00E31AD4" w:rsidRPr="00E31AD4" w:rsidRDefault="00E31AD4" w:rsidP="00E31AD4">
      <w:pPr>
        <w:pStyle w:val="p2"/>
        <w:spacing w:line="720" w:lineRule="auto"/>
        <w:jc w:val="center"/>
        <w:rPr>
          <w:color w:val="auto"/>
          <w:sz w:val="24"/>
          <w:szCs w:val="24"/>
        </w:rPr>
      </w:pPr>
      <w:r w:rsidRPr="00E31AD4">
        <w:rPr>
          <w:b/>
          <w:bCs/>
          <w:color w:val="auto"/>
          <w:sz w:val="24"/>
          <w:szCs w:val="24"/>
        </w:rPr>
        <w:t>Docente:</w:t>
      </w:r>
    </w:p>
    <w:p w14:paraId="7F5C3BD8" w14:textId="77777777" w:rsidR="00177D87" w:rsidRDefault="00177D87" w:rsidP="00E31AD4">
      <w:pPr>
        <w:pStyle w:val="p2"/>
        <w:spacing w:line="720" w:lineRule="auto"/>
        <w:jc w:val="center"/>
        <w:rPr>
          <w:color w:val="auto"/>
          <w:sz w:val="24"/>
          <w:szCs w:val="24"/>
        </w:rPr>
      </w:pPr>
      <w:r w:rsidRPr="00177D87">
        <w:rPr>
          <w:color w:val="auto"/>
          <w:sz w:val="24"/>
          <w:szCs w:val="24"/>
        </w:rPr>
        <w:t>EDWIN FELIPE LOPEZ JIMENEZ</w:t>
      </w:r>
    </w:p>
    <w:p w14:paraId="50B9647E" w14:textId="6D8AC2B3" w:rsidR="00E31AD4" w:rsidRPr="00E31AD4" w:rsidRDefault="00E31AD4" w:rsidP="00E31AD4">
      <w:pPr>
        <w:pStyle w:val="p2"/>
        <w:spacing w:line="720" w:lineRule="auto"/>
        <w:jc w:val="center"/>
        <w:rPr>
          <w:color w:val="auto"/>
          <w:sz w:val="24"/>
          <w:szCs w:val="24"/>
        </w:rPr>
      </w:pPr>
      <w:r w:rsidRPr="00E31AD4">
        <w:rPr>
          <w:b/>
          <w:bCs/>
          <w:color w:val="auto"/>
          <w:sz w:val="24"/>
          <w:szCs w:val="24"/>
        </w:rPr>
        <w:t>Estudiantes:</w:t>
      </w:r>
    </w:p>
    <w:p w14:paraId="73511D79" w14:textId="77777777" w:rsidR="00E31AD4" w:rsidRPr="00E31AD4" w:rsidRDefault="00E31AD4" w:rsidP="00E31AD4">
      <w:pPr>
        <w:pStyle w:val="p2"/>
        <w:spacing w:line="720" w:lineRule="auto"/>
        <w:jc w:val="center"/>
        <w:rPr>
          <w:color w:val="auto"/>
          <w:sz w:val="24"/>
          <w:szCs w:val="24"/>
        </w:rPr>
      </w:pPr>
      <w:r w:rsidRPr="00E31AD4">
        <w:rPr>
          <w:color w:val="auto"/>
          <w:sz w:val="24"/>
          <w:szCs w:val="24"/>
        </w:rPr>
        <w:t>Samir Moammer (ID: 1106232)</w:t>
      </w:r>
    </w:p>
    <w:p w14:paraId="09E493C9" w14:textId="1447D9BB" w:rsidR="00E31AD4" w:rsidRPr="00E31AD4" w:rsidRDefault="00E31AD4" w:rsidP="00E31AD4">
      <w:pPr>
        <w:pStyle w:val="p2"/>
        <w:spacing w:line="720" w:lineRule="auto"/>
        <w:jc w:val="center"/>
        <w:rPr>
          <w:color w:val="auto"/>
          <w:sz w:val="24"/>
          <w:szCs w:val="24"/>
        </w:rPr>
      </w:pPr>
      <w:r w:rsidRPr="00E31AD4">
        <w:rPr>
          <w:b/>
          <w:bCs/>
          <w:color w:val="auto"/>
          <w:sz w:val="24"/>
          <w:szCs w:val="24"/>
        </w:rPr>
        <w:t>15 de julio de 2025</w:t>
      </w:r>
    </w:p>
    <w:p w14:paraId="21063DFE" w14:textId="77777777" w:rsidR="00E31AD4" w:rsidRDefault="00E31AD4" w:rsidP="00E31AD4">
      <w:pPr>
        <w:pStyle w:val="p2"/>
        <w:spacing w:line="720" w:lineRule="auto"/>
        <w:jc w:val="center"/>
        <w:rPr>
          <w:b/>
          <w:bCs/>
          <w:color w:val="auto"/>
          <w:sz w:val="24"/>
          <w:szCs w:val="24"/>
        </w:rPr>
      </w:pPr>
      <w:r w:rsidRPr="00E31AD4">
        <w:rPr>
          <w:b/>
          <w:bCs/>
          <w:color w:val="auto"/>
          <w:sz w:val="24"/>
          <w:szCs w:val="24"/>
        </w:rPr>
        <w:t>Santo Domingo, República Dominicana</w:t>
      </w:r>
    </w:p>
    <w:p w14:paraId="4C47C1AB" w14:textId="797AEAEE" w:rsidR="0050782E" w:rsidRDefault="0050782E" w:rsidP="00177D87">
      <w:pPr>
        <w:pStyle w:val="NormalWeb"/>
        <w:spacing w:line="360" w:lineRule="auto"/>
      </w:pPr>
    </w:p>
    <w:p w14:paraId="535B1E66" w14:textId="77777777" w:rsidR="00177D87" w:rsidRPr="00177D87" w:rsidRDefault="00177D87" w:rsidP="00177D87">
      <w:pPr>
        <w:pStyle w:val="Heading1"/>
        <w:rPr>
          <w:rFonts w:ascii="Times New Roman" w:hAnsi="Times New Roman" w:cs="Times New Roman"/>
          <w:color w:val="auto"/>
          <w:lang w:val="es-ES"/>
        </w:rPr>
      </w:pPr>
      <w:r w:rsidRPr="00177D87">
        <w:rPr>
          <w:rFonts w:ascii="Times New Roman" w:hAnsi="Times New Roman" w:cs="Times New Roman"/>
          <w:color w:val="auto"/>
          <w:lang w:val="es-ES"/>
        </w:rPr>
        <w:lastRenderedPageBreak/>
        <w:t>Trabajo Final: Análisis Integral del Sistema de Información de Impuestos (SII)</w:t>
      </w:r>
    </w:p>
    <w:p w14:paraId="69AA055F" w14:textId="77777777" w:rsidR="00177D87" w:rsidRPr="00177D87" w:rsidRDefault="00177D87" w:rsidP="00177D87">
      <w:pPr>
        <w:pStyle w:val="Heading2"/>
        <w:rPr>
          <w:rFonts w:ascii="Times New Roman" w:hAnsi="Times New Roman" w:cs="Times New Roman"/>
          <w:color w:val="auto"/>
          <w:lang w:val="es-ES"/>
        </w:rPr>
      </w:pPr>
      <w:r w:rsidRPr="00177D87">
        <w:rPr>
          <w:rFonts w:ascii="Times New Roman" w:hAnsi="Times New Roman" w:cs="Times New Roman"/>
          <w:color w:val="auto"/>
          <w:lang w:val="es-ES"/>
        </w:rPr>
        <w:t>Introducción</w:t>
      </w:r>
    </w:p>
    <w:p w14:paraId="3A9CF0F1" w14:textId="77777777" w:rsidR="00177D87" w:rsidRPr="00177D87" w:rsidRDefault="00177D87" w:rsidP="00177D87">
      <w:pPr>
        <w:pStyle w:val="NormalWeb"/>
        <w:spacing w:line="276" w:lineRule="auto"/>
      </w:pPr>
      <w:r w:rsidRPr="00177D87">
        <w:t>El Sistema de Información de Impuestos (SII) representa uno de los pilares fundamentales de la administración tributaria moderna, constituyendo una plataforma tecnológica integral que permite la gestión eficiente de los procesos fiscales y el cumplimiento de las obligaciones tributarias. En el contexto actual de la transformación digital, el SII ha evolucionado significativamente, incorporando tecnologías emergentes y adoptando metodologías modernas de desarrollo de software para ofrecer servicios más eficientes y accesibles a los contribuyentes.</w:t>
      </w:r>
    </w:p>
    <w:p w14:paraId="31D428D1" w14:textId="77777777" w:rsidR="00177D87" w:rsidRPr="00177D87" w:rsidRDefault="00177D87" w:rsidP="00177D87">
      <w:pPr>
        <w:pStyle w:val="NormalWeb"/>
        <w:spacing w:line="276" w:lineRule="auto"/>
      </w:pPr>
      <w:r w:rsidRPr="00177D87">
        <w:t>Este análisis integral tiene como objetivo examinar las diferentes dimensiones tecnológicas y operativas del SII, abordando desde las soluciones de banca digital implementadas hasta los procesos de desarrollo de software, pasando por las estrategias de mantenimiento, testing y arquitectura de aplicaciones. La importancia de este estudio radica en la necesidad de comprender cómo las instituciones públicas pueden aprovechar las tecnologías de información para modernizar sus servicios y mejorar la experiencia del usuario.</w:t>
      </w:r>
    </w:p>
    <w:p w14:paraId="332E968B" w14:textId="77777777" w:rsidR="00177D87" w:rsidRPr="00177D87" w:rsidRDefault="00177D87" w:rsidP="00177D87">
      <w:pPr>
        <w:pStyle w:val="NormalWeb"/>
        <w:spacing w:line="276" w:lineRule="auto"/>
      </w:pPr>
      <w:r w:rsidRPr="00177D87">
        <w:rPr>
          <w:rStyle w:val="Strong"/>
        </w:rPr>
        <w:t>Objetivos del análisis:</w:t>
      </w:r>
    </w:p>
    <w:p w14:paraId="1D522A51"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Analizar las soluciones de banca digital implementadas en el SII</w:t>
      </w:r>
    </w:p>
    <w:p w14:paraId="742E1467"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Examinar las tecnologías utilizadas en el desarrollo de aplicaciones</w:t>
      </w:r>
    </w:p>
    <w:p w14:paraId="26D1AF5A"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Evaluar los procesos de mantenimiento y estrategias de contingencia</w:t>
      </w:r>
    </w:p>
    <w:p w14:paraId="5540D3CE"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Estudiar la metodología de gestión de proyectos basada en PMBOK</w:t>
      </w:r>
    </w:p>
    <w:p w14:paraId="330A63F2"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 xml:space="preserve">Investigar los procesos de </w:t>
      </w:r>
      <w:proofErr w:type="spellStart"/>
      <w:r w:rsidRPr="00177D87">
        <w:rPr>
          <w:rFonts w:ascii="Times New Roman" w:hAnsi="Times New Roman" w:cs="Times New Roman"/>
          <w:lang w:val="es-ES"/>
        </w:rPr>
        <w:t>testing</w:t>
      </w:r>
      <w:proofErr w:type="spellEnd"/>
      <w:r w:rsidRPr="00177D87">
        <w:rPr>
          <w:rFonts w:ascii="Times New Roman" w:hAnsi="Times New Roman" w:cs="Times New Roman"/>
          <w:lang w:val="es-ES"/>
        </w:rPr>
        <w:t xml:space="preserve">, implementación y </w:t>
      </w:r>
      <w:proofErr w:type="spellStart"/>
      <w:r w:rsidRPr="00177D87">
        <w:rPr>
          <w:rFonts w:ascii="Times New Roman" w:hAnsi="Times New Roman" w:cs="Times New Roman"/>
          <w:lang w:val="es-ES"/>
        </w:rPr>
        <w:t>rollback</w:t>
      </w:r>
      <w:proofErr w:type="spellEnd"/>
    </w:p>
    <w:p w14:paraId="30A91A26" w14:textId="77777777" w:rsidR="00177D87" w:rsidRPr="00177D87" w:rsidRDefault="00177D87" w:rsidP="00177D87">
      <w:pPr>
        <w:numPr>
          <w:ilvl w:val="0"/>
          <w:numId w:val="15"/>
        </w:numPr>
        <w:spacing w:before="100" w:beforeAutospacing="1" w:after="100" w:afterAutospacing="1"/>
        <w:rPr>
          <w:rFonts w:ascii="Times New Roman" w:hAnsi="Times New Roman" w:cs="Times New Roman"/>
          <w:lang w:val="es-ES"/>
        </w:rPr>
      </w:pPr>
      <w:r w:rsidRPr="00177D87">
        <w:rPr>
          <w:rFonts w:ascii="Times New Roman" w:hAnsi="Times New Roman" w:cs="Times New Roman"/>
          <w:lang w:val="es-ES"/>
        </w:rPr>
        <w:t xml:space="preserve">Analizar la arquitectura de aplicaciones y </w:t>
      </w:r>
      <w:proofErr w:type="spellStart"/>
      <w:r w:rsidRPr="00177D87">
        <w:rPr>
          <w:rFonts w:ascii="Times New Roman" w:hAnsi="Times New Roman" w:cs="Times New Roman"/>
          <w:lang w:val="es-ES"/>
        </w:rPr>
        <w:t>frameworks</w:t>
      </w:r>
      <w:proofErr w:type="spellEnd"/>
      <w:r w:rsidRPr="00177D87">
        <w:rPr>
          <w:rFonts w:ascii="Times New Roman" w:hAnsi="Times New Roman" w:cs="Times New Roman"/>
          <w:lang w:val="es-ES"/>
        </w:rPr>
        <w:t xml:space="preserve"> utilizados</w:t>
      </w:r>
    </w:p>
    <w:p w14:paraId="625CF879" w14:textId="77777777" w:rsidR="00177D87" w:rsidRPr="00177D87" w:rsidRDefault="00177D87" w:rsidP="00177D87">
      <w:pPr>
        <w:pStyle w:val="NormalWeb"/>
        <w:spacing w:line="276" w:lineRule="auto"/>
      </w:pPr>
      <w:r w:rsidRPr="00177D87">
        <w:rPr>
          <w:rStyle w:val="Strong"/>
        </w:rPr>
        <w:t>Metodología utilizada:</w:t>
      </w:r>
      <w:r w:rsidRPr="00177D87">
        <w:t xml:space="preserve"> El presente trabajo se basa en una investigación documental y análisis de mejores prácticas en el sector público, complementado con el estudio de casos similares en administraciones tributarias internacionales y la aplicación de marcos de referencia reconocidos como PMBOK para la gestión de proyectos.</w:t>
      </w:r>
    </w:p>
    <w:p w14:paraId="23B51D8A" w14:textId="77777777" w:rsidR="00177D87" w:rsidRPr="00177D87" w:rsidRDefault="00177D87" w:rsidP="00177D87">
      <w:pPr>
        <w:pStyle w:val="Heading2"/>
        <w:rPr>
          <w:rFonts w:ascii="Times New Roman" w:hAnsi="Times New Roman" w:cs="Times New Roman"/>
          <w:color w:val="auto"/>
          <w:lang w:val="es-ES"/>
        </w:rPr>
      </w:pPr>
      <w:r w:rsidRPr="00177D87">
        <w:rPr>
          <w:rFonts w:ascii="Times New Roman" w:hAnsi="Times New Roman" w:cs="Times New Roman"/>
          <w:color w:val="auto"/>
          <w:lang w:val="es-ES"/>
        </w:rPr>
        <w:t>Desarrollo</w:t>
      </w:r>
    </w:p>
    <w:p w14:paraId="763AF9F7"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t>1. Soluciones de Banca Digital del SII</w:t>
      </w:r>
    </w:p>
    <w:p w14:paraId="4F9479D5"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1.1 Concepto de Banca Digital en el Contexto Tributario</w:t>
      </w:r>
    </w:p>
    <w:p w14:paraId="0E12B906" w14:textId="77777777" w:rsidR="00177D87" w:rsidRPr="00177D87" w:rsidRDefault="00177D87" w:rsidP="00177D87">
      <w:pPr>
        <w:pStyle w:val="NormalWeb"/>
        <w:spacing w:line="276" w:lineRule="auto"/>
      </w:pPr>
      <w:r w:rsidRPr="00177D87">
        <w:t xml:space="preserve">La banca digital tributaria se refiere a la implementación de servicios financieros y transaccionales digitales que permiten a los contribuyentes realizar operaciones </w:t>
      </w:r>
      <w:r w:rsidRPr="00177D87">
        <w:lastRenderedPageBreak/>
        <w:t>relacionadas con sus obligaciones fiscales de manera electrónica, sin necesidad de presencia física en las oficinas de la administración tributaria. Este concepto ha revolucionado la forma en que los ciudadanos y empresas interactúan con el sistema fiscal.</w:t>
      </w:r>
    </w:p>
    <w:p w14:paraId="7F50CA15" w14:textId="77777777" w:rsidR="00177D87" w:rsidRPr="00177D87" w:rsidRDefault="00177D87" w:rsidP="00177D87">
      <w:pPr>
        <w:pStyle w:val="Heading4"/>
        <w:rPr>
          <w:rFonts w:ascii="Times New Roman" w:hAnsi="Times New Roman" w:cs="Times New Roman"/>
          <w:b w:val="0"/>
          <w:bCs w:val="0"/>
          <w:i w:val="0"/>
          <w:iCs w:val="0"/>
          <w:color w:val="auto"/>
          <w:lang w:val="es-ES"/>
        </w:rPr>
      </w:pPr>
      <w:r w:rsidRPr="00177D87">
        <w:rPr>
          <w:rFonts w:ascii="Times New Roman" w:hAnsi="Times New Roman" w:cs="Times New Roman"/>
          <w:b w:val="0"/>
          <w:bCs w:val="0"/>
          <w:i w:val="0"/>
          <w:iCs w:val="0"/>
          <w:color w:val="auto"/>
          <w:lang w:val="es-ES"/>
        </w:rPr>
        <w:t>1.2 Servicios Digitales Implementados</w:t>
      </w:r>
    </w:p>
    <w:p w14:paraId="59657C97" w14:textId="77777777" w:rsidR="00177D87" w:rsidRPr="00177D87" w:rsidRDefault="00177D87" w:rsidP="00177D87">
      <w:pPr>
        <w:pStyle w:val="NormalWeb"/>
        <w:spacing w:line="276" w:lineRule="auto"/>
      </w:pPr>
      <w:r w:rsidRPr="00177D87">
        <w:rPr>
          <w:rStyle w:val="Strong"/>
        </w:rPr>
        <w:t>Portal del Contribuyente:</w:t>
      </w:r>
      <w:r w:rsidRPr="00177D87">
        <w:t xml:space="preserve"> El SII ha desarrollado un portal integral que permite a los usuarios acceder a múltiples servicios desde una única plataforma. Este portal incluye funcionalidades como consulta de estado de declaraciones, descarga de formularios, programación de citas y acceso al historial tributario.</w:t>
      </w:r>
    </w:p>
    <w:p w14:paraId="25699B87" w14:textId="77777777" w:rsidR="00177D87" w:rsidRPr="00177D87" w:rsidRDefault="00177D87" w:rsidP="00177D87">
      <w:pPr>
        <w:pStyle w:val="NormalWeb"/>
        <w:spacing w:line="276" w:lineRule="auto"/>
      </w:pPr>
      <w:r w:rsidRPr="00177D87">
        <w:rPr>
          <w:rStyle w:val="Strong"/>
        </w:rPr>
        <w:t>Declaración de Impuestos en Línea:</w:t>
      </w:r>
      <w:r w:rsidRPr="00177D87">
        <w:t xml:space="preserve"> Una de las innovaciones más significativas es la implementación de un sistema de declaración de impuestos completamente digital. Los contribuyentes pueden completar, revisar y enviar sus declaraciones de renta y otros impuestos directamente a través de la plataforma web, con validaciones en tiempo real y cálculos automáticos.</w:t>
      </w:r>
    </w:p>
    <w:p w14:paraId="5F804862" w14:textId="77777777" w:rsidR="00177D87" w:rsidRPr="00177D87" w:rsidRDefault="00177D87" w:rsidP="00177D87">
      <w:pPr>
        <w:pStyle w:val="NormalWeb"/>
        <w:spacing w:line="276" w:lineRule="auto"/>
      </w:pPr>
      <w:r w:rsidRPr="00177D87">
        <w:rPr>
          <w:rStyle w:val="Strong"/>
        </w:rPr>
        <w:t>Pagos Electrónicos:</w:t>
      </w:r>
      <w:r w:rsidRPr="00177D87">
        <w:t xml:space="preserve"> El sistema integra múltiples métodos de pago electrónico, incluyendo transferencias bancarias, tarjetas de crédito y débito, y billeteras digitales. Esta funcionalidad permite a los contribuyentes realizar pagos de impuestos de forma inmediata y segura.</w:t>
      </w:r>
    </w:p>
    <w:p w14:paraId="5765B63C" w14:textId="77777777" w:rsidR="00177D87" w:rsidRPr="00177D87" w:rsidRDefault="00177D87" w:rsidP="00177D87">
      <w:pPr>
        <w:pStyle w:val="NormalWeb"/>
        <w:spacing w:line="276" w:lineRule="auto"/>
      </w:pPr>
      <w:r w:rsidRPr="00177D87">
        <w:rPr>
          <w:rStyle w:val="Strong"/>
        </w:rPr>
        <w:t>Facturación Electrónica:</w:t>
      </w:r>
      <w:r w:rsidRPr="00177D87">
        <w:t xml:space="preserve"> El SII ha implementado un sistema robusto de facturación electrónica que permite a las empresas generar, enviar y recibir facturas digitalmente, mejorando la trazabilidad de las transacciones y facilitando el control fiscal.</w:t>
      </w:r>
    </w:p>
    <w:p w14:paraId="740D0571"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1.3 Plataformas y Canales Digitales</w:t>
      </w:r>
    </w:p>
    <w:p w14:paraId="3296C49A" w14:textId="77777777" w:rsidR="00177D87" w:rsidRPr="00177D87" w:rsidRDefault="00177D87" w:rsidP="00177D87">
      <w:pPr>
        <w:pStyle w:val="NormalWeb"/>
        <w:spacing w:line="276" w:lineRule="auto"/>
      </w:pPr>
      <w:r w:rsidRPr="00177D87">
        <w:rPr>
          <w:rStyle w:val="Strong"/>
        </w:rPr>
        <w:t>Aplicación Móvil:</w:t>
      </w:r>
      <w:r w:rsidRPr="00177D87">
        <w:t xml:space="preserve"> Se ha desarrollado una aplicación móvil que replica las funcionalidades principales del portal web, optimizada para dispositivos móviles y tablets. Esta aplicación permite a los usuarios realizar consultas básicas, recibir notificaciones y realizar pagos desde cualquier lugar.</w:t>
      </w:r>
    </w:p>
    <w:p w14:paraId="5D0107DC" w14:textId="77777777" w:rsidR="00177D87" w:rsidRPr="00177D87" w:rsidRDefault="00177D87" w:rsidP="00177D87">
      <w:pPr>
        <w:pStyle w:val="NormalWeb"/>
        <w:spacing w:line="276" w:lineRule="auto"/>
      </w:pPr>
      <w:r w:rsidRPr="00177D87">
        <w:rPr>
          <w:rStyle w:val="Strong"/>
        </w:rPr>
        <w:t>Servicios Web y APIs:</w:t>
      </w:r>
      <w:r w:rsidRPr="00177D87">
        <w:t xml:space="preserve"> El SII ofrece servicios web que permiten a empresas y software contable integrarse directamente con los sistemas tributarios, facilitando la automatización de procesos y reduciendo errores manuales.</w:t>
      </w:r>
    </w:p>
    <w:p w14:paraId="0B975A71" w14:textId="77777777" w:rsidR="00177D87" w:rsidRPr="00177D87" w:rsidRDefault="00177D87" w:rsidP="00177D87">
      <w:pPr>
        <w:pStyle w:val="NormalWeb"/>
        <w:spacing w:line="276" w:lineRule="auto"/>
      </w:pPr>
      <w:r w:rsidRPr="00177D87">
        <w:rPr>
          <w:rStyle w:val="Strong"/>
        </w:rPr>
        <w:t>Chatbot y Asistencia Virtual:</w:t>
      </w:r>
      <w:r w:rsidRPr="00177D87">
        <w:t xml:space="preserve"> Se ha implementado un sistema de chatbot con inteligencia artificial que puede responder consultas frecuentes, guiar a los usuarios en procesos específicos y derivar casos complejos a funcionarios especializados.</w:t>
      </w:r>
    </w:p>
    <w:p w14:paraId="48755A85"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lastRenderedPageBreak/>
        <w:t>2. Tecnologías Utilizadas para el Desarrollo de Aplicaciones</w:t>
      </w:r>
    </w:p>
    <w:p w14:paraId="591E865E" w14:textId="77777777" w:rsidR="00177D87" w:rsidRPr="00177D87" w:rsidRDefault="00177D87" w:rsidP="00177D87">
      <w:pPr>
        <w:pStyle w:val="Heading4"/>
        <w:rPr>
          <w:rFonts w:ascii="Times New Roman" w:hAnsi="Times New Roman" w:cs="Times New Roman"/>
          <w:color w:val="auto"/>
        </w:rPr>
      </w:pPr>
      <w:r w:rsidRPr="00177D87">
        <w:rPr>
          <w:rFonts w:ascii="Times New Roman" w:hAnsi="Times New Roman" w:cs="Times New Roman"/>
          <w:color w:val="auto"/>
        </w:rPr>
        <w:t xml:space="preserve">2.1 </w:t>
      </w:r>
      <w:proofErr w:type="spellStart"/>
      <w:r w:rsidRPr="00177D87">
        <w:rPr>
          <w:rFonts w:ascii="Times New Roman" w:hAnsi="Times New Roman" w:cs="Times New Roman"/>
          <w:color w:val="auto"/>
        </w:rPr>
        <w:t>Lenguajes</w:t>
      </w:r>
      <w:proofErr w:type="spellEnd"/>
      <w:r w:rsidRPr="00177D87">
        <w:rPr>
          <w:rFonts w:ascii="Times New Roman" w:hAnsi="Times New Roman" w:cs="Times New Roman"/>
          <w:color w:val="auto"/>
        </w:rPr>
        <w:t xml:space="preserve"> de </w:t>
      </w:r>
      <w:proofErr w:type="spellStart"/>
      <w:r w:rsidRPr="00177D87">
        <w:rPr>
          <w:rFonts w:ascii="Times New Roman" w:hAnsi="Times New Roman" w:cs="Times New Roman"/>
          <w:color w:val="auto"/>
        </w:rPr>
        <w:t>Programación</w:t>
      </w:r>
      <w:proofErr w:type="spellEnd"/>
    </w:p>
    <w:p w14:paraId="0315AD21" w14:textId="77777777" w:rsidR="00177D87" w:rsidRPr="00177D87" w:rsidRDefault="00177D87" w:rsidP="00177D87">
      <w:pPr>
        <w:pStyle w:val="NormalWeb"/>
        <w:spacing w:line="276" w:lineRule="auto"/>
      </w:pPr>
      <w:r w:rsidRPr="00177D87">
        <w:rPr>
          <w:rStyle w:val="Strong"/>
        </w:rPr>
        <w:t>Java:</w:t>
      </w:r>
      <w:r w:rsidRPr="00177D87">
        <w:t xml:space="preserve"> Java constituye el lenguaje principal para el desarrollo de aplicaciones empresariales en el SII, aprovechando su robustez, escalabilidad y amplio ecosistema de librerías. Se utiliza principalmente para el desarrollo de servicios backend, APIs REST y aplicaciones de procesamiento de datos.</w:t>
      </w:r>
    </w:p>
    <w:p w14:paraId="719F6A75" w14:textId="77777777" w:rsidR="00177D87" w:rsidRPr="00177D87" w:rsidRDefault="00177D87" w:rsidP="00177D87">
      <w:pPr>
        <w:pStyle w:val="NormalWeb"/>
        <w:spacing w:line="276" w:lineRule="auto"/>
      </w:pPr>
      <w:r w:rsidRPr="00177D87">
        <w:rPr>
          <w:rStyle w:val="Strong"/>
        </w:rPr>
        <w:t>JavaScript y TypeScript:</w:t>
      </w:r>
      <w:r w:rsidRPr="00177D87">
        <w:t xml:space="preserve"> Para el desarrollo de interfaces de usuario modernas y aplicaciones web dinámicas, se emplean JavaScript y TypeScript, especialmente en conjunto con frameworks como Angular y React para crear experiencias de usuario interactivas y responsivas.</w:t>
      </w:r>
    </w:p>
    <w:p w14:paraId="0BC3EF70" w14:textId="77777777" w:rsidR="00177D87" w:rsidRPr="00177D87" w:rsidRDefault="00177D87" w:rsidP="00177D87">
      <w:pPr>
        <w:pStyle w:val="NormalWeb"/>
        <w:spacing w:line="276" w:lineRule="auto"/>
      </w:pPr>
      <w:r w:rsidRPr="00177D87">
        <w:rPr>
          <w:rStyle w:val="Strong"/>
        </w:rPr>
        <w:t>Python:</w:t>
      </w:r>
      <w:r w:rsidRPr="00177D87">
        <w:t xml:space="preserve"> Python se utiliza para el desarrollo de scripts de automatización, análisis de datos, machine learning y procesamiento de información fiscal. Su versatilidad lo hace ideal para tareas de ETL (Extract, Transform, Load) y análisis predictivo.</w:t>
      </w:r>
    </w:p>
    <w:p w14:paraId="76C55980" w14:textId="77777777" w:rsidR="00177D87" w:rsidRPr="00177D87" w:rsidRDefault="00177D87" w:rsidP="00177D87">
      <w:pPr>
        <w:pStyle w:val="NormalWeb"/>
        <w:spacing w:line="276" w:lineRule="auto"/>
      </w:pPr>
      <w:r w:rsidRPr="00177D87">
        <w:rPr>
          <w:rStyle w:val="Strong"/>
        </w:rPr>
        <w:t>C#/.NET:</w:t>
      </w:r>
      <w:r w:rsidRPr="00177D87">
        <w:t xml:space="preserve"> Algunas aplicaciones legacy y nuevos desarrollos específicos utilizan C# y el framework .NET, especialmente para aplicaciones que requieren integración estrecha con sistemas Microsoft.</w:t>
      </w:r>
    </w:p>
    <w:p w14:paraId="0C077E16"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2.2 Bases de Datos</w:t>
      </w:r>
    </w:p>
    <w:p w14:paraId="167CCBC4" w14:textId="77777777" w:rsidR="00177D87" w:rsidRPr="00177D87" w:rsidRDefault="00177D87" w:rsidP="00177D87">
      <w:pPr>
        <w:pStyle w:val="NormalWeb"/>
        <w:spacing w:line="276" w:lineRule="auto"/>
      </w:pPr>
      <w:r w:rsidRPr="00177D87">
        <w:rPr>
          <w:rStyle w:val="Strong"/>
        </w:rPr>
        <w:t>Oracle Database:</w:t>
      </w:r>
      <w:r w:rsidRPr="00177D87">
        <w:t xml:space="preserve"> Como sistema de gestión de base de datos principal, Oracle Database proporciona la robustez y escalabilidad necesaria para manejar grandes volúmenes de información tributaria, con características avanzadas de seguridad y recuperación.</w:t>
      </w:r>
    </w:p>
    <w:p w14:paraId="4CA1D367" w14:textId="77777777" w:rsidR="00177D87" w:rsidRPr="00177D87" w:rsidRDefault="00177D87" w:rsidP="00177D87">
      <w:pPr>
        <w:pStyle w:val="NormalWeb"/>
        <w:spacing w:line="276" w:lineRule="auto"/>
      </w:pPr>
      <w:r w:rsidRPr="00177D87">
        <w:rPr>
          <w:rStyle w:val="Strong"/>
        </w:rPr>
        <w:t>PostgreSQL:</w:t>
      </w:r>
      <w:r w:rsidRPr="00177D87">
        <w:t xml:space="preserve"> Para aplicaciones específicas y nuevos desarrollos, se emplea PostgreSQL como alternativa open-source, especialmente valorada por su conformidad con estándares SQL y capacidades de extensibilidad.</w:t>
      </w:r>
    </w:p>
    <w:p w14:paraId="7737EEE8" w14:textId="77777777" w:rsidR="00177D87" w:rsidRPr="00177D87" w:rsidRDefault="00177D87" w:rsidP="00177D87">
      <w:pPr>
        <w:pStyle w:val="NormalWeb"/>
        <w:spacing w:line="276" w:lineRule="auto"/>
      </w:pPr>
      <w:r w:rsidRPr="00177D87">
        <w:rPr>
          <w:rStyle w:val="Strong"/>
        </w:rPr>
        <w:t>MongoDB:</w:t>
      </w:r>
      <w:r w:rsidRPr="00177D87">
        <w:t xml:space="preserve"> Para el manejo de datos no estructurados y aplicaciones que requieren flexibilidad en el esquema de datos, se utiliza MongoDB, especialmente en aplicaciones de análisis de datos y sistemas de logging.</w:t>
      </w:r>
    </w:p>
    <w:p w14:paraId="37D527FA"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2.3 Herramientas de Desarrollo</w:t>
      </w:r>
    </w:p>
    <w:p w14:paraId="076B78AA" w14:textId="77777777" w:rsidR="00177D87" w:rsidRPr="00177D87" w:rsidRDefault="00177D87" w:rsidP="00177D87">
      <w:pPr>
        <w:pStyle w:val="NormalWeb"/>
        <w:spacing w:line="276" w:lineRule="auto"/>
      </w:pPr>
      <w:r w:rsidRPr="00177D87">
        <w:rPr>
          <w:rStyle w:val="Strong"/>
        </w:rPr>
        <w:t>Entornos de Desarrollo Integrado (IDE):</w:t>
      </w:r>
      <w:r w:rsidRPr="00177D87">
        <w:t xml:space="preserve"> Se utilizan herramientas como IntelliJ IDEA, Eclipse y Visual Studio Code para el desarrollo de aplicaciones, proporcionando funcionalidades avanzadas de debugging, refactoring y gestión de proyectos.</w:t>
      </w:r>
    </w:p>
    <w:p w14:paraId="4100D93D" w14:textId="77777777" w:rsidR="00177D87" w:rsidRPr="00177D87" w:rsidRDefault="00177D87" w:rsidP="00177D87">
      <w:pPr>
        <w:pStyle w:val="NormalWeb"/>
        <w:spacing w:line="276" w:lineRule="auto"/>
      </w:pPr>
      <w:r w:rsidRPr="00177D87">
        <w:rPr>
          <w:rStyle w:val="Strong"/>
        </w:rPr>
        <w:lastRenderedPageBreak/>
        <w:t>Control de Versiones:</w:t>
      </w:r>
      <w:r w:rsidRPr="00177D87">
        <w:t xml:space="preserve"> Git se emplea como sistema de control de versiones, con repositorios centralizados en GitLab o GitHub Enterprise para facilitar la colaboración entre equipos de desarrollo.</w:t>
      </w:r>
    </w:p>
    <w:p w14:paraId="589ADDF0" w14:textId="77777777" w:rsidR="00177D87" w:rsidRPr="00177D87" w:rsidRDefault="00177D87" w:rsidP="00177D87">
      <w:pPr>
        <w:pStyle w:val="NormalWeb"/>
        <w:spacing w:line="276" w:lineRule="auto"/>
      </w:pPr>
      <w:r w:rsidRPr="00177D87">
        <w:rPr>
          <w:rStyle w:val="Strong"/>
        </w:rPr>
        <w:t>Herramientas de Build y Deployment:</w:t>
      </w:r>
      <w:r w:rsidRPr="00177D87">
        <w:t xml:space="preserve"> Maven y Gradle se utilizan para la gestión de dependencias y automatización de builds, mientras que Docker facilita la containerización de aplicaciones para deployment consistente.</w:t>
      </w:r>
    </w:p>
    <w:p w14:paraId="484125CA"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t>3. Mantenimiento de Software, Modelo de Contingencia y Alta Disponibilidad</w:t>
      </w:r>
    </w:p>
    <w:p w14:paraId="06539BEA"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3.1 Estrategias de Mantenimiento</w:t>
      </w:r>
    </w:p>
    <w:p w14:paraId="50911834" w14:textId="77777777" w:rsidR="00177D87" w:rsidRPr="00177D87" w:rsidRDefault="00177D87" w:rsidP="00177D87">
      <w:pPr>
        <w:pStyle w:val="NormalWeb"/>
        <w:spacing w:line="276" w:lineRule="auto"/>
      </w:pPr>
      <w:r w:rsidRPr="00177D87">
        <w:rPr>
          <w:rStyle w:val="Strong"/>
        </w:rPr>
        <w:t>Mantenimiento Preventivo:</w:t>
      </w:r>
      <w:r w:rsidRPr="00177D87">
        <w:t xml:space="preserve"> El SII implementa un programa de mantenimiento preventivo que incluye actualizaciones regulares de software, patches de seguridad y optimización de rendimiento. Este mantenimiento se programa durante ventanas de tiempo de bajo impacto para minimizar la interrupción del servicio.</w:t>
      </w:r>
    </w:p>
    <w:p w14:paraId="695A6592" w14:textId="77777777" w:rsidR="00177D87" w:rsidRPr="00177D87" w:rsidRDefault="00177D87" w:rsidP="00177D87">
      <w:pPr>
        <w:pStyle w:val="NormalWeb"/>
        <w:spacing w:line="276" w:lineRule="auto"/>
      </w:pPr>
      <w:r w:rsidRPr="00177D87">
        <w:rPr>
          <w:rStyle w:val="Strong"/>
        </w:rPr>
        <w:t>Mantenimiento Correctivo:</w:t>
      </w:r>
      <w:r w:rsidRPr="00177D87">
        <w:t xml:space="preserve"> Se establece un proceso estructurado para la identificación, clasificación y resolución de defectos en el software. El proceso incluye niveles de prioridad basados en el impacto en el servicio y tiempo de respuesta diferenciado según la criticidad del problema.</w:t>
      </w:r>
    </w:p>
    <w:p w14:paraId="4BF77458" w14:textId="77777777" w:rsidR="00177D87" w:rsidRPr="00177D87" w:rsidRDefault="00177D87" w:rsidP="00177D87">
      <w:pPr>
        <w:pStyle w:val="NormalWeb"/>
        <w:spacing w:line="276" w:lineRule="auto"/>
      </w:pPr>
      <w:r w:rsidRPr="00177D87">
        <w:rPr>
          <w:rStyle w:val="Strong"/>
        </w:rPr>
        <w:t>Mantenimiento Evolutivo:</w:t>
      </w:r>
      <w:r w:rsidRPr="00177D87">
        <w:t xml:space="preserve"> Las mejoras funcionales y adaptaciones a nuevos requerimientos se gestionan a través de un proceso de desarrollo iterativo que permite la incorporación gradual de nuevas características sin comprometer la estabilidad del sistema.</w:t>
      </w:r>
    </w:p>
    <w:p w14:paraId="6F3739CB"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3.2 Modelo de Contingencia</w:t>
      </w:r>
    </w:p>
    <w:p w14:paraId="34B11B2E" w14:textId="77777777" w:rsidR="00177D87" w:rsidRPr="00177D87" w:rsidRDefault="00177D87" w:rsidP="00177D87">
      <w:pPr>
        <w:pStyle w:val="NormalWeb"/>
        <w:spacing w:line="276" w:lineRule="auto"/>
      </w:pPr>
      <w:r w:rsidRPr="00177D87">
        <w:rPr>
          <w:rStyle w:val="Strong"/>
        </w:rPr>
        <w:t>Plan de Continuidad del Negocio:</w:t>
      </w:r>
      <w:r w:rsidRPr="00177D87">
        <w:t xml:space="preserve"> Se ha desarrollado un plan integral de continuidad que identifica los procesos críticos, define los tiempos de recuperación objetivo (RTO) y establece procedimientos específicos para diferentes tipos de incidentes.</w:t>
      </w:r>
    </w:p>
    <w:p w14:paraId="096C85E9" w14:textId="77777777" w:rsidR="00177D87" w:rsidRPr="00177D87" w:rsidRDefault="00177D87" w:rsidP="00177D87">
      <w:pPr>
        <w:pStyle w:val="NormalWeb"/>
        <w:spacing w:line="276" w:lineRule="auto"/>
      </w:pPr>
      <w:r w:rsidRPr="00177D87">
        <w:rPr>
          <w:rStyle w:val="Strong"/>
        </w:rPr>
        <w:t>Centros de Respaldo:</w:t>
      </w:r>
      <w:r w:rsidRPr="00177D87">
        <w:t xml:space="preserve"> El SII mantiene centros de datos de respaldo geográficamente distribuidos que pueden asumir las operaciones principales en caso de fallas en el centro primario, asegurando la continuidad del servicio.</w:t>
      </w:r>
    </w:p>
    <w:p w14:paraId="2359F916" w14:textId="77777777" w:rsidR="00177D87" w:rsidRPr="00177D87" w:rsidRDefault="00177D87" w:rsidP="00177D87">
      <w:pPr>
        <w:pStyle w:val="NormalWeb"/>
        <w:spacing w:line="276" w:lineRule="auto"/>
      </w:pPr>
      <w:r w:rsidRPr="00177D87">
        <w:rPr>
          <w:rStyle w:val="Strong"/>
        </w:rPr>
        <w:t>Procedimientos de Recuperación:</w:t>
      </w:r>
      <w:r w:rsidRPr="00177D87">
        <w:t xml:space="preserve"> Se establecen procedimientos detallados para la recuperación de sistemas, incluyendo pruebas regulares de los planes de contingencia y capacitación del personal en procedimientos de emergencia.</w:t>
      </w:r>
    </w:p>
    <w:p w14:paraId="4DB598BC"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lastRenderedPageBreak/>
        <w:t>3.3 Alta Disponibilidad</w:t>
      </w:r>
    </w:p>
    <w:p w14:paraId="4AB132AC" w14:textId="77777777" w:rsidR="00177D87" w:rsidRPr="00177D87" w:rsidRDefault="00177D87" w:rsidP="00177D87">
      <w:pPr>
        <w:pStyle w:val="NormalWeb"/>
        <w:spacing w:line="276" w:lineRule="auto"/>
      </w:pPr>
      <w:r w:rsidRPr="00177D87">
        <w:rPr>
          <w:rStyle w:val="Strong"/>
        </w:rPr>
        <w:t>Redundancia de Sistemas:</w:t>
      </w:r>
      <w:r w:rsidRPr="00177D87">
        <w:t xml:space="preserve"> La arquitectura del SII incluye redundancia en múltiples niveles: servidores, redes, bases de datos y aplicaciones, asegurando que la falla de un componente no afecte la disponibilidad del servicio.</w:t>
      </w:r>
    </w:p>
    <w:p w14:paraId="0AF1CA2D" w14:textId="77777777" w:rsidR="00177D87" w:rsidRPr="00177D87" w:rsidRDefault="00177D87" w:rsidP="00177D87">
      <w:pPr>
        <w:pStyle w:val="NormalWeb"/>
        <w:spacing w:line="276" w:lineRule="auto"/>
      </w:pPr>
      <w:r w:rsidRPr="00177D87">
        <w:rPr>
          <w:rStyle w:val="Strong"/>
        </w:rPr>
        <w:t>Balanceadores de Carga:</w:t>
      </w:r>
      <w:r w:rsidRPr="00177D87">
        <w:t xml:space="preserve"> Se utilizan balanceadores de carga para distribuir el tráfico entre múltiples servidores, optimizando el rendimiento y proporcionando failover automático en caso de fallas.</w:t>
      </w:r>
    </w:p>
    <w:p w14:paraId="78E5E414" w14:textId="77777777" w:rsidR="00177D87" w:rsidRPr="00177D87" w:rsidRDefault="00177D87" w:rsidP="00177D87">
      <w:pPr>
        <w:pStyle w:val="NormalWeb"/>
        <w:spacing w:line="276" w:lineRule="auto"/>
      </w:pPr>
      <w:r w:rsidRPr="00177D87">
        <w:rPr>
          <w:rStyle w:val="Strong"/>
        </w:rPr>
        <w:t>Monitoreo Continuo:</w:t>
      </w:r>
      <w:r w:rsidRPr="00177D87">
        <w:t xml:space="preserve"> Sistemas de monitoreo 24/7 supervisan el rendimiento y disponibilidad de todos los componentes, con alertas automáticas y dashboards en tiempo real para el equipo de operaciones.</w:t>
      </w:r>
    </w:p>
    <w:p w14:paraId="266BDB43"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t>4. Procesos de Desarrollo de Proyectos Software según PMBOK</w:t>
      </w:r>
    </w:p>
    <w:p w14:paraId="12C766E5"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4.1 Iniciación del Proyecto</w:t>
      </w:r>
    </w:p>
    <w:p w14:paraId="06C31299" w14:textId="77777777" w:rsidR="00177D87" w:rsidRPr="00177D87" w:rsidRDefault="00177D87" w:rsidP="00177D87">
      <w:pPr>
        <w:pStyle w:val="NormalWeb"/>
        <w:spacing w:line="276" w:lineRule="auto"/>
      </w:pPr>
      <w:r w:rsidRPr="00177D87">
        <w:rPr>
          <w:rStyle w:val="Strong"/>
        </w:rPr>
        <w:t>Desarrollo del Acta de Constitución:</w:t>
      </w:r>
      <w:r w:rsidRPr="00177D87">
        <w:t xml:space="preserve"> Cada proyecto de software en el SII inicia con la elaboración de un acta de constitución que define los objetivos, alcance, stakeholders principales y criterios de éxito. Este documento es aprobado por el sponsor del proyecto y sirve como autorización formal para proceder.</w:t>
      </w:r>
    </w:p>
    <w:p w14:paraId="04AD1BED" w14:textId="77777777" w:rsidR="00177D87" w:rsidRPr="00177D87" w:rsidRDefault="00177D87" w:rsidP="00177D87">
      <w:pPr>
        <w:pStyle w:val="NormalWeb"/>
        <w:spacing w:line="276" w:lineRule="auto"/>
      </w:pPr>
      <w:r w:rsidRPr="00177D87">
        <w:rPr>
          <w:rStyle w:val="Strong"/>
        </w:rPr>
        <w:t>Identificación de Stakeholders:</w:t>
      </w:r>
      <w:r w:rsidRPr="00177D87">
        <w:t xml:space="preserve"> Se realiza un análisis exhaustivo para identificar todas las partes interesadas, incluyendo usuarios finales, equipos técnicos, áreas de negocio y entidades externas que puedan verse afectadas por el proyecto.</w:t>
      </w:r>
    </w:p>
    <w:p w14:paraId="00150A40"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4.2 Planificación</w:t>
      </w:r>
    </w:p>
    <w:p w14:paraId="4236E0BD" w14:textId="77777777" w:rsidR="00177D87" w:rsidRPr="00177D87" w:rsidRDefault="00177D87" w:rsidP="00177D87">
      <w:pPr>
        <w:pStyle w:val="NormalWeb"/>
        <w:spacing w:line="276" w:lineRule="auto"/>
      </w:pPr>
      <w:r w:rsidRPr="00177D87">
        <w:rPr>
          <w:rStyle w:val="Strong"/>
        </w:rPr>
        <w:t>Gestión del Alcance:</w:t>
      </w:r>
      <w:r w:rsidRPr="00177D87">
        <w:t xml:space="preserve"> Se desarrolla una Estructura de Desglose del Trabajo (EDT) que descompone el proyecto en componentes manejables, definiendo claramente los entregables y criterios de aceptación.</w:t>
      </w:r>
    </w:p>
    <w:p w14:paraId="4E5881EF" w14:textId="77777777" w:rsidR="00177D87" w:rsidRPr="00177D87" w:rsidRDefault="00177D87" w:rsidP="00177D87">
      <w:pPr>
        <w:pStyle w:val="NormalWeb"/>
        <w:spacing w:line="276" w:lineRule="auto"/>
      </w:pPr>
      <w:r w:rsidRPr="00177D87">
        <w:rPr>
          <w:rStyle w:val="Strong"/>
        </w:rPr>
        <w:t>Planificación del Cronograma:</w:t>
      </w:r>
      <w:r w:rsidRPr="00177D87">
        <w:t xml:space="preserve"> Utilizando técnicas como el Método de la Ruta Crítica (CPM), se desarrolla un cronograma detallado que identifica las actividades, duraciones, dependencias y recursos necesarios.</w:t>
      </w:r>
    </w:p>
    <w:p w14:paraId="347D9C0B" w14:textId="77777777" w:rsidR="00177D87" w:rsidRPr="00177D87" w:rsidRDefault="00177D87" w:rsidP="00177D87">
      <w:pPr>
        <w:pStyle w:val="NormalWeb"/>
        <w:spacing w:line="276" w:lineRule="auto"/>
      </w:pPr>
      <w:r w:rsidRPr="00177D87">
        <w:rPr>
          <w:rStyle w:val="Strong"/>
        </w:rPr>
        <w:t>Gestión de Recursos:</w:t>
      </w:r>
      <w:r w:rsidRPr="00177D87">
        <w:t xml:space="preserve"> Se planifica la asignación de recursos humanos, tecnológicos y financieros, considerando la disponibilidad y competencias requeridas para cada fase del proyecto.</w:t>
      </w:r>
    </w:p>
    <w:p w14:paraId="51D83341" w14:textId="77777777" w:rsidR="00177D87" w:rsidRPr="00177D87" w:rsidRDefault="00177D87" w:rsidP="00177D87">
      <w:pPr>
        <w:pStyle w:val="NormalWeb"/>
        <w:spacing w:line="276" w:lineRule="auto"/>
      </w:pPr>
      <w:r w:rsidRPr="00177D87">
        <w:rPr>
          <w:rStyle w:val="Strong"/>
        </w:rPr>
        <w:lastRenderedPageBreak/>
        <w:t>Gestión de Riesgos:</w:t>
      </w:r>
      <w:r w:rsidRPr="00177D87">
        <w:t xml:space="preserve"> Se identifican los riesgos potenciales, se evalúa su probabilidad e impacto, y se desarrollan estrategias de mitigación y planes de contingencia.</w:t>
      </w:r>
    </w:p>
    <w:p w14:paraId="6E33159C"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4.3 Ejecución</w:t>
      </w:r>
    </w:p>
    <w:p w14:paraId="38D0E913" w14:textId="77777777" w:rsidR="00177D87" w:rsidRPr="00177D87" w:rsidRDefault="00177D87" w:rsidP="00177D87">
      <w:pPr>
        <w:pStyle w:val="NormalWeb"/>
        <w:spacing w:line="276" w:lineRule="auto"/>
      </w:pPr>
      <w:r w:rsidRPr="00177D87">
        <w:rPr>
          <w:rStyle w:val="Strong"/>
        </w:rPr>
        <w:t>Dirección y Gestión del Trabajo:</w:t>
      </w:r>
      <w:r w:rsidRPr="00177D87">
        <w:t xml:space="preserve"> Durante la ejecución, se coordina la realización del trabajo definido en el plan del proyecto, asegurando que los entregables se completen según las especificaciones y estándares establecidos.</w:t>
      </w:r>
    </w:p>
    <w:p w14:paraId="418A4ADB" w14:textId="77777777" w:rsidR="00177D87" w:rsidRPr="00177D87" w:rsidRDefault="00177D87" w:rsidP="00177D87">
      <w:pPr>
        <w:pStyle w:val="NormalWeb"/>
        <w:spacing w:line="276" w:lineRule="auto"/>
      </w:pPr>
      <w:r w:rsidRPr="00177D87">
        <w:rPr>
          <w:rStyle w:val="Strong"/>
        </w:rPr>
        <w:t>Gestión del Equipo:</w:t>
      </w:r>
      <w:r w:rsidRPr="00177D87">
        <w:t xml:space="preserve"> Se desarrolla el equipo del proyecto, gestionando el rendimiento, resolviendo conflictos y manteniendo la motivación del equipo a través de técnicas de liderazgo efectivas.</w:t>
      </w:r>
    </w:p>
    <w:p w14:paraId="71667BF0" w14:textId="77777777" w:rsidR="00177D87" w:rsidRPr="00177D87" w:rsidRDefault="00177D87" w:rsidP="00177D87">
      <w:pPr>
        <w:pStyle w:val="NormalWeb"/>
        <w:spacing w:line="276" w:lineRule="auto"/>
      </w:pPr>
      <w:r w:rsidRPr="00177D87">
        <w:rPr>
          <w:rStyle w:val="Strong"/>
        </w:rPr>
        <w:t>Gestión de Comunicaciones:</w:t>
      </w:r>
      <w:r w:rsidRPr="00177D87">
        <w:t xml:space="preserve"> Se implementa el plan de comunicaciones, asegurando que la información relevante llegue a los stakeholders apropiados en el momento oportuno.</w:t>
      </w:r>
    </w:p>
    <w:p w14:paraId="03AD91DD"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4.4 Monitoreo y Control</w:t>
      </w:r>
    </w:p>
    <w:p w14:paraId="34C17F83" w14:textId="77777777" w:rsidR="00177D87" w:rsidRPr="00177D87" w:rsidRDefault="00177D87" w:rsidP="00177D87">
      <w:pPr>
        <w:pStyle w:val="NormalWeb"/>
        <w:spacing w:line="276" w:lineRule="auto"/>
      </w:pPr>
      <w:r w:rsidRPr="00177D87">
        <w:rPr>
          <w:rStyle w:val="Strong"/>
        </w:rPr>
        <w:t>Control Integrado de Cambios:</w:t>
      </w:r>
      <w:r w:rsidRPr="00177D87">
        <w:t xml:space="preserve"> Se establece un proceso formal para revisar, aprobar o rechazar cambios al alcance, cronograma o presupuesto del proyecto, manteniendo la integridad de la línea base.</w:t>
      </w:r>
    </w:p>
    <w:p w14:paraId="7E458F37" w14:textId="77777777" w:rsidR="00177D87" w:rsidRPr="00177D87" w:rsidRDefault="00177D87" w:rsidP="00177D87">
      <w:pPr>
        <w:pStyle w:val="NormalWeb"/>
        <w:spacing w:line="276" w:lineRule="auto"/>
      </w:pPr>
      <w:r w:rsidRPr="00177D87">
        <w:rPr>
          <w:rStyle w:val="Strong"/>
        </w:rPr>
        <w:t>Validación y Control del Alcance:</w:t>
      </w:r>
      <w:r w:rsidRPr="00177D87">
        <w:t xml:space="preserve"> Se verifica que los entregables cumplan con los criterios de aceptación definidos y se controla que no se produzca scope creep (crecimiento no controlado del alcance).</w:t>
      </w:r>
    </w:p>
    <w:p w14:paraId="4D942DE3" w14:textId="77777777" w:rsidR="00177D87" w:rsidRPr="00177D87" w:rsidRDefault="00177D87" w:rsidP="00177D87">
      <w:pPr>
        <w:pStyle w:val="NormalWeb"/>
        <w:spacing w:line="276" w:lineRule="auto"/>
      </w:pPr>
      <w:r w:rsidRPr="00177D87">
        <w:rPr>
          <w:rStyle w:val="Strong"/>
        </w:rPr>
        <w:t>Control del Cronograma y Costos:</w:t>
      </w:r>
      <w:r w:rsidRPr="00177D87">
        <w:t xml:space="preserve"> Se monitorea el progreso del proyecto contra el cronograma planificado y se controlan los costos para asegurar que el proyecto se mantenga dentro del presupuesto aprobado.</w:t>
      </w:r>
    </w:p>
    <w:p w14:paraId="48B12F83"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4.5 Cierre</w:t>
      </w:r>
    </w:p>
    <w:p w14:paraId="50788A75" w14:textId="77777777" w:rsidR="00177D87" w:rsidRPr="00177D87" w:rsidRDefault="00177D87" w:rsidP="00177D87">
      <w:pPr>
        <w:pStyle w:val="NormalWeb"/>
        <w:spacing w:line="276" w:lineRule="auto"/>
      </w:pPr>
      <w:r w:rsidRPr="00177D87">
        <w:rPr>
          <w:rStyle w:val="Strong"/>
        </w:rPr>
        <w:t>Cierre del Proyecto:</w:t>
      </w:r>
      <w:r w:rsidRPr="00177D87">
        <w:t xml:space="preserve"> Se finaliza formalmente el proyecto, obteniendo la aceptación final de los entregables, documentando las lecciones aprendidas y liberando los recursos del proyecto.</w:t>
      </w:r>
    </w:p>
    <w:p w14:paraId="3B648A7D" w14:textId="77777777" w:rsidR="00177D87" w:rsidRPr="00177D87" w:rsidRDefault="00177D87" w:rsidP="00177D87">
      <w:pPr>
        <w:pStyle w:val="NormalWeb"/>
        <w:spacing w:line="276" w:lineRule="auto"/>
      </w:pPr>
      <w:r w:rsidRPr="00177D87">
        <w:rPr>
          <w:rStyle w:val="Strong"/>
        </w:rPr>
        <w:t>Transferencia de Conocimiento:</w:t>
      </w:r>
      <w:r w:rsidRPr="00177D87">
        <w:t xml:space="preserve"> Se asegura que el conocimiento generado durante el proyecto se transfiera adecuadamente a los equipos de mantenimiento y soporte.</w:t>
      </w:r>
    </w:p>
    <w:p w14:paraId="1B21AB0A"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lastRenderedPageBreak/>
        <w:t xml:space="preserve">5. Procesos de </w:t>
      </w:r>
      <w:proofErr w:type="spellStart"/>
      <w:r w:rsidRPr="00177D87">
        <w:rPr>
          <w:rFonts w:ascii="Times New Roman" w:hAnsi="Times New Roman" w:cs="Times New Roman"/>
          <w:color w:val="auto"/>
          <w:lang w:val="es-ES"/>
        </w:rPr>
        <w:t>Testing</w:t>
      </w:r>
      <w:proofErr w:type="spellEnd"/>
      <w:r w:rsidRPr="00177D87">
        <w:rPr>
          <w:rFonts w:ascii="Times New Roman" w:hAnsi="Times New Roman" w:cs="Times New Roman"/>
          <w:color w:val="auto"/>
          <w:lang w:val="es-ES"/>
        </w:rPr>
        <w:t xml:space="preserve">, Implementación y </w:t>
      </w:r>
      <w:proofErr w:type="spellStart"/>
      <w:r w:rsidRPr="00177D87">
        <w:rPr>
          <w:rFonts w:ascii="Times New Roman" w:hAnsi="Times New Roman" w:cs="Times New Roman"/>
          <w:color w:val="auto"/>
          <w:lang w:val="es-ES"/>
        </w:rPr>
        <w:t>Rollback</w:t>
      </w:r>
      <w:proofErr w:type="spellEnd"/>
    </w:p>
    <w:p w14:paraId="75AB5900"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5.1 Metodologías de Pruebas</w:t>
      </w:r>
    </w:p>
    <w:p w14:paraId="498241F2" w14:textId="77777777" w:rsidR="00177D87" w:rsidRPr="00177D87" w:rsidRDefault="00177D87" w:rsidP="00177D87">
      <w:pPr>
        <w:pStyle w:val="NormalWeb"/>
        <w:spacing w:line="276" w:lineRule="auto"/>
      </w:pPr>
      <w:r w:rsidRPr="00177D87">
        <w:rPr>
          <w:rStyle w:val="Strong"/>
        </w:rPr>
        <w:t>Pruebas Unitarias:</w:t>
      </w:r>
      <w:r w:rsidRPr="00177D87">
        <w:t xml:space="preserve"> Se implementa un enfoque de desarrollo orientado a pruebas (TDD) donde cada componente de software se prueba individualmente para verificar que funciona según las especificaciones. Se utilizan frameworks como JUnit para Java y Jest para JavaScript.</w:t>
      </w:r>
    </w:p>
    <w:p w14:paraId="2528BECD" w14:textId="77777777" w:rsidR="00177D87" w:rsidRPr="00177D87" w:rsidRDefault="00177D87" w:rsidP="00177D87">
      <w:pPr>
        <w:pStyle w:val="NormalWeb"/>
        <w:spacing w:line="276" w:lineRule="auto"/>
      </w:pPr>
      <w:r w:rsidRPr="00177D87">
        <w:rPr>
          <w:rStyle w:val="Strong"/>
        </w:rPr>
        <w:t>Pruebas de Integración:</w:t>
      </w:r>
      <w:r w:rsidRPr="00177D87">
        <w:t xml:space="preserve"> Se realizan pruebas para verificar que los diferentes módulos del sistema funcionen correctamente cuando se combinan, incluyendo pruebas de APIs, bases de datos y servicios externos.</w:t>
      </w:r>
    </w:p>
    <w:p w14:paraId="272C88CE" w14:textId="77777777" w:rsidR="00177D87" w:rsidRPr="00177D87" w:rsidRDefault="00177D87" w:rsidP="00177D87">
      <w:pPr>
        <w:pStyle w:val="NormalWeb"/>
        <w:spacing w:line="276" w:lineRule="auto"/>
      </w:pPr>
      <w:r w:rsidRPr="00177D87">
        <w:rPr>
          <w:rStyle w:val="Strong"/>
        </w:rPr>
        <w:t>Pruebas de Sistema:</w:t>
      </w:r>
      <w:r w:rsidRPr="00177D87">
        <w:t xml:space="preserve"> Se ejecutan pruebas completas del sistema para verificar que cumple con todos los requisitos funcionales y no funcionales especificados.</w:t>
      </w:r>
    </w:p>
    <w:p w14:paraId="72890181" w14:textId="77777777" w:rsidR="00177D87" w:rsidRPr="00177D87" w:rsidRDefault="00177D87" w:rsidP="00177D87">
      <w:pPr>
        <w:pStyle w:val="NormalWeb"/>
        <w:spacing w:line="276" w:lineRule="auto"/>
      </w:pPr>
      <w:r w:rsidRPr="00177D87">
        <w:rPr>
          <w:rStyle w:val="Strong"/>
        </w:rPr>
        <w:t>Pruebas de Aceptación del Usuario (UAT):</w:t>
      </w:r>
      <w:r w:rsidRPr="00177D87">
        <w:t xml:space="preserve"> Los usuarios finales participan en pruebas estructuradas para validar que el sistema cumple con sus necesidades y expectativas antes de la implementación en producción.</w:t>
      </w:r>
    </w:p>
    <w:p w14:paraId="0D0B9453" w14:textId="77777777" w:rsidR="00177D87" w:rsidRPr="00177D87" w:rsidRDefault="00177D87" w:rsidP="00177D87">
      <w:pPr>
        <w:pStyle w:val="NormalWeb"/>
        <w:spacing w:line="276" w:lineRule="auto"/>
      </w:pPr>
      <w:r w:rsidRPr="00177D87">
        <w:rPr>
          <w:rStyle w:val="Strong"/>
        </w:rPr>
        <w:t>Pruebas de Rendimiento:</w:t>
      </w:r>
      <w:r w:rsidRPr="00177D87">
        <w:t xml:space="preserve"> Se realizan pruebas de carga, estrés y volumen para asegurar que el sistema pueda manejar la carga esperada y mantener niveles de rendimiento aceptables.</w:t>
      </w:r>
    </w:p>
    <w:p w14:paraId="1045DB31" w14:textId="77777777" w:rsidR="00177D87" w:rsidRPr="00177D87" w:rsidRDefault="00177D87" w:rsidP="00177D87">
      <w:pPr>
        <w:pStyle w:val="NormalWeb"/>
        <w:spacing w:line="276" w:lineRule="auto"/>
      </w:pPr>
      <w:r w:rsidRPr="00177D87">
        <w:rPr>
          <w:rStyle w:val="Strong"/>
        </w:rPr>
        <w:t>Pruebas de Seguridad:</w:t>
      </w:r>
      <w:r w:rsidRPr="00177D87">
        <w:t xml:space="preserve"> Se implementan pruebas específicas para identificar vulnerabilidades de seguridad, incluyendo pruebas de penetración y análisis de código estático.</w:t>
      </w:r>
    </w:p>
    <w:p w14:paraId="62F6B2A0"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5.2 Procesos de Implementación</w:t>
      </w:r>
    </w:p>
    <w:p w14:paraId="2D2F9D6F" w14:textId="77777777" w:rsidR="00177D87" w:rsidRPr="00177D87" w:rsidRDefault="00177D87" w:rsidP="00177D87">
      <w:pPr>
        <w:pStyle w:val="NormalWeb"/>
        <w:spacing w:line="276" w:lineRule="auto"/>
      </w:pPr>
      <w:r w:rsidRPr="00177D87">
        <w:rPr>
          <w:rStyle w:val="Strong"/>
        </w:rPr>
        <w:t>Entornos de Implementación:</w:t>
      </w:r>
      <w:r w:rsidRPr="00177D87">
        <w:t xml:space="preserve"> Se mantienen múltiples entornos (desarrollo, pruebas, preproducción y producción) para facilitar el proceso de implementación gradual y minimizar riesgos.</w:t>
      </w:r>
    </w:p>
    <w:p w14:paraId="16B78817" w14:textId="77777777" w:rsidR="00177D87" w:rsidRPr="00177D87" w:rsidRDefault="00177D87" w:rsidP="00177D87">
      <w:pPr>
        <w:pStyle w:val="NormalWeb"/>
        <w:spacing w:line="276" w:lineRule="auto"/>
      </w:pPr>
      <w:r w:rsidRPr="00177D87">
        <w:rPr>
          <w:rStyle w:val="Strong"/>
        </w:rPr>
        <w:t>Deployment Automatizado:</w:t>
      </w:r>
      <w:r w:rsidRPr="00177D87">
        <w:t xml:space="preserve"> Se utilizan herramientas de CI/CD (Continuous Integration/Continuous Deployment) como Jenkins, GitLab CI o Azure DevOps para automatizar el proceso de construcción, pruebas e implementación.</w:t>
      </w:r>
    </w:p>
    <w:p w14:paraId="19EC88E3" w14:textId="77777777" w:rsidR="00177D87" w:rsidRPr="00177D87" w:rsidRDefault="00177D87" w:rsidP="00177D87">
      <w:pPr>
        <w:pStyle w:val="NormalWeb"/>
        <w:spacing w:line="276" w:lineRule="auto"/>
      </w:pPr>
      <w:r w:rsidRPr="00177D87">
        <w:rPr>
          <w:rStyle w:val="Strong"/>
        </w:rPr>
        <w:t>Implementación Gradual:</w:t>
      </w:r>
      <w:r w:rsidRPr="00177D87">
        <w:t xml:space="preserve"> Se adopta un enfoque de implementación gradual (canary deployment o blue-green deployment) que permite exponer nuevas funcionalidades a un subconjunto de usuarios antes de la implementación completa.</w:t>
      </w:r>
    </w:p>
    <w:p w14:paraId="224C3E97" w14:textId="77777777" w:rsidR="00177D87" w:rsidRPr="00177D87" w:rsidRDefault="00177D87" w:rsidP="00177D87">
      <w:pPr>
        <w:pStyle w:val="NormalWeb"/>
        <w:spacing w:line="276" w:lineRule="auto"/>
      </w:pPr>
      <w:r w:rsidRPr="00177D87">
        <w:rPr>
          <w:rStyle w:val="Strong"/>
        </w:rPr>
        <w:lastRenderedPageBreak/>
        <w:t>Validación Post-Implementación:</w:t>
      </w:r>
      <w:r w:rsidRPr="00177D87">
        <w:t xml:space="preserve"> Después de cada implementación, se ejecutan pruebas de humo (smoke tests) para verificar que los componentes críticos funcionen correctamente en el entorno de producción.</w:t>
      </w:r>
    </w:p>
    <w:p w14:paraId="6209DD54"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 xml:space="preserve">5.3 Estrategias de </w:t>
      </w:r>
      <w:proofErr w:type="spellStart"/>
      <w:r w:rsidRPr="00177D87">
        <w:rPr>
          <w:rFonts w:ascii="Times New Roman" w:hAnsi="Times New Roman" w:cs="Times New Roman"/>
          <w:color w:val="auto"/>
          <w:lang w:val="es-ES"/>
        </w:rPr>
        <w:t>Rollback</w:t>
      </w:r>
      <w:proofErr w:type="spellEnd"/>
    </w:p>
    <w:p w14:paraId="2F7CBB61" w14:textId="77777777" w:rsidR="00177D87" w:rsidRPr="00177D87" w:rsidRDefault="00177D87" w:rsidP="00177D87">
      <w:pPr>
        <w:pStyle w:val="NormalWeb"/>
        <w:spacing w:line="276" w:lineRule="auto"/>
      </w:pPr>
      <w:r w:rsidRPr="00177D87">
        <w:rPr>
          <w:rStyle w:val="Strong"/>
        </w:rPr>
        <w:t>Plan de Rollback:</w:t>
      </w:r>
      <w:r w:rsidRPr="00177D87">
        <w:t xml:space="preserve"> Para cada implementación, se prepara un plan detallado de rollback que especifica los pasos necesarios para revertir los cambios en caso de problemas críticos.</w:t>
      </w:r>
    </w:p>
    <w:p w14:paraId="5F2D463D" w14:textId="77777777" w:rsidR="00177D87" w:rsidRPr="00177D87" w:rsidRDefault="00177D87" w:rsidP="00177D87">
      <w:pPr>
        <w:pStyle w:val="NormalWeb"/>
        <w:spacing w:line="276" w:lineRule="auto"/>
      </w:pPr>
      <w:r w:rsidRPr="00177D87">
        <w:rPr>
          <w:rStyle w:val="Strong"/>
        </w:rPr>
        <w:t>Criterios de Rollback:</w:t>
      </w:r>
      <w:r w:rsidRPr="00177D87">
        <w:t xml:space="preserve"> Se establecen criterios específicos que determinan cuándo se debe ejecutar un rollback, incluyendo métricas de rendimiento, tasas de error y feedback de usuarios.</w:t>
      </w:r>
    </w:p>
    <w:p w14:paraId="66EC6F5E" w14:textId="77777777" w:rsidR="00177D87" w:rsidRPr="00177D87" w:rsidRDefault="00177D87" w:rsidP="00177D87">
      <w:pPr>
        <w:pStyle w:val="NormalWeb"/>
        <w:spacing w:line="276" w:lineRule="auto"/>
      </w:pPr>
      <w:r w:rsidRPr="00177D87">
        <w:rPr>
          <w:rStyle w:val="Strong"/>
        </w:rPr>
        <w:t>Proceso de Rollback Automatizado:</w:t>
      </w:r>
      <w:r w:rsidRPr="00177D87">
        <w:t xml:space="preserve"> Se implementan scripts automatizados que pueden ejecutar el rollback de manera rápida y consistente, minimizando el tiempo de inactividad del sistema.</w:t>
      </w:r>
    </w:p>
    <w:p w14:paraId="177967DB" w14:textId="77777777" w:rsidR="00177D87" w:rsidRPr="00177D87" w:rsidRDefault="00177D87" w:rsidP="00177D87">
      <w:pPr>
        <w:pStyle w:val="NormalWeb"/>
        <w:spacing w:line="276" w:lineRule="auto"/>
      </w:pPr>
      <w:r w:rsidRPr="00177D87">
        <w:rPr>
          <w:rStyle w:val="Strong"/>
        </w:rPr>
        <w:t>Validación Post-Rollback:</w:t>
      </w:r>
      <w:r w:rsidRPr="00177D87">
        <w:t xml:space="preserve"> Después de ejecutar un rollback, se realizan pruebas para verificar que el sistema ha vuelto a su estado anterior estable y que no se han introducido problemas adicionales.</w:t>
      </w:r>
    </w:p>
    <w:p w14:paraId="2791F5F5" w14:textId="77777777" w:rsidR="00177D87" w:rsidRPr="00177D87" w:rsidRDefault="00177D87" w:rsidP="00177D87">
      <w:pPr>
        <w:pStyle w:val="Heading3"/>
        <w:rPr>
          <w:rFonts w:ascii="Times New Roman" w:hAnsi="Times New Roman" w:cs="Times New Roman"/>
          <w:color w:val="auto"/>
          <w:lang w:val="es-ES"/>
        </w:rPr>
      </w:pPr>
      <w:r w:rsidRPr="00177D87">
        <w:rPr>
          <w:rFonts w:ascii="Times New Roman" w:hAnsi="Times New Roman" w:cs="Times New Roman"/>
          <w:color w:val="auto"/>
          <w:lang w:val="es-ES"/>
        </w:rPr>
        <w:t xml:space="preserve">6. Arquitectura de Aplicaciones y </w:t>
      </w:r>
      <w:proofErr w:type="spellStart"/>
      <w:r w:rsidRPr="00177D87">
        <w:rPr>
          <w:rFonts w:ascii="Times New Roman" w:hAnsi="Times New Roman" w:cs="Times New Roman"/>
          <w:color w:val="auto"/>
          <w:lang w:val="es-ES"/>
        </w:rPr>
        <w:t>Frameworks</w:t>
      </w:r>
      <w:proofErr w:type="spellEnd"/>
      <w:r w:rsidRPr="00177D87">
        <w:rPr>
          <w:rFonts w:ascii="Times New Roman" w:hAnsi="Times New Roman" w:cs="Times New Roman"/>
          <w:color w:val="auto"/>
          <w:lang w:val="es-ES"/>
        </w:rPr>
        <w:t xml:space="preserve"> Utilizados</w:t>
      </w:r>
    </w:p>
    <w:p w14:paraId="259570BA"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6.1 Arquitectura de Sistemas</w:t>
      </w:r>
    </w:p>
    <w:p w14:paraId="7112564D" w14:textId="77777777" w:rsidR="00177D87" w:rsidRPr="00177D87" w:rsidRDefault="00177D87" w:rsidP="00177D87">
      <w:pPr>
        <w:pStyle w:val="NormalWeb"/>
        <w:spacing w:line="276" w:lineRule="auto"/>
      </w:pPr>
      <w:r w:rsidRPr="00177D87">
        <w:rPr>
          <w:rStyle w:val="Strong"/>
        </w:rPr>
        <w:t>Arquitectura de Microservicios:</w:t>
      </w:r>
      <w:r w:rsidRPr="00177D87">
        <w:t xml:space="preserve"> El SII ha adoptado una arquitectura de microservicios que descompone las aplicaciones monolíticas en servicios pequeños, independientes y especializados. Esta arquitectura mejora la escalabilidad, mantenibilidad y permite el desarrollo independiente de diferentes componentes.</w:t>
      </w:r>
    </w:p>
    <w:p w14:paraId="6785B3CB" w14:textId="77777777" w:rsidR="00177D87" w:rsidRPr="00177D87" w:rsidRDefault="00177D87" w:rsidP="00177D87">
      <w:pPr>
        <w:pStyle w:val="NormalWeb"/>
        <w:spacing w:line="276" w:lineRule="auto"/>
      </w:pPr>
      <w:r w:rsidRPr="00177D87">
        <w:rPr>
          <w:rStyle w:val="Strong"/>
        </w:rPr>
        <w:t>Arquitectura Orientada a Servicios (SOA):</w:t>
      </w:r>
      <w:r w:rsidRPr="00177D87">
        <w:t xml:space="preserve"> Se implementa una arquitectura SOA que facilita la integración entre diferentes sistemas y aplicaciones, promoviendo la reutilización de servicios y la interoperabilidad.</w:t>
      </w:r>
    </w:p>
    <w:p w14:paraId="0F4F5B46" w14:textId="77777777" w:rsidR="00177D87" w:rsidRPr="00177D87" w:rsidRDefault="00177D87" w:rsidP="00177D87">
      <w:pPr>
        <w:pStyle w:val="NormalWeb"/>
        <w:spacing w:line="276" w:lineRule="auto"/>
      </w:pPr>
      <w:r w:rsidRPr="00177D87">
        <w:rPr>
          <w:rStyle w:val="Strong"/>
        </w:rPr>
        <w:t>Arquitectura de Capas:</w:t>
      </w:r>
      <w:r w:rsidRPr="00177D87">
        <w:t xml:space="preserve"> Las aplicaciones se estructuran en capas bien definidas: presentación, lógica de negocio, acceso a datos y persistencia, lo que facilita el mantenimiento y la escalabilidad.</w:t>
      </w:r>
    </w:p>
    <w:p w14:paraId="726D4ED0" w14:textId="77777777" w:rsidR="00177D87" w:rsidRPr="00177D87" w:rsidRDefault="00177D87" w:rsidP="00177D87">
      <w:pPr>
        <w:pStyle w:val="NormalWeb"/>
        <w:spacing w:line="276" w:lineRule="auto"/>
      </w:pPr>
      <w:r w:rsidRPr="00177D87">
        <w:rPr>
          <w:rStyle w:val="Strong"/>
        </w:rPr>
        <w:t>Arquitectura Cloud-Native:</w:t>
      </w:r>
      <w:r w:rsidRPr="00177D87">
        <w:t xml:space="preserve"> Las nuevas aplicaciones se diseñan siguiendo principios cloud-native, aprovechando servicios en la nube para mejorar la escalabilidad, disponibilidad y reducir costos de infraestructura.</w:t>
      </w:r>
    </w:p>
    <w:p w14:paraId="66757F37"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lastRenderedPageBreak/>
        <w:t xml:space="preserve">6.2 </w:t>
      </w:r>
      <w:proofErr w:type="spellStart"/>
      <w:r w:rsidRPr="00177D87">
        <w:rPr>
          <w:rFonts w:ascii="Times New Roman" w:hAnsi="Times New Roman" w:cs="Times New Roman"/>
          <w:color w:val="auto"/>
          <w:lang w:val="es-ES"/>
        </w:rPr>
        <w:t>Frameworks</w:t>
      </w:r>
      <w:proofErr w:type="spellEnd"/>
      <w:r w:rsidRPr="00177D87">
        <w:rPr>
          <w:rFonts w:ascii="Times New Roman" w:hAnsi="Times New Roman" w:cs="Times New Roman"/>
          <w:color w:val="auto"/>
          <w:lang w:val="es-ES"/>
        </w:rPr>
        <w:t xml:space="preserve"> Utilizados</w:t>
      </w:r>
    </w:p>
    <w:p w14:paraId="449E5259" w14:textId="77777777" w:rsidR="00177D87" w:rsidRPr="00177D87" w:rsidRDefault="00177D87" w:rsidP="00177D87">
      <w:pPr>
        <w:pStyle w:val="NormalWeb"/>
        <w:spacing w:line="276" w:lineRule="auto"/>
      </w:pPr>
      <w:r w:rsidRPr="00177D87">
        <w:rPr>
          <w:rStyle w:val="Strong"/>
        </w:rPr>
        <w:t>Frameworks de Backend:</w:t>
      </w:r>
    </w:p>
    <w:p w14:paraId="08C9F35B" w14:textId="77777777" w:rsidR="00177D87" w:rsidRPr="00177D87" w:rsidRDefault="00177D87" w:rsidP="00177D87">
      <w:pPr>
        <w:pStyle w:val="NormalWeb"/>
        <w:spacing w:line="276" w:lineRule="auto"/>
      </w:pPr>
      <w:r w:rsidRPr="00177D87">
        <w:rPr>
          <w:rStyle w:val="Strong"/>
        </w:rPr>
        <w:t>Spring Framework (Java):</w:t>
      </w:r>
      <w:r w:rsidRPr="00177D87">
        <w:t xml:space="preserve"> Se utiliza Spring Boot para el desarrollo rápido de microservicios, aprovechando sus capacidades de inyección de dependencias, configuración automática y integración con bases de datos.</w:t>
      </w:r>
    </w:p>
    <w:p w14:paraId="4689A76D" w14:textId="77777777" w:rsidR="00177D87" w:rsidRPr="00177D87" w:rsidRDefault="00177D87" w:rsidP="00177D87">
      <w:pPr>
        <w:pStyle w:val="NormalWeb"/>
        <w:spacing w:line="276" w:lineRule="auto"/>
      </w:pPr>
      <w:r w:rsidRPr="00177D87">
        <w:rPr>
          <w:rStyle w:val="Strong"/>
        </w:rPr>
        <w:t>Express.js (Node.js):</w:t>
      </w:r>
      <w:r w:rsidRPr="00177D87">
        <w:t xml:space="preserve"> Para servicios que requieren alta concurrencia y manejo de I/O asíncrono, se emplea Express.js como framework minimalista y flexible para Node.js.</w:t>
      </w:r>
    </w:p>
    <w:p w14:paraId="29E8D15F" w14:textId="77777777" w:rsidR="00177D87" w:rsidRPr="00177D87" w:rsidRDefault="00177D87" w:rsidP="00177D87">
      <w:pPr>
        <w:pStyle w:val="NormalWeb"/>
        <w:spacing w:line="276" w:lineRule="auto"/>
      </w:pPr>
      <w:r w:rsidRPr="00177D87">
        <w:rPr>
          <w:rStyle w:val="Strong"/>
        </w:rPr>
        <w:t>Django (Python):</w:t>
      </w:r>
      <w:r w:rsidRPr="00177D87">
        <w:t xml:space="preserve"> Para aplicaciones de análisis de datos y herramientas administrativas, se utiliza Django por su capacidad de desarrollo rápido y ORM robusto.</w:t>
      </w:r>
    </w:p>
    <w:p w14:paraId="63B4FC02" w14:textId="77777777" w:rsidR="00177D87" w:rsidRPr="00177D87" w:rsidRDefault="00177D87" w:rsidP="00177D87">
      <w:pPr>
        <w:pStyle w:val="NormalWeb"/>
        <w:spacing w:line="276" w:lineRule="auto"/>
      </w:pPr>
      <w:r w:rsidRPr="00177D87">
        <w:rPr>
          <w:rStyle w:val="Strong"/>
        </w:rPr>
        <w:t>Frameworks de Frontend:</w:t>
      </w:r>
    </w:p>
    <w:p w14:paraId="3134B20B" w14:textId="77777777" w:rsidR="00177D87" w:rsidRPr="00177D87" w:rsidRDefault="00177D87" w:rsidP="00177D87">
      <w:pPr>
        <w:pStyle w:val="NormalWeb"/>
        <w:spacing w:line="276" w:lineRule="auto"/>
      </w:pPr>
      <w:r w:rsidRPr="00177D87">
        <w:rPr>
          <w:rStyle w:val="Strong"/>
        </w:rPr>
        <w:t>Angular:</w:t>
      </w:r>
      <w:r w:rsidRPr="00177D87">
        <w:t xml:space="preserve"> Se emplea Angular para el desarrollo de aplicaciones web complejas, aprovechando su arquitectura basada en componentes y capacidades de desarrollo empresarial.</w:t>
      </w:r>
    </w:p>
    <w:p w14:paraId="4D9F1741" w14:textId="77777777" w:rsidR="00177D87" w:rsidRPr="00177D87" w:rsidRDefault="00177D87" w:rsidP="00177D87">
      <w:pPr>
        <w:pStyle w:val="NormalWeb"/>
        <w:spacing w:line="276" w:lineRule="auto"/>
      </w:pPr>
      <w:r w:rsidRPr="00177D87">
        <w:rPr>
          <w:rStyle w:val="Strong"/>
        </w:rPr>
        <w:t>React:</w:t>
      </w:r>
      <w:r w:rsidRPr="00177D87">
        <w:t xml:space="preserve"> Para interfaces de usuario dinámicas y componentes reutilizables, se utiliza React junto con Redux para la gestión de estado.</w:t>
      </w:r>
    </w:p>
    <w:p w14:paraId="6B4BE87C" w14:textId="77777777" w:rsidR="00177D87" w:rsidRPr="00177D87" w:rsidRDefault="00177D87" w:rsidP="00177D87">
      <w:pPr>
        <w:pStyle w:val="NormalWeb"/>
        <w:spacing w:line="276" w:lineRule="auto"/>
      </w:pPr>
      <w:r w:rsidRPr="00177D87">
        <w:rPr>
          <w:rStyle w:val="Strong"/>
        </w:rPr>
        <w:t>Vue.js:</w:t>
      </w:r>
      <w:r w:rsidRPr="00177D87">
        <w:t xml:space="preserve"> Para aplicaciones más simples y prototipado rápido, se emplea Vue.js por su curva de aprendizaje suave y flexibilidad.</w:t>
      </w:r>
    </w:p>
    <w:p w14:paraId="5A22CF03"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t>6.3 Patrones de Diseño</w:t>
      </w:r>
    </w:p>
    <w:p w14:paraId="046C8A93" w14:textId="77777777" w:rsidR="00177D87" w:rsidRPr="00177D87" w:rsidRDefault="00177D87" w:rsidP="00177D87">
      <w:pPr>
        <w:pStyle w:val="NormalWeb"/>
        <w:spacing w:line="276" w:lineRule="auto"/>
      </w:pPr>
      <w:r w:rsidRPr="00177D87">
        <w:rPr>
          <w:rStyle w:val="Strong"/>
        </w:rPr>
        <w:t>Patrón MVC (Model-View-Controller):</w:t>
      </w:r>
      <w:r w:rsidRPr="00177D87">
        <w:t xml:space="preserve"> Se implementa el patrón MVC para separar la lógica de presentación de la lógica de negocio, mejorando la mantenibilidad y testabilidad del código.</w:t>
      </w:r>
    </w:p>
    <w:p w14:paraId="530CCCC5" w14:textId="77777777" w:rsidR="00177D87" w:rsidRPr="00177D87" w:rsidRDefault="00177D87" w:rsidP="00177D87">
      <w:pPr>
        <w:pStyle w:val="NormalWeb"/>
        <w:spacing w:line="276" w:lineRule="auto"/>
      </w:pPr>
      <w:r w:rsidRPr="00177D87">
        <w:rPr>
          <w:rStyle w:val="Strong"/>
        </w:rPr>
        <w:t>Patrón Repository:</w:t>
      </w:r>
      <w:r w:rsidRPr="00177D87">
        <w:t xml:space="preserve"> Se utiliza el patrón Repository para abstraer el acceso a datos, facilitando las pruebas unitarias y el cambio de fuentes de datos sin afectar la lógica de negocio.</w:t>
      </w:r>
    </w:p>
    <w:p w14:paraId="2D187137" w14:textId="77777777" w:rsidR="00177D87" w:rsidRPr="00177D87" w:rsidRDefault="00177D87" w:rsidP="00177D87">
      <w:pPr>
        <w:pStyle w:val="NormalWeb"/>
        <w:spacing w:line="276" w:lineRule="auto"/>
      </w:pPr>
      <w:r w:rsidRPr="00177D87">
        <w:rPr>
          <w:rStyle w:val="Strong"/>
        </w:rPr>
        <w:t>Patrón Observer:</w:t>
      </w:r>
      <w:r w:rsidRPr="00177D87">
        <w:t xml:space="preserve"> Para la implementación de notificaciones y eventos en tiempo real, se emplea el patrón Observer que permite la comunicación desacoplada entre componentes.</w:t>
      </w:r>
    </w:p>
    <w:p w14:paraId="1DBC280B" w14:textId="77777777" w:rsidR="00177D87" w:rsidRPr="00177D87" w:rsidRDefault="00177D87" w:rsidP="00177D87">
      <w:pPr>
        <w:pStyle w:val="NormalWeb"/>
        <w:spacing w:line="276" w:lineRule="auto"/>
      </w:pPr>
      <w:r w:rsidRPr="00177D87">
        <w:rPr>
          <w:rStyle w:val="Strong"/>
        </w:rPr>
        <w:t>Patrón Factory:</w:t>
      </w:r>
      <w:r w:rsidRPr="00177D87">
        <w:t xml:space="preserve"> Se utiliza el patrón Factory para la creación de objetos complejos, especialmente en la generación de documentos fiscales y reportes.</w:t>
      </w:r>
    </w:p>
    <w:p w14:paraId="5658F866" w14:textId="77777777" w:rsidR="00177D87" w:rsidRPr="00177D87" w:rsidRDefault="00177D87" w:rsidP="00177D87">
      <w:pPr>
        <w:pStyle w:val="Heading4"/>
        <w:rPr>
          <w:rFonts w:ascii="Times New Roman" w:hAnsi="Times New Roman" w:cs="Times New Roman"/>
          <w:color w:val="auto"/>
          <w:lang w:val="es-ES"/>
        </w:rPr>
      </w:pPr>
      <w:r w:rsidRPr="00177D87">
        <w:rPr>
          <w:rFonts w:ascii="Times New Roman" w:hAnsi="Times New Roman" w:cs="Times New Roman"/>
          <w:color w:val="auto"/>
          <w:lang w:val="es-ES"/>
        </w:rPr>
        <w:lastRenderedPageBreak/>
        <w:t>6.4 Herramientas de Desarrollo y Infraestructura</w:t>
      </w:r>
    </w:p>
    <w:p w14:paraId="2E3E490E" w14:textId="77777777" w:rsidR="00177D87" w:rsidRPr="00177D87" w:rsidRDefault="00177D87" w:rsidP="00177D87">
      <w:pPr>
        <w:pStyle w:val="NormalWeb"/>
        <w:spacing w:line="276" w:lineRule="auto"/>
      </w:pPr>
      <w:r w:rsidRPr="00177D87">
        <w:rPr>
          <w:rStyle w:val="Strong"/>
        </w:rPr>
        <w:t>Containerización:</w:t>
      </w:r>
      <w:r w:rsidRPr="00177D87">
        <w:t xml:space="preserve"> Docker se utiliza para containerizar aplicaciones, asegurando consistencia entre entornos de desarrollo, pruebas y producción.</w:t>
      </w:r>
    </w:p>
    <w:p w14:paraId="26857C6C" w14:textId="77777777" w:rsidR="00177D87" w:rsidRPr="00177D87" w:rsidRDefault="00177D87" w:rsidP="00177D87">
      <w:pPr>
        <w:pStyle w:val="NormalWeb"/>
        <w:spacing w:line="276" w:lineRule="auto"/>
      </w:pPr>
      <w:r w:rsidRPr="00177D87">
        <w:rPr>
          <w:rStyle w:val="Strong"/>
        </w:rPr>
        <w:t>Orquestación:</w:t>
      </w:r>
      <w:r w:rsidRPr="00177D87">
        <w:t xml:space="preserve"> Kubernetes se emplea para la orquestación de contenedores, proporcionando escalabilidad automática, balanceamiento de carga y gestión de recursos.</w:t>
      </w:r>
    </w:p>
    <w:p w14:paraId="6A030902" w14:textId="77777777" w:rsidR="00177D87" w:rsidRPr="00177D87" w:rsidRDefault="00177D87" w:rsidP="00177D87">
      <w:pPr>
        <w:pStyle w:val="NormalWeb"/>
        <w:spacing w:line="276" w:lineRule="auto"/>
      </w:pPr>
      <w:r w:rsidRPr="00177D87">
        <w:rPr>
          <w:rStyle w:val="Strong"/>
        </w:rPr>
        <w:t>Monitoreo y Logging:</w:t>
      </w:r>
      <w:r w:rsidRPr="00177D87">
        <w:t xml:space="preserve"> Se implementan herramientas como Prometheus para monitoreo, Grafana para visualización y ELK Stack (Elasticsearch, Logstash, Kibana) para logging centralizado.</w:t>
      </w:r>
    </w:p>
    <w:p w14:paraId="117D8066" w14:textId="77777777" w:rsidR="00177D87" w:rsidRPr="00177D87" w:rsidRDefault="00177D87" w:rsidP="00177D87">
      <w:pPr>
        <w:pStyle w:val="NormalWeb"/>
        <w:spacing w:line="276" w:lineRule="auto"/>
      </w:pPr>
      <w:r w:rsidRPr="00177D87">
        <w:rPr>
          <w:rStyle w:val="Strong"/>
        </w:rPr>
        <w:t>Message Queues:</w:t>
      </w:r>
      <w:r w:rsidRPr="00177D87">
        <w:t xml:space="preserve"> RabbitMQ y Apache Kafka se utilizan para el manejo de mensajería asíncrona y procesamiento de eventos en tiempo real.</w:t>
      </w:r>
    </w:p>
    <w:p w14:paraId="16B38766" w14:textId="77777777" w:rsidR="00177D87" w:rsidRPr="00177D87" w:rsidRDefault="00177D87" w:rsidP="00177D87">
      <w:pPr>
        <w:pStyle w:val="Heading2"/>
        <w:rPr>
          <w:rFonts w:ascii="Times New Roman" w:hAnsi="Times New Roman" w:cs="Times New Roman"/>
          <w:color w:val="auto"/>
          <w:lang w:val="es-ES"/>
        </w:rPr>
      </w:pPr>
      <w:r w:rsidRPr="00177D87">
        <w:rPr>
          <w:rFonts w:ascii="Times New Roman" w:hAnsi="Times New Roman" w:cs="Times New Roman"/>
          <w:color w:val="auto"/>
          <w:lang w:val="es-ES"/>
        </w:rPr>
        <w:t>Conclusión</w:t>
      </w:r>
    </w:p>
    <w:p w14:paraId="005E0C54" w14:textId="77777777" w:rsidR="00177D87" w:rsidRPr="00177D87" w:rsidRDefault="00177D87" w:rsidP="00177D87">
      <w:pPr>
        <w:pStyle w:val="NormalWeb"/>
        <w:spacing w:line="276" w:lineRule="auto"/>
      </w:pPr>
      <w:r w:rsidRPr="00177D87">
        <w:t>El análisis integral del Sistema de Información de Impuestos (SII) revela una organización que ha abrazado la transformación digital de manera comprehensiva, implementando soluciones tecnológicas modernas que mejoran significativamente la experiencia del contribuyente y la eficiencia operativa. La evolución desde sistemas legacy hacia arquitecturas modernas basadas en microservicios y tecnologías cloud-native demuestra un compromiso sólido con la innovación y la mejora continua.</w:t>
      </w:r>
    </w:p>
    <w:p w14:paraId="330BB5CD" w14:textId="77777777" w:rsidR="00177D87" w:rsidRPr="00177D87" w:rsidRDefault="00177D87" w:rsidP="00177D87">
      <w:pPr>
        <w:pStyle w:val="NormalWeb"/>
        <w:spacing w:line="276" w:lineRule="auto"/>
      </w:pPr>
      <w:r w:rsidRPr="00177D87">
        <w:t>Las soluciones de banca digital implementadas han democratizado el acceso a los servicios tributarios, permitiendo a los contribuyentes realizar la mayoría de sus trámites de forma remota y eficiente. La integración de múltiples canales digitales, desde portales web hasta aplicaciones móviles y APIs para terceros, ha creado un ecosistema digital robusto que satisface las necesidades de diferentes tipos de usuarios.</w:t>
      </w:r>
    </w:p>
    <w:p w14:paraId="634A57A8" w14:textId="77777777" w:rsidR="00177D87" w:rsidRPr="00177D87" w:rsidRDefault="00177D87" w:rsidP="00177D87">
      <w:pPr>
        <w:pStyle w:val="NormalWeb"/>
        <w:spacing w:line="276" w:lineRule="auto"/>
      </w:pPr>
      <w:r w:rsidRPr="00177D87">
        <w:t>La adopción de tecnologías modernas como Java, JavaScript, Python y frameworks contemporáneos como Spring Boot, Angular y React, posiciona al SII como una organización tecnológicamente avanzada que puede adaptarse rápidamente a las demandas cambiantes del entorno digital. La implementación de bases de datos tanto relacionales como NoSQL demuestra flexibilidad en el manejo de diferentes tipos de información.</w:t>
      </w:r>
    </w:p>
    <w:p w14:paraId="3611BC9F" w14:textId="77777777" w:rsidR="00177D87" w:rsidRPr="00177D87" w:rsidRDefault="00177D87" w:rsidP="00177D87">
      <w:pPr>
        <w:pStyle w:val="NormalWeb"/>
        <w:spacing w:line="276" w:lineRule="auto"/>
      </w:pPr>
      <w:r w:rsidRPr="00177D87">
        <w:t>Los procesos de mantenimiento, contingencia y alta disponibilidad reflejan un enfoque maduro hacia la gestión de riesgos tecnológicos. La implementación de centros de respaldo, redundancia de sistemas y monitoreo continuo asegura que los servicios críticos mantengan niveles de disponibilidad apropiados para una institución pública de esta envergadura.</w:t>
      </w:r>
    </w:p>
    <w:p w14:paraId="617DEB83" w14:textId="77777777" w:rsidR="00177D87" w:rsidRPr="00177D87" w:rsidRDefault="00177D87" w:rsidP="00177D87">
      <w:pPr>
        <w:pStyle w:val="NormalWeb"/>
        <w:spacing w:line="276" w:lineRule="auto"/>
      </w:pPr>
      <w:r w:rsidRPr="00177D87">
        <w:lastRenderedPageBreak/>
        <w:t>La adopción de metodologías PMBOK para la gestión de proyectos software introduce disciplina y estructura en el desarrollo de nuevas capacidades, asegurando que los proyectos se ejecuten dentro de tiempo, presupuesto y calidad esperados. Esta metodología facilita la comunicación entre stakeholders y proporciona un marco de trabajo consistente para todos los equipos.</w:t>
      </w:r>
    </w:p>
    <w:p w14:paraId="36C0F2EE" w14:textId="77777777" w:rsidR="00177D87" w:rsidRPr="00177D87" w:rsidRDefault="00177D87" w:rsidP="00177D87">
      <w:pPr>
        <w:pStyle w:val="NormalWeb"/>
        <w:spacing w:line="276" w:lineRule="auto"/>
      </w:pPr>
      <w:r w:rsidRPr="00177D87">
        <w:t>Los procesos de testing, implementación y rollback demuestran un enfoque profesional hacia la calidad del software y la gestión de riesgos de implementación. La automatización de estos procesos no solo mejora la eficiencia sino que también reduce la posibilidad de errores humanos en operaciones críticas.</w:t>
      </w:r>
    </w:p>
    <w:p w14:paraId="23347558" w14:textId="77777777" w:rsidR="00177D87" w:rsidRPr="00177D87" w:rsidRDefault="00177D87" w:rsidP="00177D87">
      <w:pPr>
        <w:pStyle w:val="NormalWeb"/>
        <w:spacing w:line="276" w:lineRule="auto"/>
      </w:pPr>
      <w:r w:rsidRPr="00177D87">
        <w:t>La arquitectura de microservicios adoptada por el SII representa una decisión estratégica acertada que proporcionará beneficios a largo plazo en términos de escalabilidad, mantenibilidad y capacidad de innovación. La combinación de patrones de diseño establecidos con tecnologías modernas crea una base sólida para el crecimiento futuro.</w:t>
      </w:r>
    </w:p>
    <w:p w14:paraId="2E86857D" w14:textId="77777777" w:rsidR="00177D87" w:rsidRPr="00177D87" w:rsidRDefault="00177D87" w:rsidP="00177D87">
      <w:pPr>
        <w:pStyle w:val="NormalWeb"/>
        <w:spacing w:line="276" w:lineRule="auto"/>
      </w:pPr>
      <w:r w:rsidRPr="00177D87">
        <w:t>En síntesis, el SII ha logrado una transformación digital exitosa que lo posiciona como referente en la modernización de servicios públicos. Las inversiones en tecnología, procesos y capacidades humanas han resultado en un sistema tributario más eficiente, transparente y accesible para los contribuyentes. Este análisis sugiere que la organización está bien posicionada para enfrentar los desafíos futuros y continuar evolucionando en respuesta a las necesidades cambiantes de la sociedad digital.</w:t>
      </w:r>
    </w:p>
    <w:p w14:paraId="79BBE20D" w14:textId="77777777" w:rsidR="00177D87" w:rsidRPr="00177D87" w:rsidRDefault="00177D87" w:rsidP="00177D87">
      <w:pPr>
        <w:pStyle w:val="NormalWeb"/>
        <w:spacing w:line="276" w:lineRule="auto"/>
      </w:pPr>
      <w:r w:rsidRPr="00177D87">
        <w:t>Las lecciones aprendidas de esta experiencia pueden servir como guía para otras instituciones públicas que buscan modernizar sus servicios y mejorar su relación con los ciudadanos a través de la tecnología. La clave del éxito radica en el balance entre innovación tecnológica y excelencia operativa, siempre manteniendo el foco en la mejora de la experiencia del usuario final.</w:t>
      </w:r>
    </w:p>
    <w:p w14:paraId="69FB9995" w14:textId="77777777" w:rsidR="00177D87" w:rsidRPr="00177D87" w:rsidRDefault="00177D87" w:rsidP="00177D87">
      <w:pPr>
        <w:pStyle w:val="NormalWeb"/>
        <w:spacing w:line="276" w:lineRule="auto"/>
      </w:pPr>
    </w:p>
    <w:sectPr w:rsidR="00177D87" w:rsidRPr="00177D87"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59884" w14:textId="77777777" w:rsidR="003861A6" w:rsidRDefault="003861A6" w:rsidP="00CA7739">
      <w:pPr>
        <w:spacing w:after="0" w:line="240" w:lineRule="auto"/>
      </w:pPr>
      <w:r>
        <w:separator/>
      </w:r>
    </w:p>
  </w:endnote>
  <w:endnote w:type="continuationSeparator" w:id="0">
    <w:p w14:paraId="603656D0" w14:textId="77777777" w:rsidR="003861A6" w:rsidRDefault="003861A6" w:rsidP="00CA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C3E0D" w14:textId="77777777" w:rsidR="003861A6" w:rsidRDefault="003861A6" w:rsidP="00CA7739">
      <w:pPr>
        <w:spacing w:after="0" w:line="240" w:lineRule="auto"/>
      </w:pPr>
      <w:r>
        <w:separator/>
      </w:r>
    </w:p>
  </w:footnote>
  <w:footnote w:type="continuationSeparator" w:id="0">
    <w:p w14:paraId="61AF8D66" w14:textId="77777777" w:rsidR="003861A6" w:rsidRDefault="003861A6" w:rsidP="00CA7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13DA" w14:textId="4907145A" w:rsidR="00E31AD4" w:rsidRDefault="00E31AD4" w:rsidP="00E31AD4">
    <w:pPr>
      <w:pStyle w:val="Header"/>
      <w:jc w:val="right"/>
    </w:pPr>
    <w:r>
      <w:t>Samir Moammer 1106232</w:t>
    </w:r>
  </w:p>
  <w:p w14:paraId="5A6FD86E" w14:textId="77777777" w:rsidR="00E31AD4" w:rsidRDefault="00E31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9B45AF"/>
    <w:multiLevelType w:val="multilevel"/>
    <w:tmpl w:val="255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C5D98"/>
    <w:multiLevelType w:val="multilevel"/>
    <w:tmpl w:val="BAA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F399B"/>
    <w:multiLevelType w:val="multilevel"/>
    <w:tmpl w:val="4DF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41E51"/>
    <w:multiLevelType w:val="multilevel"/>
    <w:tmpl w:val="917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607AE"/>
    <w:multiLevelType w:val="multilevel"/>
    <w:tmpl w:val="9BD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47956"/>
    <w:multiLevelType w:val="multilevel"/>
    <w:tmpl w:val="349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37407">
    <w:abstractNumId w:val="8"/>
  </w:num>
  <w:num w:numId="2" w16cid:durableId="590428479">
    <w:abstractNumId w:val="6"/>
  </w:num>
  <w:num w:numId="3" w16cid:durableId="216670210">
    <w:abstractNumId w:val="5"/>
  </w:num>
  <w:num w:numId="4" w16cid:durableId="168642877">
    <w:abstractNumId w:val="4"/>
  </w:num>
  <w:num w:numId="5" w16cid:durableId="2014381426">
    <w:abstractNumId w:val="7"/>
  </w:num>
  <w:num w:numId="6" w16cid:durableId="1049648349">
    <w:abstractNumId w:val="3"/>
  </w:num>
  <w:num w:numId="7" w16cid:durableId="87847967">
    <w:abstractNumId w:val="2"/>
  </w:num>
  <w:num w:numId="8" w16cid:durableId="1037969512">
    <w:abstractNumId w:val="1"/>
  </w:num>
  <w:num w:numId="9" w16cid:durableId="225797568">
    <w:abstractNumId w:val="0"/>
  </w:num>
  <w:num w:numId="10" w16cid:durableId="740642602">
    <w:abstractNumId w:val="12"/>
  </w:num>
  <w:num w:numId="11" w16cid:durableId="320231549">
    <w:abstractNumId w:val="13"/>
  </w:num>
  <w:num w:numId="12" w16cid:durableId="304117972">
    <w:abstractNumId w:val="11"/>
  </w:num>
  <w:num w:numId="13" w16cid:durableId="720330222">
    <w:abstractNumId w:val="9"/>
  </w:num>
  <w:num w:numId="14" w16cid:durableId="35665203">
    <w:abstractNumId w:val="10"/>
  </w:num>
  <w:num w:numId="15" w16cid:durableId="1439987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F90"/>
    <w:rsid w:val="001259E2"/>
    <w:rsid w:val="0015074B"/>
    <w:rsid w:val="00177D87"/>
    <w:rsid w:val="0029639D"/>
    <w:rsid w:val="00326F90"/>
    <w:rsid w:val="003861A6"/>
    <w:rsid w:val="003F2FA9"/>
    <w:rsid w:val="00490E11"/>
    <w:rsid w:val="0050782E"/>
    <w:rsid w:val="00960EAD"/>
    <w:rsid w:val="00AA1D8D"/>
    <w:rsid w:val="00B47730"/>
    <w:rsid w:val="00CA7739"/>
    <w:rsid w:val="00CB0664"/>
    <w:rsid w:val="00CF0033"/>
    <w:rsid w:val="00E31AD4"/>
    <w:rsid w:val="00FC693F"/>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64FD7"/>
  <w14:defaultImageDpi w14:val="300"/>
  <w15:docId w15:val="{7BA14134-E845-9841-BC08-98EFE61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31AD4"/>
    <w:pPr>
      <w:spacing w:before="100" w:beforeAutospacing="1" w:after="100" w:afterAutospacing="1" w:line="240" w:lineRule="auto"/>
    </w:pPr>
    <w:rPr>
      <w:rFonts w:ascii="Times New Roman" w:eastAsia="Times New Roman" w:hAnsi="Times New Roman" w:cs="Times New Roman"/>
      <w:sz w:val="24"/>
      <w:szCs w:val="24"/>
      <w:lang w:val="en-DO"/>
    </w:rPr>
  </w:style>
  <w:style w:type="paragraph" w:customStyle="1" w:styleId="p1">
    <w:name w:val="p1"/>
    <w:basedOn w:val="Normal"/>
    <w:rsid w:val="00E31AD4"/>
    <w:pPr>
      <w:spacing w:after="0" w:line="240" w:lineRule="auto"/>
    </w:pPr>
    <w:rPr>
      <w:rFonts w:ascii="Times New Roman" w:eastAsia="Times New Roman" w:hAnsi="Times New Roman" w:cs="Times New Roman"/>
      <w:color w:val="000000"/>
      <w:sz w:val="21"/>
      <w:szCs w:val="21"/>
      <w:lang w:val="en-DO"/>
    </w:rPr>
  </w:style>
  <w:style w:type="paragraph" w:customStyle="1" w:styleId="p2">
    <w:name w:val="p2"/>
    <w:basedOn w:val="Normal"/>
    <w:rsid w:val="00E31AD4"/>
    <w:pPr>
      <w:spacing w:after="0" w:line="240" w:lineRule="auto"/>
    </w:pPr>
    <w:rPr>
      <w:rFonts w:ascii="Times New Roman" w:eastAsia="Times New Roman" w:hAnsi="Times New Roman" w:cs="Times New Roman"/>
      <w:color w:val="000000"/>
      <w:sz w:val="18"/>
      <w:szCs w:val="18"/>
      <w:lang w:val="en-DO"/>
    </w:rPr>
  </w:style>
  <w:style w:type="paragraph" w:customStyle="1" w:styleId="p3">
    <w:name w:val="p3"/>
    <w:basedOn w:val="Normal"/>
    <w:rsid w:val="00E31AD4"/>
    <w:pPr>
      <w:spacing w:after="0" w:line="240" w:lineRule="auto"/>
    </w:pPr>
    <w:rPr>
      <w:rFonts w:ascii="Helvetica" w:eastAsia="Times New Roman" w:hAnsi="Helvetica" w:cs="Times New Roman"/>
      <w:color w:val="343434"/>
      <w:sz w:val="16"/>
      <w:szCs w:val="16"/>
      <w:lang w:val="en-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937868">
      <w:bodyDiv w:val="1"/>
      <w:marLeft w:val="0"/>
      <w:marRight w:val="0"/>
      <w:marTop w:val="0"/>
      <w:marBottom w:val="0"/>
      <w:divBdr>
        <w:top w:val="none" w:sz="0" w:space="0" w:color="auto"/>
        <w:left w:val="none" w:sz="0" w:space="0" w:color="auto"/>
        <w:bottom w:val="none" w:sz="0" w:space="0" w:color="auto"/>
        <w:right w:val="none" w:sz="0" w:space="0" w:color="auto"/>
      </w:divBdr>
      <w:divsChild>
        <w:div w:id="757795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012644">
      <w:bodyDiv w:val="1"/>
      <w:marLeft w:val="0"/>
      <w:marRight w:val="0"/>
      <w:marTop w:val="0"/>
      <w:marBottom w:val="0"/>
      <w:divBdr>
        <w:top w:val="none" w:sz="0" w:space="0" w:color="auto"/>
        <w:left w:val="none" w:sz="0" w:space="0" w:color="auto"/>
        <w:bottom w:val="none" w:sz="0" w:space="0" w:color="auto"/>
        <w:right w:val="none" w:sz="0" w:space="0" w:color="auto"/>
      </w:divBdr>
      <w:divsChild>
        <w:div w:id="142622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Vendedor Abraham Mejias</cp:lastModifiedBy>
  <cp:revision>2</cp:revision>
  <dcterms:created xsi:type="dcterms:W3CDTF">2025-07-16T04:16:00Z</dcterms:created>
  <dcterms:modified xsi:type="dcterms:W3CDTF">2025-07-17T16:22:00Z</dcterms:modified>
  <cp:category/>
</cp:coreProperties>
</file>