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ADA2" w14:textId="56A77AA2" w:rsidR="00010BAE" w:rsidRPr="00010BAE" w:rsidRDefault="00010BAE">
      <w:pPr>
        <w:rPr>
          <w:lang w:val="ru-RU"/>
        </w:rPr>
      </w:pPr>
      <w:r>
        <w:rPr>
          <w:lang w:val="ru-RU"/>
        </w:rPr>
        <w:t>Савельев Михаил Юрьевич – лучший кандидат, берите его)</w:t>
      </w:r>
    </w:p>
    <w:sectPr w:rsidR="00010BAE" w:rsidRPr="0001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AE"/>
    <w:rsid w:val="0001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84F81"/>
  <w15:chartTrackingRefBased/>
  <w15:docId w15:val="{1BE35BE8-935E-9A4C-8C14-73EC6E7F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2022-08-18T06:14:00Z</dcterms:created>
  <dcterms:modified xsi:type="dcterms:W3CDTF">2022-08-18T06:15:00Z</dcterms:modified>
</cp:coreProperties>
</file>