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S1.2 Report: Model Training and Comparison</w:t>
      </w:r>
    </w:p>
    <w:p>
      <w:r>
        <w:t>TinyFL / Stage 1, regression of LED PWM from PIR, LDR, temperature and humidity</w:t>
        <w:br/>
        <w:t>Generated 2026-10-10 19:00</w:t>
      </w:r>
    </w:p>
    <w:p>
      <w:pPr>
        <w:pStyle w:val="Heading1"/>
      </w:pPr>
      <w:r>
        <w:t>1. Purpose</w:t>
      </w:r>
    </w:p>
    <w:p>
      <w:r>
        <w:t>Compare candidate regressors on the S1.1 dataset with evidence rather than assumption, and fix the model that will be exported to C for the ESP32-S3.</w:t>
      </w:r>
    </w:p>
    <w:p>
      <w:pPr>
        <w:pStyle w:val="Heading1"/>
      </w:pPr>
      <w:r>
        <w:t>2. Method</w:t>
      </w:r>
    </w:p>
    <w:p>
      <w:r>
        <w:t>The dataset (S1.1) was split 80/20 at random with seed 42 (8000 training, 2000 test samples). Each candidate was scored by 5-fold cross-validation on the training part, then refitted on the whole training part and scored once on the held-out test part. Feature order is [PIR, LDR, temperature, humidity], matching the firmware. The Random Forest uses 10 trees, maximum depth 5 (small enough for a microcontroller). The decision tree uses depth 5. KNN (k = 5) is reported both on raw features, as in the published paper, and on standardised features, because unscaled distances are dominated by the 0-1023 LDR range.</w:t>
      </w:r>
    </w:p>
    <w:p>
      <w:pPr>
        <w:pStyle w:val="Heading1"/>
      </w:pPr>
      <w:r>
        <w:t>3. Results</w:t>
      </w:r>
    </w:p>
    <w:p>
      <w:pPr>
        <w:pStyle w:val="Heading2"/>
      </w:pPr>
      <w:r>
        <w:t>3.1 Cross-validation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MSE (mean +/- SD)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RMSE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R2 (mean +/- SD)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Random Forest (10 trees, depth 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567.57 +/- 131.63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23.82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0.9403 +/- 0.0138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Decision Tree (depth 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587.25 +/- 131.61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24.23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0.9383 +/- 0.0135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Linear Regression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3472.11 +/- 104.53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58.92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0.6345 +/- 0.0076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KNN k=5 (unscaled, paper protocol)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7775.54 +/- 135.83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88.18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0.1811 +/- 0.0176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KNN k=5 (standardised)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675.04 +/- 137.13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25.98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0.9290 +/- 0.0143</w:t>
            </w:r>
          </w:p>
        </w:tc>
      </w:tr>
    </w:tbl>
    <w:p>
      <w:pPr>
        <w:jc w:val="center"/>
      </w:pPr>
      <w:r>
        <w:rPr>
          <w:i/>
          <w:sz w:val="19"/>
        </w:rPr>
        <w:t>Table 1. 5-fold cross-validation on the training set.</w:t>
      </w:r>
    </w:p>
    <w:p>
      <w:pPr>
        <w:pStyle w:val="Heading2"/>
      </w:pPr>
      <w:r>
        <w:t>3.2 Held-out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RMSE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MAE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R2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Max abs error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Random Forest (10 trees, depth 5)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24.17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7.13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0.9380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250.6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Decision Tree (depth 5)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24.12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7.18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0.9383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250.8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Linear Regression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58.82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51.95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0.6330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201.7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KNN k=5 (unscaled, paper protocol)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85.02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57.63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0.2332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255.0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KNN k=5 (standardised)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26.44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7.65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0.9258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254.4</w:t>
            </w:r>
          </w:p>
        </w:tc>
      </w:tr>
    </w:tbl>
    <w:p>
      <w:pPr>
        <w:jc w:val="center"/>
      </w:pPr>
      <w:r>
        <w:rPr>
          <w:i/>
          <w:sz w:val="19"/>
        </w:rPr>
        <w:t>Table 2. Test-set performance of all models.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Random Forest metric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MSE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584.37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RMSE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24.17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7.13 (2.8% of full scale)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0.9380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Explained variance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93.8%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Max abs error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250.6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 SD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24.15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 mean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-1.01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Samples with |error| &gt; 40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pPr>
        <w:jc w:val="center"/>
      </w:pPr>
      <w:r>
        <w:rPr>
          <w:i/>
          <w:sz w:val="19"/>
        </w:rPr>
        <w:t>Table 3. Detailed test-set metrics of the selected Random Forest.</w:t>
      </w:r>
    </w:p>
    <w:p>
      <w:r>
        <w:drawing>
          <wp:inline xmlns:a="http://schemas.openxmlformats.org/drawingml/2006/main" xmlns:pic="http://schemas.openxmlformats.org/drawingml/2006/picture">
            <wp:extent cx="5486400" cy="2363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d_res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Left: actual vs predicted PWM on the test set. Right: residual distribution.</w:t>
      </w:r>
    </w:p>
    <w:p>
      <w:pPr>
        <w:pStyle w:val="Heading2"/>
      </w:pPr>
      <w:r>
        <w:t>3.3 Feature importance and learning curve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Rank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Importance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ldr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0.617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61.7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pir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0.380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38.0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temp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hum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0.001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0.1</w:t>
            </w:r>
          </w:p>
        </w:tc>
      </w:tr>
    </w:tbl>
    <w:p>
      <w:pPr>
        <w:jc w:val="center"/>
      </w:pPr>
      <w:r>
        <w:rPr>
          <w:i/>
          <w:sz w:val="19"/>
        </w:rPr>
        <w:t>Table 4. Random Forest feature importance (impurity based).</w:t>
      </w:r>
    </w:p>
    <w:p>
      <w:r>
        <w:drawing>
          <wp:inline xmlns:a="http://schemas.openxmlformats.org/drawingml/2006/main" xmlns:pic="http://schemas.openxmlformats.org/drawingml/2006/picture">
            <wp:extent cx="3840480" cy="192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2. Feature importance.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r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3. Learning curve; validation R2 is within 0.005 of its final value from about 320 samples.</w:t>
      </w:r>
    </w:p>
    <w:p>
      <w:pPr>
        <w:pStyle w:val="Heading1"/>
      </w:pPr>
      <w:r>
        <w:t>4. Comparison with the published paper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Random Forest metric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Published (original dataset)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This rebuild (S1.1 dataset)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0.9789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0.9380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RMSE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8.98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24.17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4.88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7.13</w:t>
            </w:r>
          </w:p>
        </w:tc>
      </w:tr>
    </w:tbl>
    <w:p>
      <w:pPr>
        <w:jc w:val="center"/>
      </w:pPr>
      <w:r>
        <w:rPr>
          <w:i/>
          <w:sz w:val="19"/>
        </w:rPr>
        <w:t>Table 5. The published figures came from a different generated dataset, so differences are expected.</w:t>
      </w:r>
    </w:p>
    <w:p>
      <w:r>
        <w:t>Do not mix the two sets of numbers inside one document. Either update the paper/thesis tables to the values in this report (recommended, because they are reproducible from the seeded scripts) or locate the original generator and dataset.</w:t>
      </w:r>
    </w:p>
    <w:p>
      <w:pPr>
        <w:pStyle w:val="Heading1"/>
      </w:pPr>
      <w:r>
        <w:t>5. Limitations</w:t>
      </w:r>
    </w:p>
    <w:p>
      <w:r>
        <w:t>Scores measure how well a model recovers the designed rule set from noisy synthetic inputs, not agreement with real occupants. The impurity-based importance is biased towards features with many split points and is indicative only. One random split is used; the cross-validation SD gives the spread.</w:t>
      </w:r>
    </w:p>
    <w:p>
      <w:pPr>
        <w:pStyle w:val="Heading1"/>
      </w:pPr>
      <w:r>
        <w:t>6. Draft text for the thesis</w:t>
      </w:r>
    </w:p>
    <w:p>
      <w:r>
        <w:t>Four regression algorithms were compared using 5-fold cross-validation on 8000 training samples. The best cross-validated model was Random Forest (10 trees, depth 5) (R2 = 0.9403). The selected Random Forest (10 trees, depth 5) achieved R2 = 0.9380, RMSE = 24.17 and MAE = 7.13 PWM units (2.8% of full scale) on the 2000-sample held-out set. PIR (38.0%) and LDR (61.7%) dominated the feature importance, consistent with occupancy-based control and daylight harvesting. [State here whether the Random Forest was chosen for accuracy, size, or both, citing Table 1 and the S1.3 footprint.]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