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Phase A: QAT and int8 TFLite Development Check</w:t>
      </w:r>
    </w:p>
    <w:p>
      <w:r>
        <w:t>Full-int8 conversion on development-only synthetic data</w:t>
        <w:br/>
        <w:t>Generated 2026-10-24 16:07</w:t>
      </w:r>
    </w:p>
    <w:p>
      <w:r>
        <w:rPr>
          <w:b/>
        </w:rPr>
        <w:t>WARNING: GENERATED FROM SIMULATED / TEST DATA (pipeline test). Do not use any number in the thesis or paper.</w:t>
      </w:r>
    </w:p>
    <w:p>
      <w:pPr>
        <w:pStyle w:val="Heading1"/>
      </w:pPr>
      <w:r>
        <w:t>1. Method</w:t>
      </w:r>
    </w:p>
    <w:p>
      <w:r>
        <w:t>The float neural baseline was wrapped with quantization-aware training and fine-tuned for 10 epochs. A representative set of 300 normalized training rows was used for full-int8 TFLite conversion. The resulting model was executed with tf.lite.Interpreter on the held-out test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Float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QAT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int8 TFLite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accuracy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0.9330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0.9330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0.9330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precision_anomaly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0.5442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0.5442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0.5442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recall_anomaly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1.0000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1.0000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1.0000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f1_anomaly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0.7048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0.7048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0.7048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roc_auc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0.9793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0.9802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0.9802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TFLite size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3,080 bytes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Input scale / zero point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0.018108580261468887 / -40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Output scale / zero point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0.00390625 / -128</w:t>
            </w:r>
          </w:p>
        </w:tc>
      </w:tr>
    </w:tbl>
    <w:p>
      <w:pPr>
        <w:pStyle w:val="Heading1"/>
      </w:pPr>
      <w:r>
        <w:t>2. Interpretation limit</w:t>
      </w:r>
    </w:p>
    <w:p>
      <w:r>
        <w:t>This conversion proves the development pipeline can produce and execute a full-int8 model. All metrics are based on synthetic labels and must not be presented as real anomaly-detection performance.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