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80"/>
        <w:contextualSpacing/>
        <w:rPr>
          <w:rFonts w:ascii="Arial" w:hAnsi="Arial" w:eastAsia="Times New Roman" w:cs="Times New Roman"/>
          <w:spacing w:val="-10"/>
          <w:kern w:val="2"/>
          <w:sz w:val="56"/>
          <w:szCs w:val="56"/>
        </w:rPr>
      </w:pPr>
      <w:r>
        <w:rPr>
          <w:rFonts w:eastAsia="Times New Roman" w:cs="Times New Roman" w:ascii="Arial" w:hAnsi="Arial"/>
          <w:spacing w:val="-10"/>
          <w:kern w:val="2"/>
          <w:sz w:val="56"/>
          <w:szCs w:val="56"/>
        </w:rPr>
        <mc:AlternateContent>
          <mc:Choice Requires="wps">
            <w:drawing>
              <wp:anchor behindDoc="0" distT="0" distB="27940" distL="0" distR="24130" simplePos="0" locked="0" layoutInCell="0" allowOverlap="1" relativeHeight="2" wp14:anchorId="56DAB9DA">
                <wp:simplePos x="0" y="0"/>
                <wp:positionH relativeFrom="margin">
                  <wp:align>center</wp:align>
                </wp:positionH>
                <wp:positionV relativeFrom="paragraph">
                  <wp:posOffset>635</wp:posOffset>
                </wp:positionV>
                <wp:extent cx="3634105" cy="2962910"/>
                <wp:effectExtent l="6985" t="6985" r="6985" b="6985"/>
                <wp:wrapNone/>
                <wp:docPr id="1" name="Ov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200" cy="296280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path="l-2147483648,-2147483643l-2147483628,-2147483627l-2147483648,-2147483643l-2147483626,-2147483625xe" stroked="t" o:allowincell="f" style="position:absolute;margin-left:118.55pt;margin-top:0pt;width:286.1pt;height:233.25pt;mso-wrap-style:none;v-text-anchor:middle;mso-position-horizontal:center;mso-position-horizontal-relative:margin" wp14:anchorId="56DAB9DA">
                <v:fill r:id="rId3" o:detectmouseclick="t" type="frame" color2="black"/>
                <v:stroke color="white" weight="12600" joinstyle="miter" endcap="flat"/>
                <w10:wrap type="none"/>
              </v:oval>
            </w:pict>
          </mc:Fallback>
        </mc:AlternateContent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start"/>
        <w:rPr>
          <w:rFonts w:ascii="Liberation Serif" w:hAnsi="Liberation Serif" w:eastAsia="Noto Serif CJK SC" w:cs="Noto Sans Devanagari"/>
          <w:szCs w:val="24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Cs w:val="24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6"/>
          <w:szCs w:val="32"/>
          <w:lang w:val="en-US" w:eastAsia="zh-CN" w:bidi="hi-IN"/>
          <w14:ligatures w14:val="none"/>
        </w:rPr>
        <w:t>Comsats University Islamabad, Lahore campus</w:t>
      </w:r>
    </w:p>
    <w:p>
      <w:pPr>
        <w:pStyle w:val="Normal"/>
        <w:keepNext w:val="true"/>
        <w:keepLines/>
        <w:numPr>
          <w:ilvl w:val="0"/>
          <w:numId w:val="0"/>
        </w:numPr>
        <w:spacing w:before="120" w:after="120"/>
        <w:jc w:val="center"/>
        <w:outlineLvl w:val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Assignment #1</w:t>
      </w:r>
    </w:p>
    <w:p>
      <w:pPr>
        <w:pStyle w:val="Normal"/>
        <w:suppressAutoHyphens w:val="true"/>
        <w:spacing w:lineRule="auto" w:line="240" w:before="0" w:after="0"/>
        <w:jc w:val="center"/>
        <w:rPr>
          <w:rFonts w:eastAsia="Noto Serif CJK SC" w:cs="Times New Roman"/>
          <w:b/>
          <w:sz w:val="26"/>
          <w:szCs w:val="28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36"/>
          <w:lang w:val="en-US" w:eastAsia="zh-CN" w:bidi="hi-IN"/>
          <w14:ligatures w14:val="none"/>
        </w:rPr>
        <w:t>Software Requirements Engineering</w:t>
      </w:r>
    </w:p>
    <w:p>
      <w:pPr>
        <w:pStyle w:val="Normal"/>
        <w:keepNext w:val="true"/>
        <w:keepLines/>
        <w:numPr>
          <w:ilvl w:val="0"/>
          <w:numId w:val="0"/>
        </w:numPr>
        <w:spacing w:before="120" w:after="120"/>
        <w:jc w:val="start"/>
        <w:outlineLvl w:val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ab/>
        <w:tab/>
      </w:r>
      <w:r>
        <w:rPr>
          <w:rFonts w:eastAsia="Times New Roman" w:cs="Times New Roman"/>
          <w:b/>
          <w:sz w:val="36"/>
          <w:szCs w:val="36"/>
        </w:rPr>
        <w:t>Submitted To:</w:t>
      </w:r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  <w:t>Dr. Ghulam Rasool</w:t>
      </w:r>
    </w:p>
    <w:p>
      <w:pPr>
        <w:pStyle w:val="Normal"/>
        <w:keepNext w:val="true"/>
        <w:keepLines/>
        <w:numPr>
          <w:ilvl w:val="0"/>
          <w:numId w:val="0"/>
        </w:numPr>
        <w:spacing w:before="120" w:after="120"/>
        <w:jc w:val="start"/>
        <w:outlineLvl w:val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ab/>
        <w:tab/>
        <w:t xml:space="preserve">  </w:t>
      </w:r>
      <w:bookmarkStart w:id="0" w:name="_Hlk178177690"/>
      <w:r>
        <w:rPr>
          <w:rFonts w:eastAsia="Times New Roman" w:cs="Times New Roman"/>
          <w:b/>
          <w:sz w:val="36"/>
          <w:szCs w:val="36"/>
        </w:rPr>
        <w:t>Submitted by:</w:t>
      </w:r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</w:pPr>
      <w:bookmarkStart w:id="1" w:name="_Hlk178177713"/>
      <w:bookmarkEnd w:id="0"/>
      <w:r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  <w:t>Samiullah Ashfaq</w:t>
      </w:r>
      <w:bookmarkEnd w:id="1"/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  <w:t>Sp24-BSE-107</w:t>
      </w:r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  <w:t>Zain Yaqoob</w:t>
      </w:r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  <w:t>Sp24-BSE-125</w:t>
      </w:r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  <w:t>Muhammad Aqib Javed</w:t>
      </w:r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  <w:t>Sp24-BSE-150</w:t>
      </w:r>
    </w:p>
    <w:p>
      <w:pPr>
        <w:pStyle w:val="Normal"/>
        <w:suppressAutoHyphens w:val="true"/>
        <w:spacing w:lineRule="auto" w:line="259" w:before="0" w:after="160"/>
        <w:jc w:val="center"/>
        <w:rPr>
          <w:rFonts w:eastAsia="Noto Serif CJK SC" w:cs="Times New Roman"/>
          <w:b/>
          <w:sz w:val="28"/>
          <w:szCs w:val="24"/>
          <w:lang w:val="en-US" w:eastAsia="zh-CN" w:bidi="hi-IN"/>
          <w14:ligatures w14:val="none"/>
        </w:rPr>
      </w:pPr>
      <w:r>
        <w:rPr>
          <w:rFonts w:eastAsia="Noto Serif CJK SC" w:cs="Times New Roman"/>
          <w:b/>
          <w:sz w:val="32"/>
          <w:szCs w:val="28"/>
          <w:lang w:val="en-US" w:eastAsia="zh-CN" w:bidi="hi-IN"/>
          <w14:ligatures w14:val="none"/>
        </w:rPr>
        <w:t>Section: A</w:t>
      </w:r>
    </w:p>
    <w:p>
      <w:pPr>
        <w:pStyle w:val="Normal"/>
        <w:spacing w:lineRule="auto" w:line="259" w:before="0" w:after="160"/>
        <w:jc w:val="start"/>
        <w:rPr>
          <w:rFonts w:eastAsia="" w:cs="Mangal" w:eastAsiaTheme="majorEastAsia"/>
          <w:b/>
          <w:sz w:val="32"/>
          <w:szCs w:val="29"/>
          <w:u w:val="single"/>
        </w:rPr>
      </w:pPr>
      <w:r>
        <w:rPr>
          <w:rFonts w:eastAsia="" w:cs="Mangal" w:eastAsiaTheme="majorEastAsia"/>
          <w:b/>
          <w:sz w:val="32"/>
          <w:szCs w:val="29"/>
          <w:u w:val="single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Introduction:</w:t>
      </w:r>
    </w:p>
    <w:p>
      <w:pPr>
        <w:pStyle w:val="Normal"/>
        <w:rPr>
          <w:lang w:val="en-PK"/>
        </w:rPr>
      </w:pPr>
      <w:r>
        <w:rPr>
          <w:lang w:val="en-PK"/>
        </w:rPr>
        <w:t xml:space="preserve">Traffic jams, rising fuel prices, and poor </w:t>
      </w:r>
      <w:r>
        <w:rPr>
          <w:b/>
          <w:bCs/>
          <w:lang w:val="en-PK"/>
        </w:rPr>
        <w:t>transport infrastructure</w:t>
      </w:r>
      <w:r>
        <w:rPr>
          <w:lang w:val="en-PK"/>
        </w:rPr>
        <w:t xml:space="preserve"> are big problems for students trying to </w:t>
      </w:r>
      <w:r>
        <w:rPr>
          <w:b/>
          <w:bCs/>
          <w:lang w:val="en-PK"/>
        </w:rPr>
        <w:t>commute</w:t>
      </w:r>
      <w:r>
        <w:rPr>
          <w:lang w:val="en-PK"/>
        </w:rPr>
        <w:t xml:space="preserve">. This project proposes creating a </w:t>
      </w:r>
      <w:r>
        <w:rPr>
          <w:b/>
          <w:bCs/>
          <w:lang w:val="en-PK"/>
        </w:rPr>
        <w:t>multi-purpose</w:t>
      </w:r>
      <w:r>
        <w:rPr>
          <w:lang w:val="en-PK"/>
        </w:rPr>
        <w:t xml:space="preserve"> car and bike-sharing platform to meet the needs of university students in Lahore. It responds to the increasing demand for a </w:t>
      </w:r>
      <w:r>
        <w:rPr>
          <w:b/>
          <w:bCs/>
          <w:lang w:val="en-PK"/>
        </w:rPr>
        <w:t>sustainable, affordable, and environmentally</w:t>
      </w:r>
      <w:r>
        <w:rPr>
          <w:lang w:val="en-PK"/>
        </w:rPr>
        <w:t xml:space="preserve"> friendly ride-sharing option. The goal of this service is to offer a safe, </w:t>
      </w:r>
      <w:r>
        <w:rPr>
          <w:b/>
          <w:bCs/>
          <w:lang w:val="en-PK"/>
        </w:rPr>
        <w:t>budget-friendly,</w:t>
      </w:r>
      <w:r>
        <w:rPr>
          <w:lang w:val="en-PK"/>
        </w:rPr>
        <w:t xml:space="preserve"> and convenient way to get around while also encouraging a sense of shared </w:t>
      </w:r>
      <w:r>
        <w:rPr>
          <w:b/>
          <w:bCs/>
          <w:lang w:val="en-PK"/>
        </w:rPr>
        <w:t>responsibility</w:t>
      </w:r>
      <w:r>
        <w:rPr>
          <w:lang w:val="en-PK"/>
        </w:rPr>
        <w:t xml:space="preserve"> among students.</w:t>
      </w:r>
    </w:p>
    <w:p>
      <w:pPr>
        <w:pStyle w:val="Heading1"/>
        <w:rPr/>
      </w:pPr>
      <w:r>
        <w:rPr/>
        <w:t>State-of-the-Art Review:</w:t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  <w:t xml:space="preserve">While current ridesharing apps </w:t>
      </w:r>
      <w:r>
        <w:rPr>
          <w:b/>
          <w:bCs/>
        </w:rPr>
        <w:t>(Uber, Careem, yango and Bykea</w:t>
      </w:r>
      <w:r>
        <w:rPr>
          <w:b w:val="false"/>
          <w:bCs w:val="false"/>
        </w:rPr>
        <w:t xml:space="preserve">) offer general transportation services, they do not serve the </w:t>
      </w:r>
      <w:r>
        <w:rPr>
          <w:b/>
          <w:bCs/>
        </w:rPr>
        <w:t>collegiate student market</w:t>
      </w:r>
      <w:r>
        <w:rPr>
          <w:b w:val="false"/>
          <w:bCs w:val="false"/>
        </w:rPr>
        <w:t xml:space="preserve">. They lack features such as a mechanism to verify students, a system for finding fellow students who need rides to specific universities, an option to </w:t>
      </w:r>
      <w:r>
        <w:rPr>
          <w:b/>
          <w:bCs/>
        </w:rPr>
        <w:t>split ride costs</w:t>
      </w:r>
      <w:r>
        <w:rPr>
          <w:b w:val="false"/>
          <w:bCs w:val="false"/>
        </w:rPr>
        <w:t xml:space="preserve"> with other riders and additional safety options</w:t>
      </w:r>
      <w:r>
        <w:rPr>
          <w:b/>
          <w:bCs/>
        </w:rPr>
        <w:t>.</w:t>
      </w:r>
    </w:p>
    <w:p>
      <w:pPr>
        <w:pStyle w:val="Heading1"/>
        <w:rPr/>
      </w:pPr>
      <w:r>
        <w:rPr/>
        <w:t>Feature Comparison Table:</w:t>
      </w:r>
    </w:p>
    <w:tbl>
      <w:tblPr>
        <w:tblStyle w:val="GridTable1Light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10"/>
        <w:gridCol w:w="1294"/>
        <w:gridCol w:w="1293"/>
        <w:gridCol w:w="1216"/>
        <w:gridCol w:w="1566"/>
        <w:gridCol w:w="1423"/>
        <w:gridCol w:w="1554"/>
      </w:tblGrid>
      <w:tr>
        <w:trPr>
          <w:trHeight w:val="16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before="120" w:after="28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Feature</w:t>
            </w:r>
          </w:p>
        </w:tc>
        <w:tc>
          <w:tcPr>
            <w:tcW w:w="1294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before="120" w:after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Uber</w:t>
            </w:r>
          </w:p>
        </w:tc>
        <w:tc>
          <w:tcPr>
            <w:tcW w:w="1293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before="120" w:after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Careem</w:t>
            </w:r>
          </w:p>
        </w:tc>
        <w:tc>
          <w:tcPr>
            <w:tcW w:w="1216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before="120" w:after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Bykea</w:t>
            </w:r>
          </w:p>
        </w:tc>
        <w:tc>
          <w:tcPr>
            <w:tcW w:w="1566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before="120" w:after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Yango</w:t>
            </w:r>
          </w:p>
        </w:tc>
        <w:tc>
          <w:tcPr>
            <w:tcW w:w="1423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before="120" w:after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inDrive</w:t>
            </w:r>
          </w:p>
        </w:tc>
        <w:tc>
          <w:tcPr>
            <w:tcW w:w="1554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before="120" w:after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Proposed Student Ride</w:t>
              <w:noBreakHyphen/>
              <w:t>Sharing App</w:t>
            </w:r>
          </w:p>
        </w:tc>
      </w:tr>
      <w:tr>
        <w:trPr>
          <w:trHeight w:val="1556" w:hRule="atLeast"/>
        </w:trPr>
        <w:tc>
          <w:tcPr>
            <w:tcW w:w="211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120" w:after="28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Student Verification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55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Yes</w:t>
            </w:r>
          </w:p>
        </w:tc>
      </w:tr>
      <w:tr>
        <w:trPr/>
        <w:tc>
          <w:tcPr>
            <w:tcW w:w="211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120" w:after="28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University</w:t>
              <w:noBreakHyphen/>
              <w:t>Specific Routes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55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Yes</w:t>
            </w:r>
          </w:p>
        </w:tc>
      </w:tr>
      <w:tr>
        <w:trPr/>
        <w:tc>
          <w:tcPr>
            <w:tcW w:w="211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120" w:after="28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Car/Bike Pooling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No*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No*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Bike/Car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Car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55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Yes</w:t>
            </w:r>
          </w:p>
        </w:tc>
      </w:tr>
      <w:tr>
        <w:trPr/>
        <w:tc>
          <w:tcPr>
            <w:tcW w:w="211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120" w:after="28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Cost Sharing (Split Fare)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No* (negotiation)</w:t>
            </w:r>
          </w:p>
        </w:tc>
        <w:tc>
          <w:tcPr>
            <w:tcW w:w="155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Yes</w:t>
            </w:r>
          </w:p>
        </w:tc>
      </w:tr>
      <w:tr>
        <w:trPr/>
        <w:tc>
          <w:tcPr>
            <w:tcW w:w="211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120" w:after="28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Safety Mechanisms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Standard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Standard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Verified partners &amp; GPS tracking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Driver/vehicle info &amp; route sharing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Driver/ride negotiation</w:t>
            </w:r>
          </w:p>
        </w:tc>
        <w:tc>
          <w:tcPr>
            <w:tcW w:w="155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Advanced (SOS, ride tracking, emergency alerts)</w:t>
            </w:r>
          </w:p>
        </w:tc>
      </w:tr>
      <w:tr>
        <w:trPr/>
        <w:tc>
          <w:tcPr>
            <w:tcW w:w="211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120" w:after="28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Price Negotiation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Some bidding in certain areas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Yes (some flexibility)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Yes (peer pricing)</w:t>
            </w:r>
          </w:p>
        </w:tc>
        <w:tc>
          <w:tcPr>
            <w:tcW w:w="155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 (fixed shared pricing)</w:t>
            </w:r>
          </w:p>
        </w:tc>
      </w:tr>
      <w:tr>
        <w:trPr/>
        <w:tc>
          <w:tcPr>
            <w:tcW w:w="211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120" w:after="280"/>
              <w:rPr>
                <w:lang w:val="en-PK"/>
              </w:rPr>
            </w:pPr>
            <w:r>
              <w:rPr>
                <w:rFonts w:eastAsia="Aptos" w:cs=""/>
                <w:b/>
                <w:bCs/>
                <w:kern w:val="2"/>
                <w:szCs w:val="22"/>
                <w:lang w:val="en-PK" w:eastAsia="en-US" w:bidi="ar-SA"/>
              </w:rPr>
              <w:t>Incentives/ Loyalty Programs</w:t>
            </w:r>
          </w:p>
        </w:tc>
        <w:tc>
          <w:tcPr>
            <w:tcW w:w="129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Promotions</w:t>
            </w:r>
          </w:p>
        </w:tc>
        <w:tc>
          <w:tcPr>
            <w:tcW w:w="129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Promotions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Discounts &amp; offers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Referral discounts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Nonstandard</w:t>
            </w:r>
          </w:p>
        </w:tc>
        <w:tc>
          <w:tcPr>
            <w:tcW w:w="1554" w:type="dxa"/>
            <w:tcBorders/>
          </w:tcPr>
          <w:p>
            <w:pPr>
              <w:pStyle w:val="Normal"/>
              <w:widowControl/>
              <w:spacing w:before="120" w:after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>
              <w:rPr>
                <w:rFonts w:eastAsia="Aptos" w:cs=""/>
                <w:kern w:val="2"/>
                <w:szCs w:val="22"/>
                <w:lang w:val="en-PK" w:eastAsia="en-US" w:bidi="ar-SA"/>
              </w:rPr>
              <w:t>Yes (loyalty points, student discounts)</w:t>
            </w:r>
          </w:p>
        </w:tc>
      </w:tr>
    </w:tbl>
    <w:p>
      <w:pPr>
        <w:pStyle w:val="Heading1"/>
        <w:rPr/>
      </w:pPr>
      <w:r>
        <w:rPr/>
        <w:t>Business requirements: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/>
        <w:t>Provide a secure platform for students at all universities in Lahore.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>
          <w:lang w:val="en-PK"/>
        </w:rPr>
        <w:t>Save transportation expenses and traffic jam.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>
          <w:lang w:val="en-PK"/>
        </w:rPr>
        <w:t>Ridesharing to promote sustainability in transportation.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/>
        <w:t>Support scalability to handle thousands of users concurrently.</w:t>
      </w:r>
    </w:p>
    <w:p>
      <w:pPr>
        <w:pStyle w:val="Heading1"/>
        <w:rPr/>
      </w:pPr>
      <w:r>
        <w:rPr/>
        <w:t>Functional Requirements: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/>
        <w:t xml:space="preserve">User registration and confirmation of </w:t>
      </w:r>
      <w:r>
        <w:rPr>
          <w:b/>
          <w:bCs/>
        </w:rPr>
        <w:t>enrollment at the university.</w:t>
      </w:r>
      <w:r>
        <w:rPr/>
        <w:t xml:space="preserve"> </w:t>
      </w:r>
    </w:p>
    <w:p>
      <w:pPr>
        <w:pStyle w:val="NormalWeb"/>
        <w:spacing w:before="280" w:after="280"/>
        <w:rPr>
          <w:b/>
          <w:bCs/>
        </w:rPr>
      </w:pPr>
      <w:r>
        <w:rPr>
          <w:b/>
          <w:bCs/>
        </w:rPr>
        <w:t xml:space="preserve">    </w:t>
      </w:r>
      <w:r>
        <w:rPr>
          <w:b w:val="false"/>
          <w:bCs w:val="false"/>
        </w:rPr>
        <w:t xml:space="preserve">Ride reservation and scheduling for </w:t>
      </w:r>
      <w:r>
        <w:rPr>
          <w:b/>
          <w:bCs/>
        </w:rPr>
        <w:t xml:space="preserve">car/bike pooling. 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/>
        <w:t>R</w:t>
      </w:r>
      <w:r>
        <w:rPr/>
        <w:t xml:space="preserve">ide tracking in real time, </w:t>
      </w:r>
      <w:r>
        <w:rPr>
          <w:b/>
          <w:bCs/>
        </w:rPr>
        <w:t>ride notifications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/>
        <w:t xml:space="preserve">Payment system to allow multiple </w:t>
      </w:r>
      <w:r>
        <w:rPr>
          <w:b/>
          <w:bCs/>
        </w:rPr>
        <w:t>ways to pay.</w:t>
      </w:r>
    </w:p>
    <w:p>
      <w:pPr>
        <w:pStyle w:val="NormalWeb"/>
        <w:spacing w:before="280" w:after="280"/>
        <w:rPr/>
      </w:pPr>
      <w:r>
        <w:rPr/>
        <w:t xml:space="preserve">    </w:t>
      </w:r>
      <w:r>
        <w:rPr/>
        <w:t xml:space="preserve">Rating and </w:t>
      </w:r>
      <w:r>
        <w:rPr>
          <w:b/>
          <w:bCs/>
        </w:rPr>
        <w:t>review</w:t>
      </w:r>
      <w:r>
        <w:rPr/>
        <w:t xml:space="preserve"> for both drivers and passengers. 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/>
        <w:t xml:space="preserve">Sharing the </w:t>
      </w:r>
      <w:r>
        <w:rPr>
          <w:b/>
          <w:bCs/>
        </w:rPr>
        <w:t>costs</w:t>
      </w:r>
      <w:r>
        <w:rPr/>
        <w:t xml:space="preserve"> for passengers. </w:t>
        <w:tab/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/>
        <w:t xml:space="preserve">Negotiation for </w:t>
      </w:r>
      <w:r>
        <w:rPr>
          <w:b/>
          <w:bCs/>
        </w:rPr>
        <w:t>prices for pooled rides</w:t>
      </w:r>
      <w:r>
        <w:rPr/>
        <w:t xml:space="preserve"> within a set limit.</w:t>
      </w:r>
    </w:p>
    <w:p>
      <w:pPr>
        <w:pStyle w:val="Normal"/>
        <w:spacing w:lineRule="auto" w:line="259" w:before="0" w:after="160"/>
        <w:jc w:val="start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kern w:val="0"/>
          <w:szCs w:val="24"/>
          <w:lang w:val="en-PK" w:eastAsia="en-PK"/>
          <w14:ligatures w14:val="none"/>
        </w:rPr>
      </w:r>
      <w:r>
        <w:br w:type="page"/>
      </w:r>
    </w:p>
    <w:p>
      <w:pPr>
        <w:pStyle w:val="NormalWeb"/>
        <w:spacing w:before="0" w:after="280"/>
        <w:rPr/>
      </w:pPr>
      <w:r>
        <w:rPr/>
      </w:r>
    </w:p>
    <w:p>
      <w:pPr>
        <w:pStyle w:val="Heading1"/>
        <w:rPr/>
      </w:pPr>
      <w:r>
        <w:rPr/>
        <w:t>Nonfunctional Requirements: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>
          <w:b/>
          <w:bCs/>
        </w:rPr>
        <w:t>Scalability:</w:t>
      </w:r>
      <w:r>
        <w:rPr/>
        <w:t xml:space="preserve"> Ability to scale to support thousands of concurrent clients 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>
          <w:b/>
          <w:bCs/>
        </w:rPr>
        <w:t>Security:</w:t>
      </w:r>
      <w:r>
        <w:rPr/>
        <w:t xml:space="preserve"> Must provide encrypted transmission of data and secured methods for user authentication 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>
          <w:b/>
          <w:bCs/>
        </w:rPr>
        <w:t>Reliability:</w:t>
      </w:r>
      <w:r>
        <w:rPr/>
        <w:t xml:space="preserve"> Must have continued service to provide 99.9% run time with fault tolerance and resiliency. 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>
          <w:b/>
          <w:bCs/>
        </w:rPr>
        <w:t>Usability:</w:t>
      </w:r>
      <w:r>
        <w:rPr/>
        <w:t xml:space="preserve"> Intuitive mobile interface for both Android and iOS. </w:t>
      </w:r>
    </w:p>
    <w:p>
      <w:pPr>
        <w:pStyle w:val="NormalWeb"/>
        <w:spacing w:before="280" w:after="280"/>
        <w:rPr/>
      </w:pPr>
      <w:r>
        <w:rPr/>
        <w:t xml:space="preserve"> </w:t>
      </w:r>
      <w:r>
        <w:rPr>
          <w:b/>
          <w:bCs/>
        </w:rPr>
        <w:t>Maintainability:</w:t>
      </w:r>
      <w:r>
        <w:rPr/>
        <w:t xml:space="preserve"> Modular code for easier updates and feature expansion.</w:t>
      </w:r>
    </w:p>
    <w:p>
      <w:pPr>
        <w:pStyle w:val="Heading1"/>
        <w:rPr/>
      </w:pPr>
      <w:r>
        <w:rPr/>
        <w:t>Novel Features:</w:t>
      </w:r>
    </w:p>
    <w:p>
      <w:pPr>
        <w:pStyle w:val="NormalWeb"/>
        <w:spacing w:before="280" w:after="28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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Student verification makes sure only registered university students can use the service.</w:t>
      </w:r>
    </w:p>
    <w:p>
      <w:pPr>
        <w:pStyle w:val="NormalWeb"/>
        <w:spacing w:before="280" w:after="28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University-specific routes improve travel times. </w:t>
      </w:r>
    </w:p>
    <w:p>
      <w:pPr>
        <w:pStyle w:val="NormalWeb"/>
        <w:spacing w:before="280" w:after="28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Cost-sharing among passengers cuts down on travel expenses.</w:t>
      </w:r>
    </w:p>
    <w:p>
      <w:pPr>
        <w:pStyle w:val="NormalWeb"/>
        <w:spacing w:before="280" w:after="28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Safety features include an SOS button, live ride tracking, and emergency contact alerts.</w:t>
      </w:r>
    </w:p>
    <w:p>
      <w:pPr>
        <w:pStyle w:val="NormalWeb"/>
        <w:spacing w:before="280" w:after="28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An incentive system rewards frequent use with loyalty points and discounts.</w:t>
      </w:r>
    </w:p>
    <w:p>
      <w:pPr>
        <w:pStyle w:val="NormalWeb"/>
        <w:spacing w:before="280" w:after="28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Multi-university support enables inter-university ride sharing and collaboration.</w:t>
      </w:r>
    </w:p>
    <w:p>
      <w:pPr>
        <w:pStyle w:val="Heading1"/>
        <w:rPr/>
      </w:pPr>
      <w:r>
        <w:rPr/>
        <w:t>Conclusion:</w:t>
      </w:r>
    </w:p>
    <w:p>
      <w:pPr>
        <w:pStyle w:val="Normal"/>
        <w:rPr>
          <w:b/>
          <w:bCs/>
        </w:rPr>
      </w:pPr>
      <w:r>
        <w:rPr/>
        <w:t xml:space="preserve">The proposed ride-sharing </w:t>
      </w:r>
      <w:r>
        <w:rPr>
          <w:b/>
          <w:bCs/>
        </w:rPr>
        <w:t>application is an environmentally safe, scalable, and reliable platform</w:t>
      </w:r>
      <w:r>
        <w:rPr/>
        <w:t xml:space="preserve"> that was developed to service the students across the city of Lahore. It is developed to address </w:t>
      </w:r>
      <w:r>
        <w:rPr>
          <w:b/>
          <w:bCs/>
        </w:rPr>
        <w:t>the needs of this group by addressing the gaps that are witnessed in the existing ride-sharing solutions, providing unique safety features and cost-sharing solutions.</w:t>
      </w:r>
    </w:p>
    <w:p>
      <w:pPr>
        <w:pStyle w:val="Heading1"/>
        <w:rPr/>
      </w:pPr>
      <w:r>
        <w:rPr/>
        <w:t>References:</w:t>
      </w:r>
    </w:p>
    <w:p>
      <w:pPr>
        <w:pStyle w:val="Normal"/>
        <w:spacing w:lineRule="auto" w:line="240" w:beforeAutospacing="1" w:afterAutospacing="1"/>
        <w:jc w:val="start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 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Uber. (2024). </w:t>
      </w:r>
      <w:r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Uber Official Website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.</w:t>
        <w:br/>
      </w:r>
      <w:hyperlink r:id="rId4" w:tgtFrame="_new">
        <w:r>
          <w:rPr>
            <w:rStyle w:val="Style"/>
            <w:rFonts w:eastAsia="Times New Roman" w:cs="Times New Roman"/>
            <w:b/>
            <w:bCs/>
            <w:color w:val="0000FF"/>
            <w:kern w:val="0"/>
            <w:szCs w:val="24"/>
            <w:u w:val="single"/>
            <w:lang w:val="en-PK" w:eastAsia="en-PK"/>
            <w14:ligatures w14:val="none"/>
          </w:rPr>
          <w:t>https://www.uber.com</w:t>
        </w:r>
      </w:hyperlink>
    </w:p>
    <w:p>
      <w:pPr>
        <w:pStyle w:val="Normal"/>
        <w:spacing w:lineRule="auto" w:line="240" w:beforeAutospacing="1" w:afterAutospacing="1"/>
        <w:jc w:val="start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 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Careem. (2024). </w:t>
      </w:r>
      <w:r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Careem Ride-Hailing Services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.</w:t>
        <w:br/>
      </w:r>
      <w:hyperlink r:id="rId5" w:tgtFrame="_new">
        <w:r>
          <w:rPr>
            <w:rStyle w:val="Style"/>
            <w:rFonts w:eastAsia="Times New Roman" w:cs="Times New Roman"/>
            <w:b/>
            <w:bCs/>
            <w:color w:val="0000FF"/>
            <w:kern w:val="0"/>
            <w:szCs w:val="24"/>
            <w:u w:val="single"/>
            <w:lang w:val="en-PK" w:eastAsia="en-PK"/>
            <w14:ligatures w14:val="none"/>
          </w:rPr>
          <w:t>https://www.careem.com</w:t>
        </w:r>
      </w:hyperlink>
    </w:p>
    <w:p>
      <w:pPr>
        <w:pStyle w:val="Normal"/>
        <w:spacing w:lineRule="auto" w:line="240" w:beforeAutospacing="1" w:afterAutospacing="1"/>
        <w:jc w:val="start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 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Bykea Technologies. (2024). </w:t>
      </w:r>
      <w:r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Bykea – Ride Sharing and Delivery Platform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.</w:t>
        <w:br/>
      </w:r>
      <w:hyperlink r:id="rId6" w:tgtFrame="_new">
        <w:r>
          <w:rPr>
            <w:rStyle w:val="Style"/>
            <w:rFonts w:eastAsia="Times New Roman" w:cs="Times New Roman"/>
            <w:b/>
            <w:bCs/>
            <w:color w:val="0000FF"/>
            <w:kern w:val="0"/>
            <w:szCs w:val="24"/>
            <w:u w:val="single"/>
            <w:lang w:val="en-PK" w:eastAsia="en-PK"/>
            <w14:ligatures w14:val="none"/>
          </w:rPr>
          <w:t>https://bykea.com</w:t>
        </w:r>
      </w:hyperlink>
    </w:p>
    <w:p>
      <w:pPr>
        <w:pStyle w:val="Normal"/>
        <w:spacing w:lineRule="auto" w:line="240" w:beforeAutospacing="1" w:afterAutospacing="1"/>
        <w:jc w:val="start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 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Yango. (2024). </w:t>
      </w:r>
      <w:r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Yango Ride-Hailing App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.</w:t>
        <w:br/>
      </w:r>
      <w:hyperlink r:id="rId7" w:tgtFrame="_new">
        <w:r>
          <w:rPr>
            <w:rStyle w:val="Style"/>
            <w:rFonts w:eastAsia="Times New Roman" w:cs="Times New Roman"/>
            <w:b/>
            <w:bCs/>
            <w:color w:val="0000FF"/>
            <w:kern w:val="0"/>
            <w:szCs w:val="24"/>
            <w:u w:val="single"/>
            <w:lang w:val="en-PK" w:eastAsia="en-PK"/>
            <w14:ligatures w14:val="none"/>
          </w:rPr>
          <w:t>https://yango.com</w:t>
        </w:r>
      </w:hyperlink>
    </w:p>
    <w:p>
      <w:pPr>
        <w:pStyle w:val="Normal"/>
        <w:spacing w:lineRule="auto" w:line="240" w:beforeAutospacing="1" w:afterAutospacing="1"/>
        <w:jc w:val="start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 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inDrive. (2024). </w:t>
      </w:r>
      <w:r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inDrive Mobility Services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.</w:t>
        <w:br/>
      </w:r>
      <w:hyperlink r:id="rId8" w:tgtFrame="_new">
        <w:r>
          <w:rPr>
            <w:rStyle w:val="Style"/>
            <w:rFonts w:eastAsia="Times New Roman" w:cs="Times New Roman"/>
            <w:b/>
            <w:bCs/>
            <w:color w:val="0000FF"/>
            <w:kern w:val="0"/>
            <w:szCs w:val="24"/>
            <w:u w:val="single"/>
            <w:lang w:val="en-PK" w:eastAsia="en-PK"/>
            <w14:ligatures w14:val="none"/>
          </w:rPr>
          <w:t>https://indrive.com</w:t>
        </w:r>
      </w:hyperlink>
    </w:p>
    <w:p>
      <w:pPr>
        <w:pStyle w:val="Normal"/>
        <w:spacing w:lineRule="auto" w:line="240" w:beforeAutospacing="1" w:afterAutospacing="1"/>
        <w:jc w:val="start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 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Shaheen, S., Cohen, A., &amp; Zohdy, I. (2016). </w:t>
      </w:r>
      <w:r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Shared Mobility: Current Practices and Guiding Principles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. Transportation Sustainability Research Center.</w:t>
      </w:r>
    </w:p>
    <w:p>
      <w:pPr>
        <w:pStyle w:val="Normal"/>
        <w:spacing w:lineRule="auto" w:line="240" w:beforeAutospacing="1" w:afterAutospacing="1"/>
        <w:jc w:val="start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 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Rayle, L., Dai, D., Chan, N., Cervero, R., &amp; Shaheen, S. (2016). </w:t>
      </w:r>
      <w:r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Just a Better Taxi? A Survey-Based Comparison of Taxis, Transit, and Ridesourcing Services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. Transport Policy Journal.</w:t>
      </w:r>
    </w:p>
    <w:p>
      <w:pPr>
        <w:pStyle w:val="Normal"/>
        <w:spacing w:lineRule="auto" w:line="240" w:beforeAutospacing="1" w:afterAutospacing="1"/>
        <w:jc w:val="start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 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World Bank. (2021). </w:t>
      </w:r>
      <w:r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Urban Mobility and Ride Sharing in Developing Cities</w:t>
      </w:r>
      <w:r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360" w:before="120" w:after="280"/>
        <w:jc w:val="both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65a8"/>
    <w:pPr>
      <w:widowControl/>
      <w:bidi w:val="0"/>
      <w:spacing w:lineRule="auto" w:line="360" w:before="120" w:after="280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2"/>
      <w:lang w:val="en-PK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fc4"/>
    <w:pPr>
      <w:keepNext w:val="true"/>
      <w:keepLines/>
      <w:suppressAutoHyphens w:val="true"/>
      <w:spacing w:lineRule="auto" w:line="240" w:before="240" w:after="0"/>
      <w:jc w:val="start"/>
      <w:outlineLvl w:val="0"/>
    </w:pPr>
    <w:rPr>
      <w:rFonts w:eastAsia="" w:cs="Mangal" w:eastAsiaTheme="majorEastAsia"/>
      <w:b/>
      <w:sz w:val="32"/>
      <w:szCs w:val="29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a8"/>
    <w:pPr>
      <w:keepNext w:val="true"/>
      <w:keepLines/>
      <w:spacing w:before="120" w:after="120"/>
      <w:jc w:val="start"/>
      <w:outlineLvl w:val="1"/>
    </w:pPr>
    <w:rPr>
      <w:rFonts w:eastAsia="" w:cs="" w:cstheme="majorBidi" w:eastAsiaTheme="majorEastAsia"/>
      <w:b/>
      <w:color w:themeColor="text1"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4f0"/>
    <w:pPr>
      <w:keepNext w:val="true"/>
      <w:keepLines/>
      <w:spacing w:before="160" w:after="80"/>
      <w:outlineLvl w:val="2"/>
    </w:pPr>
    <w:rPr>
      <w:rFonts w:eastAsia="" w:cs="" w:cstheme="majorBidi" w:eastAsiaTheme="majorEastAsia"/>
      <w:b/>
      <w:color w:themeColor="accent1" w:themeShade="bf" w:val="0F476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c4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c4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c4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c4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c4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c4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01fc4"/>
    <w:rPr>
      <w:rFonts w:ascii="Times New Roman" w:hAnsi="Times New Roman" w:eastAsia="" w:cs="Mangal" w:eastAsiaTheme="majorEastAsia"/>
      <w:b/>
      <w:sz w:val="32"/>
      <w:szCs w:val="29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465a8"/>
    <w:rPr>
      <w:rFonts w:ascii="Times New Roman" w:hAnsi="Times New Roman" w:eastAsia="" w:cs="" w:cstheme="majorBidi" w:eastAsiaTheme="majorEastAsia"/>
      <w:b/>
      <w:color w:themeColor="text1" w:val="000000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614f0"/>
    <w:rPr>
      <w:rFonts w:ascii="Times New Roman" w:hAnsi="Times New Roman" w:eastAsia="" w:cs="" w:cstheme="majorBidi" w:eastAsiaTheme="majorEastAsia"/>
      <w:b/>
      <w:color w:themeColor="accent1" w:themeShade="bf" w:val="0F4761"/>
      <w:sz w:val="26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01fc4"/>
    <w:rPr>
      <w:rFonts w:eastAsia="" w:cs="" w:cstheme="majorBidi" w:eastAsiaTheme="majorEastAsia"/>
      <w:i/>
      <w:iCs/>
      <w:color w:themeColor="accent1" w:themeShade="bf" w:val="0F4761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01fc4"/>
    <w:rPr>
      <w:rFonts w:eastAsia="" w:cs="" w:cstheme="majorBidi" w:eastAsiaTheme="majorEastAsia"/>
      <w:color w:themeColor="accent1" w:themeShade="bf" w:val="0F4761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01fc4"/>
    <w:rPr>
      <w:rFonts w:eastAsia="" w:cs="" w:cstheme="majorBidi" w:eastAsiaTheme="majorEastAsia"/>
      <w:i/>
      <w:iCs/>
      <w:color w:themeColor="text1" w:themeTint="a6" w:val="595959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01fc4"/>
    <w:rPr>
      <w:rFonts w:eastAsia="" w:cs="" w:cstheme="majorBidi" w:eastAsiaTheme="majorEastAsia"/>
      <w:color w:themeColor="text1" w:themeTint="a6" w:val="595959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01fc4"/>
    <w:rPr>
      <w:rFonts w:eastAsia="" w:cs="" w:cstheme="majorBidi" w:eastAsiaTheme="majorEastAsia"/>
      <w:i/>
      <w:iCs/>
      <w:color w:themeColor="text1" w:themeTint="d8" w:val="272727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01fc4"/>
    <w:rPr>
      <w:rFonts w:eastAsia="" w:cs="" w:cstheme="majorBidi" w:eastAsiaTheme="majorEastAsia"/>
      <w:color w:themeColor="text1" w:themeTint="d8" w:val="272727"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a01fc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01fc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01fc4"/>
    <w:rPr>
      <w:rFonts w:ascii="Times New Roman" w:hAnsi="Times New Roman"/>
      <w:i/>
      <w:iCs/>
      <w:color w:themeColor="text1" w:themeTint="bf" w:val="404040"/>
      <w:sz w:val="24"/>
    </w:rPr>
  </w:style>
  <w:style w:type="character" w:styleId="IntenseEmphasis">
    <w:name w:val="Intense Emphasis"/>
    <w:basedOn w:val="DefaultParagraphFont"/>
    <w:uiPriority w:val="21"/>
    <w:qFormat/>
    <w:rsid w:val="00a01fc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01fc4"/>
    <w:rPr>
      <w:rFonts w:ascii="Times New Roman" w:hAnsi="Times New Roman"/>
      <w:i/>
      <w:iCs/>
      <w:color w:themeColor="accent1" w:themeShade="bf" w:val="0F4761"/>
      <w:sz w:val="24"/>
    </w:rPr>
  </w:style>
  <w:style w:type="character" w:styleId="IntenseReference">
    <w:name w:val="Intense Reference"/>
    <w:basedOn w:val="DefaultParagraphFont"/>
    <w:uiPriority w:val="32"/>
    <w:qFormat/>
    <w:rsid w:val="00a01fc4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d0399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0399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01fc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c4"/>
    <w:pPr>
      <w:spacing w:before="12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c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01fc4"/>
    <w:pPr>
      <w:spacing w:before="120" w:after="28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a01fc4"/>
    <w:pPr>
      <w:spacing w:lineRule="auto" w:line="240" w:beforeAutospacing="1" w:afterAutospacing="1"/>
      <w:jc w:val="start"/>
    </w:pPr>
    <w:rPr>
      <w:rFonts w:eastAsia="Times New Roman" w:cs="Times New Roman"/>
      <w:kern w:val="0"/>
      <w:szCs w:val="24"/>
      <w:lang w:val="en-PK" w:eastAsia="en-PK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01f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a01fc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a01fc4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www.uber.com/" TargetMode="External"/><Relationship Id="rId5" Type="http://schemas.openxmlformats.org/officeDocument/2006/relationships/hyperlink" Target="https://www.careem.com/" TargetMode="External"/><Relationship Id="rId6" Type="http://schemas.openxmlformats.org/officeDocument/2006/relationships/hyperlink" Target="https://bykea.com/?utm_source=chatgpt.com" TargetMode="External"/><Relationship Id="rId7" Type="http://schemas.openxmlformats.org/officeDocument/2006/relationships/hyperlink" Target="https://yango.com/" TargetMode="External"/><Relationship Id="rId8" Type="http://schemas.openxmlformats.org/officeDocument/2006/relationships/hyperlink" Target="https://indrive.com/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LibreOffice/25.8.4.2$Linux_X86_64 LibreOffice_project/580$Build-2</Application>
  <AppVersion>15.0000</AppVersion>
  <Pages>5</Pages>
  <Words>648</Words>
  <Characters>3979</Characters>
  <CharactersWithSpaces>4554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2026-03-14T02:40:00Z</dcterms:created>
  <dc:creator>HAISE SASAKE</dc:creator>
  <dc:description/>
  <dc:language>en-US</dc:language>
  <cp:lastModifiedBy/>
  <dcterms:modified xsi:type="dcterms:W3CDTF">2026-03-14T19:49:08Z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