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C0E4D3" w14:textId="21105C07" w:rsidR="006A3932" w:rsidRPr="002A28CF" w:rsidRDefault="00FE23B2" w:rsidP="00FE23B2">
      <w:pPr>
        <w:pStyle w:val="Heading1"/>
        <w:rPr>
          <w:color w:val="auto"/>
        </w:rPr>
      </w:pPr>
      <w:r w:rsidRPr="002A28CF">
        <w:rPr>
          <w:color w:val="auto"/>
        </w:rPr>
        <w:t xml:space="preserve">Summary Page Changes / Fixes </w:t>
      </w:r>
    </w:p>
    <w:p w14:paraId="291FCA90" w14:textId="77777777" w:rsidR="00FE23B2" w:rsidRPr="002A28CF" w:rsidRDefault="00FE23B2" w:rsidP="00FE23B2">
      <w:pPr>
        <w:rPr>
          <w:rFonts w:ascii="Times New Roman" w:hAnsi="Times New Roman" w:cs="Times New Roman"/>
          <w:b/>
          <w:bCs/>
        </w:rPr>
      </w:pPr>
    </w:p>
    <w:p w14:paraId="1D6136DA" w14:textId="3A041C3F" w:rsidR="00FE23B2" w:rsidRPr="002A28CF" w:rsidRDefault="00FE23B2" w:rsidP="00FE23B2">
      <w:pPr>
        <w:pStyle w:val="Heading2"/>
        <w:rPr>
          <w:color w:val="auto"/>
        </w:rPr>
      </w:pPr>
      <w:r w:rsidRPr="002A28CF">
        <w:rPr>
          <w:color w:val="auto"/>
        </w:rPr>
        <w:t>Share Distribution</w:t>
      </w:r>
    </w:p>
    <w:p w14:paraId="73C2BE4D" w14:textId="7E51F13F" w:rsidR="00FE23B2" w:rsidRPr="002A28CF" w:rsidRDefault="00FE23B2" w:rsidP="00FE23B2">
      <w:pPr>
        <w:rPr>
          <w:b/>
          <w:bCs/>
        </w:rPr>
      </w:pPr>
      <w:r w:rsidRPr="002A28CF">
        <w:rPr>
          <w:b/>
          <w:bCs/>
        </w:rPr>
        <w:t xml:space="preserve">Bugs </w:t>
      </w:r>
    </w:p>
    <w:p w14:paraId="406AA18A" w14:textId="728D8502" w:rsidR="00FE23B2" w:rsidRPr="002A28CF" w:rsidRDefault="00FE23B2" w:rsidP="00FE23B2">
      <w:pPr>
        <w:pStyle w:val="ListParagraph"/>
        <w:numPr>
          <w:ilvl w:val="0"/>
          <w:numId w:val="5"/>
        </w:numPr>
      </w:pPr>
      <w:r w:rsidRPr="002A28CF">
        <w:t>No maximum date on the date selection</w:t>
      </w:r>
    </w:p>
    <w:p w14:paraId="1BAAEC80" w14:textId="77777777" w:rsidR="00FE23B2" w:rsidRPr="002A28CF" w:rsidRDefault="00FE23B2" w:rsidP="00FE23B2">
      <w:pPr>
        <w:rPr>
          <w:b/>
          <w:bCs/>
        </w:rPr>
      </w:pPr>
      <w:r w:rsidRPr="002A28CF">
        <w:rPr>
          <w:b/>
          <w:bCs/>
        </w:rPr>
        <w:t>Potential Changes</w:t>
      </w:r>
    </w:p>
    <w:p w14:paraId="32BBC6E1" w14:textId="33DD62AB" w:rsidR="006424DE" w:rsidRPr="002A28CF" w:rsidRDefault="00FE23B2" w:rsidP="00D71D4D">
      <w:r w:rsidRPr="002A28CF">
        <w:t>Include a how to section under the graphs to tell users they can interact with each pie chart</w:t>
      </w:r>
    </w:p>
    <w:p w14:paraId="775BC9E1" w14:textId="344F583D" w:rsidR="006424DE" w:rsidRPr="002A28CF" w:rsidRDefault="006424DE" w:rsidP="006424DE">
      <w:r w:rsidRPr="002A28CF">
        <w:t>“</w:t>
      </w:r>
    </w:p>
    <w:p w14:paraId="1534FF6A" w14:textId="0ED5E8A6" w:rsidR="000D1E7F" w:rsidRPr="002A28CF" w:rsidRDefault="000D1E7F" w:rsidP="006424DE">
      <w:pPr>
        <w:rPr>
          <w:b/>
          <w:bCs/>
        </w:rPr>
      </w:pPr>
      <w:r w:rsidRPr="002A28CF">
        <w:rPr>
          <w:b/>
          <w:bCs/>
        </w:rPr>
        <w:t>Interactive Chart Guide</w:t>
      </w:r>
    </w:p>
    <w:p w14:paraId="772BFE2D" w14:textId="3CA4CEFF" w:rsidR="00D71D4D" w:rsidRPr="002A28CF" w:rsidRDefault="00D71D4D" w:rsidP="006424DE">
      <w:pPr>
        <w:pStyle w:val="ListParagraph"/>
        <w:numPr>
          <w:ilvl w:val="0"/>
          <w:numId w:val="9"/>
        </w:numPr>
      </w:pPr>
      <w:r w:rsidRPr="002A28CF">
        <w:rPr>
          <w:b/>
          <w:bCs/>
        </w:rPr>
        <w:t xml:space="preserve">Changing Dates: </w:t>
      </w:r>
      <w:r w:rsidRPr="002A28CF">
        <w:t>The date change be changed to reflect the distributions of share in the past</w:t>
      </w:r>
    </w:p>
    <w:p w14:paraId="415A95B6" w14:textId="6DC2F650" w:rsidR="006424DE" w:rsidRPr="002A28CF" w:rsidRDefault="006424DE" w:rsidP="006424DE">
      <w:pPr>
        <w:pStyle w:val="ListParagraph"/>
        <w:numPr>
          <w:ilvl w:val="0"/>
          <w:numId w:val="9"/>
        </w:numPr>
      </w:pPr>
      <w:r w:rsidRPr="002A28CF">
        <w:rPr>
          <w:b/>
          <w:bCs/>
        </w:rPr>
        <w:t>View Data</w:t>
      </w:r>
      <w:r w:rsidRPr="002A28CF">
        <w:t>: Hover over any segment of the pie chart to see more detailed information about that segment.</w:t>
      </w:r>
    </w:p>
    <w:p w14:paraId="1AD2ED89" w14:textId="6B703F8A" w:rsidR="006424DE" w:rsidRPr="002A28CF" w:rsidRDefault="00ED1D31" w:rsidP="00ED1D31">
      <w:pPr>
        <w:pStyle w:val="ListParagraph"/>
        <w:numPr>
          <w:ilvl w:val="0"/>
          <w:numId w:val="9"/>
        </w:numPr>
      </w:pPr>
      <w:r w:rsidRPr="002A28CF">
        <w:rPr>
          <w:b/>
          <w:bCs/>
        </w:rPr>
        <w:t>Legend Interaction</w:t>
      </w:r>
      <w:r w:rsidRPr="002A28CF">
        <w:t>: You can also select or deselect data categories directly from the legend</w:t>
      </w:r>
      <w:r w:rsidR="006424DE" w:rsidRPr="002A28CF">
        <w:t xml:space="preserve"> to remove / return </w:t>
      </w:r>
      <w:r w:rsidRPr="002A28CF">
        <w:t xml:space="preserve">the information </w:t>
      </w:r>
      <w:r w:rsidR="006424DE" w:rsidRPr="002A28CF">
        <w:t>to the chart.</w:t>
      </w:r>
    </w:p>
    <w:p w14:paraId="72E58CB4" w14:textId="77777777" w:rsidR="000D1E7F" w:rsidRPr="002A28CF" w:rsidRDefault="000D1E7F" w:rsidP="000D1E7F">
      <w:pPr>
        <w:pStyle w:val="ListParagraph"/>
        <w:numPr>
          <w:ilvl w:val="0"/>
          <w:numId w:val="9"/>
        </w:numPr>
      </w:pPr>
      <w:r w:rsidRPr="002A28CF">
        <w:rPr>
          <w:b/>
          <w:bCs/>
        </w:rPr>
        <w:t xml:space="preserve">Chart Interaction: </w:t>
      </w:r>
      <w:r w:rsidRPr="002A28CF">
        <w:t xml:space="preserve">The charts have the following interactive features </w:t>
      </w:r>
    </w:p>
    <w:p w14:paraId="7B3D1F45" w14:textId="0BFEFD1B" w:rsidR="000D1E7F" w:rsidRPr="002A28CF" w:rsidRDefault="000D1E7F" w:rsidP="000D1E7F">
      <w:pPr>
        <w:pStyle w:val="ListParagraph"/>
        <w:numPr>
          <w:ilvl w:val="1"/>
          <w:numId w:val="9"/>
        </w:numPr>
        <w:rPr>
          <w:b/>
          <w:bCs/>
        </w:rPr>
      </w:pPr>
      <w:r w:rsidRPr="002A28CF">
        <w:rPr>
          <w:b/>
          <w:bCs/>
        </w:rPr>
        <w:t>Download:</w:t>
      </w:r>
      <w:r w:rsidRPr="002A28CF">
        <w:t xml:space="preserve"> Charts can be downloaded as a .</w:t>
      </w:r>
      <w:proofErr w:type="spellStart"/>
      <w:r w:rsidRPr="002A28CF">
        <w:t>png</w:t>
      </w:r>
      <w:proofErr w:type="spellEnd"/>
      <w:r w:rsidRPr="002A28CF">
        <w:t xml:space="preserve"> file</w:t>
      </w:r>
    </w:p>
    <w:p w14:paraId="7FBDE0D0" w14:textId="0E0171BB" w:rsidR="006424DE" w:rsidRPr="002A28CF" w:rsidRDefault="00ED1D31" w:rsidP="006424DE">
      <w:r w:rsidRPr="002A28CF">
        <w:t>“</w:t>
      </w:r>
    </w:p>
    <w:p w14:paraId="08C81AEE" w14:textId="77777777" w:rsidR="00FE23B2" w:rsidRPr="002A28CF" w:rsidRDefault="00FE23B2" w:rsidP="00FE23B2">
      <w:pPr>
        <w:rPr>
          <w:b/>
          <w:bCs/>
        </w:rPr>
      </w:pPr>
      <w:r w:rsidRPr="002A28CF">
        <w:rPr>
          <w:b/>
          <w:bCs/>
        </w:rPr>
        <w:t xml:space="preserve">Chart Testing </w:t>
      </w:r>
    </w:p>
    <w:p w14:paraId="64991B73" w14:textId="06C5554B" w:rsidR="006424DE" w:rsidRPr="002A28CF" w:rsidRDefault="006424DE" w:rsidP="00FE23B2">
      <w:r w:rsidRPr="002A28CF">
        <w:t>Testing is done to make sure percentages change as required but the number of shares do not. Also tested that selecting and unselecting different options in the key removes / returns information to the chart.</w:t>
      </w:r>
    </w:p>
    <w:p w14:paraId="1C72C679" w14:textId="501DF553" w:rsidR="006424DE" w:rsidRPr="002A28CF" w:rsidRDefault="00FE23B2" w:rsidP="006424DE">
      <w:pPr>
        <w:pStyle w:val="ListParagraph"/>
        <w:numPr>
          <w:ilvl w:val="0"/>
          <w:numId w:val="7"/>
        </w:numPr>
      </w:pPr>
      <w:r w:rsidRPr="002A28CF">
        <w:rPr>
          <w:i/>
          <w:iCs/>
        </w:rPr>
        <w:t>Share</w:t>
      </w:r>
      <w:r w:rsidR="00932C60" w:rsidRPr="002A28CF">
        <w:rPr>
          <w:i/>
          <w:iCs/>
        </w:rPr>
        <w:t>s</w:t>
      </w:r>
      <w:r w:rsidRPr="002A28CF">
        <w:rPr>
          <w:i/>
          <w:iCs/>
        </w:rPr>
        <w:t xml:space="preserve"> Distribution by Sponsor Type</w:t>
      </w:r>
      <w:r w:rsidRPr="002A28CF">
        <w:t xml:space="preserve">: </w:t>
      </w:r>
      <w:r w:rsidR="00932C60" w:rsidRPr="002A28CF">
        <w:t>Interactive chart works</w:t>
      </w:r>
      <w:r w:rsidRPr="002A28CF">
        <w:t xml:space="preserve"> </w:t>
      </w:r>
    </w:p>
    <w:p w14:paraId="6E9DC3C6" w14:textId="28595B7A" w:rsidR="00932C60" w:rsidRPr="002A28CF" w:rsidRDefault="00932C60" w:rsidP="00FE23B2">
      <w:pPr>
        <w:pStyle w:val="ListParagraph"/>
        <w:numPr>
          <w:ilvl w:val="0"/>
          <w:numId w:val="7"/>
        </w:numPr>
      </w:pPr>
      <w:r w:rsidRPr="002A28CF">
        <w:rPr>
          <w:i/>
          <w:iCs/>
        </w:rPr>
        <w:t>Shares Distribution by Holder Type:</w:t>
      </w:r>
      <w:r w:rsidRPr="002A28CF">
        <w:t xml:space="preserve"> </w:t>
      </w:r>
      <w:r w:rsidR="006424DE" w:rsidRPr="002A28CF">
        <w:t xml:space="preserve">Interactive chart works </w:t>
      </w:r>
    </w:p>
    <w:p w14:paraId="7EF01D76" w14:textId="1E52F440" w:rsidR="006424DE" w:rsidRPr="002A28CF" w:rsidRDefault="006424DE" w:rsidP="00FE23B2">
      <w:pPr>
        <w:pStyle w:val="ListParagraph"/>
        <w:numPr>
          <w:ilvl w:val="0"/>
          <w:numId w:val="7"/>
        </w:numPr>
      </w:pPr>
      <w:r w:rsidRPr="002A28CF">
        <w:rPr>
          <w:i/>
          <w:iCs/>
        </w:rPr>
        <w:t>Shares Distribution by Retail vs Institutional:</w:t>
      </w:r>
      <w:r w:rsidRPr="002A28CF">
        <w:t xml:space="preserve"> Interactive chart works</w:t>
      </w:r>
    </w:p>
    <w:p w14:paraId="1BD82535" w14:textId="113F47FB" w:rsidR="00FE23B2" w:rsidRPr="002A28CF" w:rsidRDefault="00FE23B2" w:rsidP="00FE23B2"/>
    <w:p w14:paraId="0DC9DA29" w14:textId="0B80EB82" w:rsidR="00ED1D31" w:rsidRPr="002A28CF" w:rsidRDefault="00ED1D31" w:rsidP="00ED1D31">
      <w:pPr>
        <w:pStyle w:val="Heading2"/>
      </w:pPr>
      <w:r w:rsidRPr="002A28CF">
        <w:t xml:space="preserve">Top Buyers &amp; Sellers </w:t>
      </w:r>
      <w:proofErr w:type="gramStart"/>
      <w:r w:rsidRPr="002A28CF">
        <w:t>By</w:t>
      </w:r>
      <w:proofErr w:type="gramEnd"/>
      <w:r w:rsidRPr="002A28CF">
        <w:t xml:space="preserve"> Total Volume Traded</w:t>
      </w:r>
    </w:p>
    <w:p w14:paraId="1661AEBA" w14:textId="77777777" w:rsidR="00ED1D31" w:rsidRPr="002A28CF" w:rsidRDefault="00ED1D31" w:rsidP="00ED1D31">
      <w:pPr>
        <w:rPr>
          <w:b/>
          <w:bCs/>
        </w:rPr>
      </w:pPr>
      <w:r w:rsidRPr="002A28CF">
        <w:rPr>
          <w:b/>
          <w:bCs/>
        </w:rPr>
        <w:t xml:space="preserve">Bugs </w:t>
      </w:r>
    </w:p>
    <w:p w14:paraId="6FABD1DA" w14:textId="3C1936CD" w:rsidR="00ED1D31" w:rsidRPr="002A28CF" w:rsidRDefault="00ED1D31" w:rsidP="00ED1D31">
      <w:pPr>
        <w:pStyle w:val="ListParagraph"/>
        <w:numPr>
          <w:ilvl w:val="0"/>
          <w:numId w:val="11"/>
        </w:numPr>
      </w:pPr>
      <w:r w:rsidRPr="002A28CF">
        <w:t>Start Date Incl. (Min: Jan-31-2025</w:t>
      </w:r>
      <w:proofErr w:type="gramStart"/>
      <w:r w:rsidRPr="002A28CF">
        <w:t>) :</w:t>
      </w:r>
      <w:proofErr w:type="gramEnd"/>
      <w:r w:rsidRPr="002A28CF">
        <w:t xml:space="preserve"> Why can the start date not be before 31/1/25</w:t>
      </w:r>
    </w:p>
    <w:p w14:paraId="09CEECE4" w14:textId="54AE1D25" w:rsidR="00ED1D31" w:rsidRPr="002A28CF" w:rsidRDefault="00ED1D31" w:rsidP="00ED1D31">
      <w:pPr>
        <w:pStyle w:val="ListParagraph"/>
        <w:numPr>
          <w:ilvl w:val="1"/>
          <w:numId w:val="11"/>
        </w:numPr>
      </w:pPr>
      <w:r w:rsidRPr="002A28CF">
        <w:t xml:space="preserve">This does not change even if I change the end date </w:t>
      </w:r>
    </w:p>
    <w:p w14:paraId="49878D79" w14:textId="04910DF1" w:rsidR="00D71D4D" w:rsidRPr="002A28CF" w:rsidRDefault="00ED1D31" w:rsidP="00D71D4D">
      <w:pPr>
        <w:pStyle w:val="ListParagraph"/>
        <w:numPr>
          <w:ilvl w:val="1"/>
          <w:numId w:val="11"/>
        </w:numPr>
      </w:pPr>
      <w:r w:rsidRPr="002A28CF">
        <w:t>Is there a specific range that this must be?</w:t>
      </w:r>
    </w:p>
    <w:p w14:paraId="09BD3FAD" w14:textId="77777777" w:rsidR="000D1E7F" w:rsidRPr="002A28CF" w:rsidRDefault="000D1E7F" w:rsidP="00ED1D31">
      <w:pPr>
        <w:rPr>
          <w:b/>
          <w:bCs/>
        </w:rPr>
      </w:pPr>
    </w:p>
    <w:p w14:paraId="134569F4" w14:textId="77777777" w:rsidR="000D1E7F" w:rsidRPr="002A28CF" w:rsidRDefault="000D1E7F" w:rsidP="00ED1D31">
      <w:pPr>
        <w:rPr>
          <w:b/>
          <w:bCs/>
        </w:rPr>
      </w:pPr>
    </w:p>
    <w:p w14:paraId="06B9AB8B" w14:textId="77777777" w:rsidR="000D1E7F" w:rsidRPr="002A28CF" w:rsidRDefault="000D1E7F" w:rsidP="00ED1D31">
      <w:pPr>
        <w:rPr>
          <w:b/>
          <w:bCs/>
        </w:rPr>
      </w:pPr>
    </w:p>
    <w:p w14:paraId="60E08B15" w14:textId="77777777" w:rsidR="000D1E7F" w:rsidRPr="002A28CF" w:rsidRDefault="000D1E7F" w:rsidP="00ED1D31">
      <w:pPr>
        <w:rPr>
          <w:b/>
          <w:bCs/>
        </w:rPr>
      </w:pPr>
    </w:p>
    <w:p w14:paraId="604C3E5F" w14:textId="77777777" w:rsidR="000D1E7F" w:rsidRPr="002A28CF" w:rsidRDefault="000D1E7F" w:rsidP="00ED1D31">
      <w:pPr>
        <w:rPr>
          <w:b/>
          <w:bCs/>
        </w:rPr>
      </w:pPr>
    </w:p>
    <w:p w14:paraId="212596E1" w14:textId="77777777" w:rsidR="000D1E7F" w:rsidRPr="002A28CF" w:rsidRDefault="000D1E7F" w:rsidP="00ED1D31">
      <w:pPr>
        <w:rPr>
          <w:b/>
          <w:bCs/>
        </w:rPr>
      </w:pPr>
    </w:p>
    <w:p w14:paraId="0107C010" w14:textId="68019E5F" w:rsidR="00ED1D31" w:rsidRPr="002A28CF" w:rsidRDefault="00ED1D31" w:rsidP="00ED1D31">
      <w:pPr>
        <w:rPr>
          <w:b/>
          <w:bCs/>
        </w:rPr>
      </w:pPr>
      <w:r w:rsidRPr="002A28CF">
        <w:rPr>
          <w:b/>
          <w:bCs/>
        </w:rPr>
        <w:lastRenderedPageBreak/>
        <w:t>Potential Changes</w:t>
      </w:r>
    </w:p>
    <w:p w14:paraId="2BCBC992" w14:textId="232BFBC1" w:rsidR="003A7475" w:rsidRPr="002A28CF" w:rsidRDefault="003A7475" w:rsidP="003A7475">
      <w:r w:rsidRPr="002A28CF">
        <w:t>Make Chart titles “Top 5 Buyers” &amp; “Top 5 Sellers</w:t>
      </w:r>
    </w:p>
    <w:p w14:paraId="6AC5784E" w14:textId="77777777" w:rsidR="003A7475" w:rsidRPr="002A28CF" w:rsidRDefault="003A7475" w:rsidP="00D71D4D"/>
    <w:p w14:paraId="215FC6C8" w14:textId="4400B8FC" w:rsidR="00ED1D31" w:rsidRPr="002A28CF" w:rsidRDefault="00ED1D31" w:rsidP="00D71D4D">
      <w:r w:rsidRPr="002A28CF">
        <w:t xml:space="preserve">Include a how to section under the graphs to tell users they can interact with each </w:t>
      </w:r>
      <w:r w:rsidR="00D71D4D" w:rsidRPr="002A28CF">
        <w:t>bar chart and how to use the dates</w:t>
      </w:r>
    </w:p>
    <w:p w14:paraId="7259BD7F" w14:textId="479848A1" w:rsidR="00ED1D31" w:rsidRPr="002A28CF" w:rsidRDefault="00ED1D31" w:rsidP="00ED1D31">
      <w:r w:rsidRPr="002A28CF">
        <w:t>“</w:t>
      </w:r>
    </w:p>
    <w:p w14:paraId="36C72EDB" w14:textId="403E1F02" w:rsidR="000D1E7F" w:rsidRPr="002A28CF" w:rsidRDefault="000D1E7F" w:rsidP="00ED1D31">
      <w:pPr>
        <w:rPr>
          <w:b/>
          <w:bCs/>
        </w:rPr>
      </w:pPr>
      <w:r w:rsidRPr="002A28CF">
        <w:rPr>
          <w:b/>
          <w:bCs/>
        </w:rPr>
        <w:t>Interactive Chart Guide</w:t>
      </w:r>
    </w:p>
    <w:p w14:paraId="12C57B47" w14:textId="36944A4C" w:rsidR="000D1E7F" w:rsidRPr="002A28CF" w:rsidRDefault="000D1E7F" w:rsidP="000D1E7F">
      <w:pPr>
        <w:pStyle w:val="ListParagraph"/>
        <w:numPr>
          <w:ilvl w:val="0"/>
          <w:numId w:val="15"/>
        </w:numPr>
      </w:pPr>
      <w:r w:rsidRPr="002A28CF">
        <w:rPr>
          <w:b/>
          <w:bCs/>
        </w:rPr>
        <w:t>Changing Dates:</w:t>
      </w:r>
      <w:r w:rsidRPr="002A28CF">
        <w:t xml:space="preserve"> The dates can be changed to reflect volume traded over the set period. Use the date picker tool to select the start and end dates to adjust the data displayed within that range.</w:t>
      </w:r>
    </w:p>
    <w:p w14:paraId="5C2A5E00" w14:textId="77777777" w:rsidR="000D1E7F" w:rsidRPr="002A28CF" w:rsidRDefault="000D1E7F" w:rsidP="000D1E7F">
      <w:pPr>
        <w:pStyle w:val="ListParagraph"/>
        <w:numPr>
          <w:ilvl w:val="0"/>
          <w:numId w:val="15"/>
        </w:numPr>
      </w:pPr>
      <w:r w:rsidRPr="002A28CF">
        <w:rPr>
          <w:b/>
          <w:bCs/>
        </w:rPr>
        <w:t>View Data:</w:t>
      </w:r>
      <w:r w:rsidRPr="002A28CF">
        <w:t xml:space="preserve"> Hover over any bar in the chart to see more detailed information about that data point.</w:t>
      </w:r>
    </w:p>
    <w:p w14:paraId="74FD37E9" w14:textId="796FEBD8" w:rsidR="000D1E7F" w:rsidRPr="002A28CF" w:rsidRDefault="000D1E7F" w:rsidP="000D1E7F">
      <w:pPr>
        <w:pStyle w:val="ListParagraph"/>
        <w:numPr>
          <w:ilvl w:val="0"/>
          <w:numId w:val="15"/>
        </w:numPr>
      </w:pPr>
      <w:r w:rsidRPr="002A28CF">
        <w:rPr>
          <w:b/>
          <w:bCs/>
        </w:rPr>
        <w:t>Legend Interaction:</w:t>
      </w:r>
      <w:r w:rsidRPr="002A28CF">
        <w:t xml:space="preserve"> You can select or deselect data categories directly from the legend to add or remove information from the chart. Click on the names or the colour squares next to the names to customise your view.</w:t>
      </w:r>
    </w:p>
    <w:p w14:paraId="10133427" w14:textId="702D17DC" w:rsidR="000D1E7F" w:rsidRPr="002A28CF" w:rsidRDefault="000D1E7F" w:rsidP="000D1E7F">
      <w:pPr>
        <w:pStyle w:val="ListParagraph"/>
        <w:numPr>
          <w:ilvl w:val="0"/>
          <w:numId w:val="15"/>
        </w:numPr>
      </w:pPr>
      <w:r w:rsidRPr="002A28CF">
        <w:rPr>
          <w:b/>
          <w:bCs/>
        </w:rPr>
        <w:t xml:space="preserve">Chart Interaction: </w:t>
      </w:r>
      <w:r w:rsidRPr="002A28CF">
        <w:t xml:space="preserve">The charts have the following interactive features </w:t>
      </w:r>
    </w:p>
    <w:p w14:paraId="54DCBA06" w14:textId="1202E9EE" w:rsidR="000D1E7F" w:rsidRPr="002A28CF" w:rsidRDefault="000D1E7F" w:rsidP="000D1E7F">
      <w:pPr>
        <w:pStyle w:val="ListParagraph"/>
        <w:numPr>
          <w:ilvl w:val="1"/>
          <w:numId w:val="15"/>
        </w:numPr>
        <w:rPr>
          <w:b/>
          <w:bCs/>
        </w:rPr>
      </w:pPr>
      <w:r w:rsidRPr="002A28CF">
        <w:rPr>
          <w:b/>
          <w:bCs/>
        </w:rPr>
        <w:t>Download:</w:t>
      </w:r>
      <w:r w:rsidRPr="002A28CF">
        <w:t xml:space="preserve"> Charts can be downloaded as a .</w:t>
      </w:r>
      <w:proofErr w:type="spellStart"/>
      <w:r w:rsidRPr="002A28CF">
        <w:t>png</w:t>
      </w:r>
      <w:proofErr w:type="spellEnd"/>
      <w:r w:rsidRPr="002A28CF">
        <w:t xml:space="preserve"> file</w:t>
      </w:r>
    </w:p>
    <w:p w14:paraId="4ECC9598" w14:textId="7D954A84" w:rsidR="000D1E7F" w:rsidRPr="002A28CF" w:rsidRDefault="000D1E7F" w:rsidP="000D1E7F">
      <w:pPr>
        <w:pStyle w:val="ListParagraph"/>
        <w:numPr>
          <w:ilvl w:val="1"/>
          <w:numId w:val="15"/>
        </w:numPr>
        <w:rPr>
          <w:b/>
          <w:bCs/>
        </w:rPr>
      </w:pPr>
      <w:r w:rsidRPr="002A28CF">
        <w:rPr>
          <w:b/>
          <w:bCs/>
        </w:rPr>
        <w:t xml:space="preserve">Zoom: </w:t>
      </w:r>
      <w:r w:rsidRPr="002A28CF">
        <w:t xml:space="preserve">Mouse can be used to zoom in or out of the chart using a box </w:t>
      </w:r>
    </w:p>
    <w:p w14:paraId="372BAC6D" w14:textId="38744C1F" w:rsidR="000D1E7F" w:rsidRPr="002A28CF" w:rsidRDefault="000D1E7F" w:rsidP="000D1E7F">
      <w:pPr>
        <w:pStyle w:val="ListParagraph"/>
        <w:numPr>
          <w:ilvl w:val="1"/>
          <w:numId w:val="15"/>
        </w:numPr>
        <w:rPr>
          <w:b/>
          <w:bCs/>
        </w:rPr>
      </w:pPr>
      <w:r w:rsidRPr="002A28CF">
        <w:rPr>
          <w:b/>
          <w:bCs/>
        </w:rPr>
        <w:t xml:space="preserve">Pan: </w:t>
      </w:r>
      <w:r w:rsidRPr="002A28CF">
        <w:t xml:space="preserve">Mouse can be used to move across the chart </w:t>
      </w:r>
    </w:p>
    <w:p w14:paraId="6C5B49FF" w14:textId="5E0B4104" w:rsidR="000D1E7F" w:rsidRPr="002A28CF" w:rsidRDefault="000D1E7F" w:rsidP="000D1E7F">
      <w:pPr>
        <w:pStyle w:val="ListParagraph"/>
        <w:numPr>
          <w:ilvl w:val="1"/>
          <w:numId w:val="15"/>
        </w:numPr>
        <w:rPr>
          <w:b/>
          <w:bCs/>
        </w:rPr>
      </w:pPr>
      <w:r w:rsidRPr="002A28CF">
        <w:rPr>
          <w:b/>
          <w:bCs/>
        </w:rPr>
        <w:t>Zoom in</w:t>
      </w:r>
    </w:p>
    <w:p w14:paraId="1785E961" w14:textId="56627E1E" w:rsidR="000D1E7F" w:rsidRPr="002A28CF" w:rsidRDefault="000D1E7F" w:rsidP="000D1E7F">
      <w:pPr>
        <w:pStyle w:val="ListParagraph"/>
        <w:numPr>
          <w:ilvl w:val="1"/>
          <w:numId w:val="15"/>
        </w:numPr>
        <w:rPr>
          <w:b/>
          <w:bCs/>
        </w:rPr>
      </w:pPr>
      <w:r w:rsidRPr="002A28CF">
        <w:rPr>
          <w:b/>
          <w:bCs/>
        </w:rPr>
        <w:t>Zoom out</w:t>
      </w:r>
    </w:p>
    <w:p w14:paraId="11103893" w14:textId="76CF62FF" w:rsidR="000D1E7F" w:rsidRPr="002A28CF" w:rsidRDefault="000D1E7F" w:rsidP="000D1E7F">
      <w:pPr>
        <w:pStyle w:val="ListParagraph"/>
        <w:numPr>
          <w:ilvl w:val="1"/>
          <w:numId w:val="15"/>
        </w:numPr>
        <w:rPr>
          <w:b/>
          <w:bCs/>
        </w:rPr>
      </w:pPr>
      <w:proofErr w:type="spellStart"/>
      <w:r w:rsidRPr="002A28CF">
        <w:rPr>
          <w:b/>
          <w:bCs/>
        </w:rPr>
        <w:t>Autoscale</w:t>
      </w:r>
      <w:proofErr w:type="spellEnd"/>
      <w:r w:rsidRPr="002A28CF">
        <w:rPr>
          <w:b/>
          <w:bCs/>
        </w:rPr>
        <w:t>:</w:t>
      </w:r>
      <w:r w:rsidRPr="002A28CF">
        <w:t xml:space="preserve"> Will automatically rescale the chart to fit the space</w:t>
      </w:r>
    </w:p>
    <w:p w14:paraId="17D746FE" w14:textId="0387C521" w:rsidR="000D1E7F" w:rsidRPr="002A28CF" w:rsidRDefault="000D1E7F" w:rsidP="000D1E7F">
      <w:pPr>
        <w:pStyle w:val="ListParagraph"/>
        <w:numPr>
          <w:ilvl w:val="1"/>
          <w:numId w:val="15"/>
        </w:numPr>
        <w:rPr>
          <w:b/>
          <w:bCs/>
        </w:rPr>
      </w:pPr>
      <w:r w:rsidRPr="002A28CF">
        <w:rPr>
          <w:b/>
          <w:bCs/>
        </w:rPr>
        <w:t xml:space="preserve">Reset Axes: </w:t>
      </w:r>
      <w:r w:rsidRPr="002A28CF">
        <w:t>Will reset the size of the chart to standard</w:t>
      </w:r>
    </w:p>
    <w:p w14:paraId="684B9C32" w14:textId="77777777" w:rsidR="00ED1D31" w:rsidRPr="002A28CF" w:rsidRDefault="00ED1D31" w:rsidP="00ED1D31">
      <w:r w:rsidRPr="002A28CF">
        <w:t>“</w:t>
      </w:r>
    </w:p>
    <w:p w14:paraId="37B41490" w14:textId="77777777" w:rsidR="00ED1D31" w:rsidRPr="002A28CF" w:rsidRDefault="00ED1D31" w:rsidP="00ED1D31">
      <w:pPr>
        <w:rPr>
          <w:b/>
          <w:bCs/>
        </w:rPr>
      </w:pPr>
      <w:r w:rsidRPr="002A28CF">
        <w:rPr>
          <w:b/>
          <w:bCs/>
        </w:rPr>
        <w:t xml:space="preserve">Chart Testing </w:t>
      </w:r>
    </w:p>
    <w:p w14:paraId="1285AF75" w14:textId="09C1B8B5" w:rsidR="00ED1D31" w:rsidRPr="002A28CF" w:rsidRDefault="00ED1D31" w:rsidP="00ED1D31">
      <w:r w:rsidRPr="002A28CF">
        <w:t xml:space="preserve">Testing </w:t>
      </w:r>
      <w:r w:rsidR="003A7475" w:rsidRPr="002A28CF">
        <w:t xml:space="preserve">done to make sure that the percentage </w:t>
      </w:r>
      <w:r w:rsidR="00C207E1" w:rsidRPr="002A28CF">
        <w:t>changes,</w:t>
      </w:r>
      <w:r w:rsidR="003A7475" w:rsidRPr="002A28CF">
        <w:t xml:space="preserve"> but the information does not for each bar. </w:t>
      </w:r>
      <w:r w:rsidRPr="002A28CF">
        <w:t>Also tested that selecting and unselecting different options in the key removes / returns information to the chart.</w:t>
      </w:r>
      <w:r w:rsidR="003A7475" w:rsidRPr="002A28CF">
        <w:t xml:space="preserve"> Checked to make sure interactive tools worked </w:t>
      </w:r>
    </w:p>
    <w:p w14:paraId="2DA8D87F" w14:textId="230AD68F" w:rsidR="00ED1D31" w:rsidRPr="002A28CF" w:rsidRDefault="003A7475" w:rsidP="003A7475">
      <w:pPr>
        <w:pStyle w:val="ListParagraph"/>
        <w:numPr>
          <w:ilvl w:val="0"/>
          <w:numId w:val="17"/>
        </w:numPr>
      </w:pPr>
      <w:r w:rsidRPr="002A28CF">
        <w:rPr>
          <w:i/>
          <w:iCs/>
        </w:rPr>
        <w:t>Buyers Top 5</w:t>
      </w:r>
      <w:r w:rsidR="00ED1D31" w:rsidRPr="002A28CF">
        <w:t xml:space="preserve">: Interactive chart works </w:t>
      </w:r>
    </w:p>
    <w:p w14:paraId="0C11CD4C" w14:textId="44C03A41" w:rsidR="00D71D4D" w:rsidRPr="002A28CF" w:rsidRDefault="003A7475" w:rsidP="003A7475">
      <w:pPr>
        <w:pStyle w:val="ListParagraph"/>
        <w:numPr>
          <w:ilvl w:val="0"/>
          <w:numId w:val="17"/>
        </w:numPr>
      </w:pPr>
      <w:r w:rsidRPr="002A28CF">
        <w:rPr>
          <w:i/>
          <w:iCs/>
        </w:rPr>
        <w:t>Sellers Top 5</w:t>
      </w:r>
      <w:r w:rsidR="00ED1D31" w:rsidRPr="002A28CF">
        <w:rPr>
          <w:i/>
          <w:iCs/>
        </w:rPr>
        <w:t>:</w:t>
      </w:r>
      <w:r w:rsidR="00ED1D31" w:rsidRPr="002A28CF">
        <w:t xml:space="preserve"> Interactive chart works </w:t>
      </w:r>
    </w:p>
    <w:p w14:paraId="63828EC1" w14:textId="6D47DEDC" w:rsidR="00D71D4D" w:rsidRPr="002A28CF" w:rsidRDefault="00D71D4D" w:rsidP="00D71D4D">
      <w:pPr>
        <w:rPr>
          <w:b/>
          <w:bCs/>
        </w:rPr>
      </w:pPr>
      <w:r w:rsidRPr="002A28CF">
        <w:rPr>
          <w:b/>
          <w:bCs/>
        </w:rPr>
        <w:t>Questions</w:t>
      </w:r>
    </w:p>
    <w:p w14:paraId="498C5E88" w14:textId="74FD8EB4" w:rsidR="00D71D4D" w:rsidRPr="002A28CF" w:rsidRDefault="00D71D4D" w:rsidP="00D71D4D">
      <w:pPr>
        <w:pStyle w:val="ListParagraph"/>
        <w:numPr>
          <w:ilvl w:val="0"/>
          <w:numId w:val="13"/>
        </w:numPr>
      </w:pPr>
      <w:r w:rsidRPr="002A28CF">
        <w:t xml:space="preserve">What is the point of the </w:t>
      </w:r>
      <w:r w:rsidRPr="002A28CF">
        <w:rPr>
          <w:b/>
          <w:bCs/>
        </w:rPr>
        <w:t>box select</w:t>
      </w:r>
      <w:r w:rsidRPr="002A28CF">
        <w:t xml:space="preserve"> function or </w:t>
      </w:r>
      <w:r w:rsidRPr="002A28CF">
        <w:rPr>
          <w:b/>
          <w:bCs/>
        </w:rPr>
        <w:t xml:space="preserve">lasso </w:t>
      </w:r>
      <w:r w:rsidRPr="002A28CF">
        <w:t>function</w:t>
      </w:r>
    </w:p>
    <w:p w14:paraId="7CE1FE18" w14:textId="77777777" w:rsidR="003A7475" w:rsidRPr="002A28CF" w:rsidRDefault="003A7475" w:rsidP="003A7475"/>
    <w:p w14:paraId="336E6482" w14:textId="00AC8599" w:rsidR="003A7475" w:rsidRPr="002A28CF" w:rsidRDefault="003A7475" w:rsidP="003A7475">
      <w:pPr>
        <w:pStyle w:val="Heading2"/>
      </w:pPr>
      <w:r w:rsidRPr="002A28CF">
        <w:t xml:space="preserve">Top Buyers &amp; Sellers </w:t>
      </w:r>
      <w:proofErr w:type="gramStart"/>
      <w:r w:rsidRPr="002A28CF">
        <w:t>By</w:t>
      </w:r>
      <w:proofErr w:type="gramEnd"/>
      <w:r w:rsidRPr="002A28CF">
        <w:t xml:space="preserve"> Net Holding Changed</w:t>
      </w:r>
    </w:p>
    <w:p w14:paraId="60B0F7DE" w14:textId="77777777" w:rsidR="003A7475" w:rsidRPr="002A28CF" w:rsidRDefault="003A7475" w:rsidP="003A7475">
      <w:pPr>
        <w:rPr>
          <w:b/>
          <w:bCs/>
        </w:rPr>
      </w:pPr>
      <w:r w:rsidRPr="002A28CF">
        <w:rPr>
          <w:b/>
          <w:bCs/>
        </w:rPr>
        <w:t xml:space="preserve">Bugs </w:t>
      </w:r>
    </w:p>
    <w:p w14:paraId="58945542" w14:textId="7765669C" w:rsidR="003A7475" w:rsidRPr="002A28CF" w:rsidRDefault="003A7475" w:rsidP="003A7475">
      <w:pPr>
        <w:pStyle w:val="ListParagraph"/>
        <w:numPr>
          <w:ilvl w:val="0"/>
          <w:numId w:val="18"/>
        </w:numPr>
        <w:rPr>
          <w:b/>
          <w:bCs/>
        </w:rPr>
      </w:pPr>
      <w:r w:rsidRPr="002A28CF">
        <w:t>Start Date Incl. (Min: Jan-31-2025</w:t>
      </w:r>
      <w:proofErr w:type="gramStart"/>
      <w:r w:rsidRPr="002A28CF">
        <w:t>) :</w:t>
      </w:r>
      <w:proofErr w:type="gramEnd"/>
      <w:r w:rsidRPr="002A28CF">
        <w:t xml:space="preserve"> Why can the start date not be before 31/1/25</w:t>
      </w:r>
    </w:p>
    <w:p w14:paraId="4D97B332" w14:textId="77777777" w:rsidR="003A7475" w:rsidRPr="002A28CF" w:rsidRDefault="003A7475" w:rsidP="003A7475">
      <w:pPr>
        <w:pStyle w:val="ListParagraph"/>
        <w:numPr>
          <w:ilvl w:val="1"/>
          <w:numId w:val="11"/>
        </w:numPr>
      </w:pPr>
      <w:r w:rsidRPr="002A28CF">
        <w:t xml:space="preserve">This does not change even if I change the end date </w:t>
      </w:r>
    </w:p>
    <w:p w14:paraId="4FC2666C" w14:textId="77777777" w:rsidR="003A7475" w:rsidRPr="002A28CF" w:rsidRDefault="003A7475" w:rsidP="003A7475">
      <w:pPr>
        <w:pStyle w:val="ListParagraph"/>
        <w:numPr>
          <w:ilvl w:val="1"/>
          <w:numId w:val="11"/>
        </w:numPr>
      </w:pPr>
      <w:r w:rsidRPr="002A28CF">
        <w:t>Is there a specific range that this must be?</w:t>
      </w:r>
    </w:p>
    <w:p w14:paraId="6E75C8DB" w14:textId="19A556CB" w:rsidR="003A7475" w:rsidRPr="002A28CF" w:rsidRDefault="003A7475" w:rsidP="003A7475">
      <w:pPr>
        <w:pStyle w:val="ListParagraph"/>
        <w:numPr>
          <w:ilvl w:val="0"/>
          <w:numId w:val="11"/>
        </w:numPr>
      </w:pPr>
      <w:r w:rsidRPr="002A28CF">
        <w:t>Naming – Should say “Top Buyers and Sellers By Net Holdings Changed” (remove the “)</w:t>
      </w:r>
      <w:proofErr w:type="gramStart"/>
      <w:r w:rsidRPr="002A28CF">
        <w:t>” )</w:t>
      </w:r>
      <w:proofErr w:type="gramEnd"/>
    </w:p>
    <w:p w14:paraId="6FE00E3B" w14:textId="77777777" w:rsidR="003A7475" w:rsidRPr="002A28CF" w:rsidRDefault="003A7475" w:rsidP="003A7475">
      <w:pPr>
        <w:rPr>
          <w:b/>
          <w:bCs/>
        </w:rPr>
      </w:pPr>
    </w:p>
    <w:p w14:paraId="018ED4D7" w14:textId="77777777" w:rsidR="003A7475" w:rsidRPr="002A28CF" w:rsidRDefault="003A7475" w:rsidP="003A7475">
      <w:pPr>
        <w:rPr>
          <w:b/>
          <w:bCs/>
        </w:rPr>
      </w:pPr>
    </w:p>
    <w:p w14:paraId="5F87E2B1" w14:textId="77777777" w:rsidR="003A7475" w:rsidRPr="002A28CF" w:rsidRDefault="003A7475" w:rsidP="003A7475">
      <w:pPr>
        <w:rPr>
          <w:b/>
          <w:bCs/>
        </w:rPr>
      </w:pPr>
    </w:p>
    <w:p w14:paraId="7B108F0B" w14:textId="77777777" w:rsidR="003A7475" w:rsidRPr="002A28CF" w:rsidRDefault="003A7475" w:rsidP="003A7475">
      <w:pPr>
        <w:rPr>
          <w:b/>
          <w:bCs/>
        </w:rPr>
      </w:pPr>
    </w:p>
    <w:p w14:paraId="454C9022" w14:textId="77777777" w:rsidR="003A7475" w:rsidRPr="002A28CF" w:rsidRDefault="003A7475" w:rsidP="003A7475">
      <w:pPr>
        <w:rPr>
          <w:b/>
          <w:bCs/>
        </w:rPr>
      </w:pPr>
    </w:p>
    <w:p w14:paraId="25423B00" w14:textId="77777777" w:rsidR="003A7475" w:rsidRPr="002A28CF" w:rsidRDefault="003A7475" w:rsidP="003A7475">
      <w:pPr>
        <w:rPr>
          <w:b/>
          <w:bCs/>
        </w:rPr>
      </w:pPr>
    </w:p>
    <w:p w14:paraId="78DE2FE2" w14:textId="77777777" w:rsidR="003A7475" w:rsidRPr="002A28CF" w:rsidRDefault="003A7475" w:rsidP="003A7475">
      <w:pPr>
        <w:rPr>
          <w:b/>
          <w:bCs/>
        </w:rPr>
      </w:pPr>
      <w:r w:rsidRPr="002A28CF">
        <w:rPr>
          <w:b/>
          <w:bCs/>
        </w:rPr>
        <w:t>Potential Changes</w:t>
      </w:r>
    </w:p>
    <w:p w14:paraId="71F3BB2A" w14:textId="77777777" w:rsidR="003A7475" w:rsidRPr="002A28CF" w:rsidRDefault="003A7475" w:rsidP="003A7475"/>
    <w:p w14:paraId="2E602C3A" w14:textId="77777777" w:rsidR="003A7475" w:rsidRPr="002A28CF" w:rsidRDefault="003A7475" w:rsidP="003A7475">
      <w:r w:rsidRPr="002A28CF">
        <w:t>Include a how to section under the graphs to tell users they can interact with each bar chart and how to use the dates</w:t>
      </w:r>
    </w:p>
    <w:p w14:paraId="3A8D6B30" w14:textId="77777777" w:rsidR="003A7475" w:rsidRPr="002A28CF" w:rsidRDefault="003A7475" w:rsidP="003A7475">
      <w:r w:rsidRPr="002A28CF">
        <w:t>“</w:t>
      </w:r>
    </w:p>
    <w:p w14:paraId="5E55DA2A" w14:textId="77777777" w:rsidR="003A7475" w:rsidRPr="002A28CF" w:rsidRDefault="003A7475" w:rsidP="003A7475">
      <w:pPr>
        <w:rPr>
          <w:b/>
          <w:bCs/>
        </w:rPr>
      </w:pPr>
      <w:r w:rsidRPr="002A28CF">
        <w:rPr>
          <w:b/>
          <w:bCs/>
        </w:rPr>
        <w:t>Interactive Chart Guide</w:t>
      </w:r>
    </w:p>
    <w:p w14:paraId="1E9F7346" w14:textId="5EEB7BA7" w:rsidR="003A7475" w:rsidRPr="002A28CF" w:rsidRDefault="003A7475" w:rsidP="003A7475">
      <w:pPr>
        <w:pStyle w:val="ListParagraph"/>
        <w:numPr>
          <w:ilvl w:val="0"/>
          <w:numId w:val="19"/>
        </w:numPr>
      </w:pPr>
      <w:r w:rsidRPr="002A28CF">
        <w:rPr>
          <w:b/>
          <w:bCs/>
        </w:rPr>
        <w:t>Changing Dates:</w:t>
      </w:r>
      <w:r w:rsidRPr="002A28CF">
        <w:t xml:space="preserve"> The dates can be changed to reflect volume traded over the set period. Use the date picker tool to select the start and end dates to adjust the data displayed within that range.</w:t>
      </w:r>
    </w:p>
    <w:p w14:paraId="6615FB20" w14:textId="3511D974" w:rsidR="003A7475" w:rsidRPr="002A28CF" w:rsidRDefault="003A7475" w:rsidP="003A7475">
      <w:pPr>
        <w:pStyle w:val="ListParagraph"/>
        <w:numPr>
          <w:ilvl w:val="0"/>
          <w:numId w:val="19"/>
        </w:numPr>
      </w:pPr>
      <w:r w:rsidRPr="002A28CF">
        <w:rPr>
          <w:b/>
          <w:bCs/>
        </w:rPr>
        <w:t>View Data:</w:t>
      </w:r>
      <w:r w:rsidRPr="002A28CF">
        <w:t xml:space="preserve"> Hover over any bar in the chart to see more detailed information about that data point.</w:t>
      </w:r>
    </w:p>
    <w:p w14:paraId="39064354" w14:textId="77777777" w:rsidR="003A7475" w:rsidRPr="002A28CF" w:rsidRDefault="003A7475" w:rsidP="003A7475">
      <w:pPr>
        <w:pStyle w:val="ListParagraph"/>
        <w:numPr>
          <w:ilvl w:val="0"/>
          <w:numId w:val="19"/>
        </w:numPr>
      </w:pPr>
      <w:r w:rsidRPr="002A28CF">
        <w:rPr>
          <w:b/>
          <w:bCs/>
        </w:rPr>
        <w:t xml:space="preserve">Chart Interaction: </w:t>
      </w:r>
      <w:r w:rsidRPr="002A28CF">
        <w:t xml:space="preserve">The charts have the following interactive features </w:t>
      </w:r>
    </w:p>
    <w:p w14:paraId="4051CBDA" w14:textId="77777777" w:rsidR="003A7475" w:rsidRPr="002A28CF" w:rsidRDefault="003A7475" w:rsidP="003A7475">
      <w:pPr>
        <w:pStyle w:val="ListParagraph"/>
        <w:numPr>
          <w:ilvl w:val="1"/>
          <w:numId w:val="19"/>
        </w:numPr>
        <w:rPr>
          <w:b/>
          <w:bCs/>
        </w:rPr>
      </w:pPr>
      <w:r w:rsidRPr="002A28CF">
        <w:rPr>
          <w:b/>
          <w:bCs/>
        </w:rPr>
        <w:t>Download:</w:t>
      </w:r>
      <w:r w:rsidRPr="002A28CF">
        <w:t xml:space="preserve"> Charts can be downloaded as a .</w:t>
      </w:r>
      <w:proofErr w:type="spellStart"/>
      <w:r w:rsidRPr="002A28CF">
        <w:t>png</w:t>
      </w:r>
      <w:proofErr w:type="spellEnd"/>
      <w:r w:rsidRPr="002A28CF">
        <w:t xml:space="preserve"> file</w:t>
      </w:r>
    </w:p>
    <w:p w14:paraId="1D0637F9" w14:textId="77777777" w:rsidR="003A7475" w:rsidRPr="002A28CF" w:rsidRDefault="003A7475" w:rsidP="003A7475">
      <w:pPr>
        <w:pStyle w:val="ListParagraph"/>
        <w:numPr>
          <w:ilvl w:val="1"/>
          <w:numId w:val="19"/>
        </w:numPr>
        <w:rPr>
          <w:b/>
          <w:bCs/>
        </w:rPr>
      </w:pPr>
      <w:r w:rsidRPr="002A28CF">
        <w:rPr>
          <w:b/>
          <w:bCs/>
        </w:rPr>
        <w:t xml:space="preserve">Zoom: </w:t>
      </w:r>
      <w:r w:rsidRPr="002A28CF">
        <w:t xml:space="preserve">Mouse can be used to zoom in or out of the chart using a box </w:t>
      </w:r>
    </w:p>
    <w:p w14:paraId="129E13C4" w14:textId="77777777" w:rsidR="003A7475" w:rsidRPr="002A28CF" w:rsidRDefault="003A7475" w:rsidP="003A7475">
      <w:pPr>
        <w:pStyle w:val="ListParagraph"/>
        <w:numPr>
          <w:ilvl w:val="1"/>
          <w:numId w:val="19"/>
        </w:numPr>
        <w:rPr>
          <w:b/>
          <w:bCs/>
        </w:rPr>
      </w:pPr>
      <w:r w:rsidRPr="002A28CF">
        <w:rPr>
          <w:b/>
          <w:bCs/>
        </w:rPr>
        <w:t xml:space="preserve">Pan: </w:t>
      </w:r>
      <w:r w:rsidRPr="002A28CF">
        <w:t xml:space="preserve">Mouse can be used to move across the chart </w:t>
      </w:r>
    </w:p>
    <w:p w14:paraId="5569048B" w14:textId="77777777" w:rsidR="003A7475" w:rsidRPr="002A28CF" w:rsidRDefault="003A7475" w:rsidP="003A7475">
      <w:pPr>
        <w:pStyle w:val="ListParagraph"/>
        <w:numPr>
          <w:ilvl w:val="1"/>
          <w:numId w:val="19"/>
        </w:numPr>
        <w:rPr>
          <w:b/>
          <w:bCs/>
        </w:rPr>
      </w:pPr>
      <w:r w:rsidRPr="002A28CF">
        <w:rPr>
          <w:b/>
          <w:bCs/>
        </w:rPr>
        <w:t>Zoom in</w:t>
      </w:r>
    </w:p>
    <w:p w14:paraId="38E02722" w14:textId="77777777" w:rsidR="003A7475" w:rsidRPr="002A28CF" w:rsidRDefault="003A7475" w:rsidP="003A7475">
      <w:pPr>
        <w:pStyle w:val="ListParagraph"/>
        <w:numPr>
          <w:ilvl w:val="1"/>
          <w:numId w:val="19"/>
        </w:numPr>
        <w:rPr>
          <w:b/>
          <w:bCs/>
        </w:rPr>
      </w:pPr>
      <w:r w:rsidRPr="002A28CF">
        <w:rPr>
          <w:b/>
          <w:bCs/>
        </w:rPr>
        <w:t>Zoom out</w:t>
      </w:r>
    </w:p>
    <w:p w14:paraId="0A4A06A4" w14:textId="77777777" w:rsidR="003A7475" w:rsidRPr="002A28CF" w:rsidRDefault="003A7475" w:rsidP="003A7475">
      <w:pPr>
        <w:pStyle w:val="ListParagraph"/>
        <w:numPr>
          <w:ilvl w:val="1"/>
          <w:numId w:val="19"/>
        </w:numPr>
        <w:rPr>
          <w:b/>
          <w:bCs/>
        </w:rPr>
      </w:pPr>
      <w:proofErr w:type="spellStart"/>
      <w:r w:rsidRPr="002A28CF">
        <w:rPr>
          <w:b/>
          <w:bCs/>
        </w:rPr>
        <w:t>Autoscale</w:t>
      </w:r>
      <w:proofErr w:type="spellEnd"/>
      <w:r w:rsidRPr="002A28CF">
        <w:rPr>
          <w:b/>
          <w:bCs/>
        </w:rPr>
        <w:t>:</w:t>
      </w:r>
      <w:r w:rsidRPr="002A28CF">
        <w:t xml:space="preserve"> Will automatically rescale the chart to fit the space</w:t>
      </w:r>
    </w:p>
    <w:p w14:paraId="54ED7966" w14:textId="77777777" w:rsidR="003A7475" w:rsidRPr="002A28CF" w:rsidRDefault="003A7475" w:rsidP="003A7475">
      <w:pPr>
        <w:pStyle w:val="ListParagraph"/>
        <w:numPr>
          <w:ilvl w:val="1"/>
          <w:numId w:val="19"/>
        </w:numPr>
        <w:rPr>
          <w:b/>
          <w:bCs/>
        </w:rPr>
      </w:pPr>
      <w:r w:rsidRPr="002A28CF">
        <w:rPr>
          <w:b/>
          <w:bCs/>
        </w:rPr>
        <w:t xml:space="preserve">Reset Axes: </w:t>
      </w:r>
      <w:r w:rsidRPr="002A28CF">
        <w:t>Will reset the size of the chart to standard</w:t>
      </w:r>
    </w:p>
    <w:p w14:paraId="35572442" w14:textId="77777777" w:rsidR="003A7475" w:rsidRPr="002A28CF" w:rsidRDefault="003A7475" w:rsidP="003A7475">
      <w:r w:rsidRPr="002A28CF">
        <w:t>“</w:t>
      </w:r>
    </w:p>
    <w:p w14:paraId="6B16C886" w14:textId="77777777" w:rsidR="003A7475" w:rsidRPr="002A28CF" w:rsidRDefault="003A7475" w:rsidP="003A7475">
      <w:pPr>
        <w:rPr>
          <w:b/>
          <w:bCs/>
        </w:rPr>
      </w:pPr>
      <w:r w:rsidRPr="002A28CF">
        <w:rPr>
          <w:b/>
          <w:bCs/>
        </w:rPr>
        <w:t xml:space="preserve">Chart Testing </w:t>
      </w:r>
    </w:p>
    <w:p w14:paraId="6417A0A2" w14:textId="62059940" w:rsidR="003A7475" w:rsidRPr="002A28CF" w:rsidRDefault="003A7475" w:rsidP="003A7475">
      <w:r w:rsidRPr="002A28CF">
        <w:t>Testing done to make sure the that the information shows when hovered over by the mouse. Also checked to make sure interactive tools work</w:t>
      </w:r>
    </w:p>
    <w:p w14:paraId="797A4CAD" w14:textId="611C6848" w:rsidR="003A7475" w:rsidRPr="002A28CF" w:rsidRDefault="003A7475" w:rsidP="009438BC">
      <w:pPr>
        <w:pStyle w:val="ListParagraph"/>
        <w:numPr>
          <w:ilvl w:val="0"/>
          <w:numId w:val="20"/>
        </w:numPr>
        <w:rPr>
          <w:i/>
          <w:iCs/>
        </w:rPr>
      </w:pPr>
      <w:r w:rsidRPr="002A28CF">
        <w:rPr>
          <w:i/>
          <w:iCs/>
        </w:rPr>
        <w:t>Top Shareholders – Net Holdings Increase</w:t>
      </w:r>
      <w:r w:rsidRPr="002A28CF">
        <w:t xml:space="preserve">: Interactive chart works </w:t>
      </w:r>
    </w:p>
    <w:p w14:paraId="63DC8347" w14:textId="761DBB53" w:rsidR="003A7475" w:rsidRPr="002A28CF" w:rsidRDefault="003A7475" w:rsidP="009438BC">
      <w:pPr>
        <w:pStyle w:val="ListParagraph"/>
        <w:numPr>
          <w:ilvl w:val="0"/>
          <w:numId w:val="20"/>
        </w:numPr>
        <w:rPr>
          <w:i/>
          <w:iCs/>
        </w:rPr>
      </w:pPr>
      <w:r w:rsidRPr="002A28CF">
        <w:rPr>
          <w:i/>
          <w:iCs/>
        </w:rPr>
        <w:t>Top Shareholders – Net Holdings Decrease:</w:t>
      </w:r>
      <w:r w:rsidRPr="002A28CF">
        <w:t xml:space="preserve"> Interactive chart works </w:t>
      </w:r>
    </w:p>
    <w:p w14:paraId="46391183" w14:textId="55CFD3BF" w:rsidR="00ED1D31" w:rsidRPr="002A28CF" w:rsidRDefault="009438BC" w:rsidP="009438BC">
      <w:pPr>
        <w:pStyle w:val="Heading2"/>
      </w:pPr>
      <w:r w:rsidRPr="002A28CF">
        <w:t>Geospatial Distribution of Shareholders</w:t>
      </w:r>
    </w:p>
    <w:p w14:paraId="24823F6F" w14:textId="77777777" w:rsidR="009438BC" w:rsidRPr="002A28CF" w:rsidRDefault="009438BC" w:rsidP="009438BC">
      <w:pPr>
        <w:rPr>
          <w:b/>
          <w:bCs/>
        </w:rPr>
      </w:pPr>
      <w:r w:rsidRPr="002A28CF">
        <w:rPr>
          <w:b/>
          <w:bCs/>
        </w:rPr>
        <w:t xml:space="preserve">Bugs </w:t>
      </w:r>
    </w:p>
    <w:p w14:paraId="6C3E7413" w14:textId="0065B026" w:rsidR="009438BC" w:rsidRPr="002A28CF" w:rsidRDefault="009438BC" w:rsidP="009438BC">
      <w:pPr>
        <w:pStyle w:val="ListParagraph"/>
        <w:numPr>
          <w:ilvl w:val="0"/>
          <w:numId w:val="22"/>
        </w:numPr>
      </w:pPr>
      <w:r w:rsidRPr="002A28CF">
        <w:t>No maximum date on the date selection</w:t>
      </w:r>
    </w:p>
    <w:p w14:paraId="5CA5B2AF" w14:textId="77777777" w:rsidR="009438BC" w:rsidRPr="002A28CF" w:rsidRDefault="009438BC" w:rsidP="009438BC"/>
    <w:p w14:paraId="79C16DB8" w14:textId="77777777" w:rsidR="009438BC" w:rsidRPr="002A28CF" w:rsidRDefault="009438BC" w:rsidP="009438BC"/>
    <w:p w14:paraId="32F7E355" w14:textId="77777777" w:rsidR="009438BC" w:rsidRPr="002A28CF" w:rsidRDefault="009438BC" w:rsidP="009438BC">
      <w:pPr>
        <w:rPr>
          <w:b/>
          <w:bCs/>
        </w:rPr>
      </w:pPr>
    </w:p>
    <w:p w14:paraId="6AD8F30B" w14:textId="77777777" w:rsidR="009438BC" w:rsidRPr="002A28CF" w:rsidRDefault="009438BC" w:rsidP="009438BC">
      <w:pPr>
        <w:rPr>
          <w:b/>
          <w:bCs/>
        </w:rPr>
      </w:pPr>
    </w:p>
    <w:p w14:paraId="1FF0CB8F" w14:textId="77777777" w:rsidR="009438BC" w:rsidRPr="002A28CF" w:rsidRDefault="009438BC" w:rsidP="009438BC">
      <w:pPr>
        <w:rPr>
          <w:b/>
          <w:bCs/>
        </w:rPr>
      </w:pPr>
    </w:p>
    <w:p w14:paraId="73BDE96A" w14:textId="77777777" w:rsidR="009438BC" w:rsidRPr="002A28CF" w:rsidRDefault="009438BC" w:rsidP="009438BC">
      <w:pPr>
        <w:rPr>
          <w:b/>
          <w:bCs/>
        </w:rPr>
      </w:pPr>
    </w:p>
    <w:p w14:paraId="57B077C0" w14:textId="77777777" w:rsidR="009438BC" w:rsidRPr="002A28CF" w:rsidRDefault="009438BC" w:rsidP="009438BC">
      <w:pPr>
        <w:rPr>
          <w:b/>
          <w:bCs/>
        </w:rPr>
      </w:pPr>
    </w:p>
    <w:p w14:paraId="27EEDE7D" w14:textId="77777777" w:rsidR="009438BC" w:rsidRPr="002A28CF" w:rsidRDefault="009438BC" w:rsidP="009438BC">
      <w:pPr>
        <w:rPr>
          <w:b/>
          <w:bCs/>
        </w:rPr>
      </w:pPr>
      <w:r w:rsidRPr="002A28CF">
        <w:rPr>
          <w:b/>
          <w:bCs/>
        </w:rPr>
        <w:t>Potential Changes</w:t>
      </w:r>
    </w:p>
    <w:p w14:paraId="11DA1DCE" w14:textId="1E760D24" w:rsidR="009438BC" w:rsidRPr="002A28CF" w:rsidRDefault="009438BC" w:rsidP="009438BC">
      <w:r w:rsidRPr="002A28CF">
        <w:t>Potential</w:t>
      </w:r>
      <w:r w:rsidR="00883943" w:rsidRPr="002A28CF">
        <w:t xml:space="preserve">ly move </w:t>
      </w:r>
      <w:r w:rsidRPr="002A28CF">
        <w:t xml:space="preserve">the about / guide section to below the map </w:t>
      </w:r>
    </w:p>
    <w:p w14:paraId="77B62ABE" w14:textId="77777777" w:rsidR="009438BC" w:rsidRPr="002A28CF" w:rsidRDefault="009438BC" w:rsidP="009438BC">
      <w:r w:rsidRPr="002A28CF">
        <w:t>Include a how to section under the graphs to tell users they can interact with each bar chart and how to use the dates</w:t>
      </w:r>
    </w:p>
    <w:p w14:paraId="2292C318" w14:textId="77777777" w:rsidR="009438BC" w:rsidRPr="002A28CF" w:rsidRDefault="009438BC" w:rsidP="009438BC">
      <w:r w:rsidRPr="002A28CF">
        <w:t>“</w:t>
      </w:r>
    </w:p>
    <w:p w14:paraId="07E0AD90" w14:textId="77777777" w:rsidR="009438BC" w:rsidRPr="002A28CF" w:rsidRDefault="009438BC" w:rsidP="009438BC">
      <w:pPr>
        <w:rPr>
          <w:b/>
          <w:bCs/>
        </w:rPr>
      </w:pPr>
      <w:r w:rsidRPr="002A28CF">
        <w:rPr>
          <w:b/>
          <w:bCs/>
        </w:rPr>
        <w:t>Heat Map Guide</w:t>
      </w:r>
    </w:p>
    <w:p w14:paraId="516F2189" w14:textId="3DB1C6F8" w:rsidR="009438BC" w:rsidRPr="002A28CF" w:rsidRDefault="009438BC" w:rsidP="009438BC">
      <w:pPr>
        <w:numPr>
          <w:ilvl w:val="0"/>
          <w:numId w:val="24"/>
        </w:numPr>
      </w:pPr>
      <w:r w:rsidRPr="002A28CF">
        <w:rPr>
          <w:b/>
          <w:bCs/>
        </w:rPr>
        <w:t>Changing Intensity:</w:t>
      </w:r>
      <w:r w:rsidRPr="002A28CF">
        <w:t xml:space="preserve"> The colo</w:t>
      </w:r>
      <w:r w:rsidR="00C207E1" w:rsidRPr="002A28CF">
        <w:t>u</w:t>
      </w:r>
      <w:r w:rsidRPr="002A28CF">
        <w:t>rs on the map change to reflect the intensity of holdings across different locations in Australia. The colo</w:t>
      </w:r>
      <w:r w:rsidR="00C207E1" w:rsidRPr="002A28CF">
        <w:t>u</w:t>
      </w:r>
      <w:r w:rsidRPr="002A28CF">
        <w:t>r bar at the top right corner shows the intensity values in millions, ranging from blue (lower intensity) to red (higher intensity).</w:t>
      </w:r>
    </w:p>
    <w:p w14:paraId="2F6675C3" w14:textId="77777777" w:rsidR="009438BC" w:rsidRPr="002A28CF" w:rsidRDefault="009438BC" w:rsidP="009438BC">
      <w:pPr>
        <w:numPr>
          <w:ilvl w:val="0"/>
          <w:numId w:val="24"/>
        </w:numPr>
      </w:pPr>
      <w:r w:rsidRPr="002A28CF">
        <w:rPr>
          <w:b/>
          <w:bCs/>
        </w:rPr>
        <w:t>View Data:</w:t>
      </w:r>
      <w:r w:rsidRPr="002A28CF">
        <w:t xml:space="preserve"> Hover over any area of the heat map to see detailed information about the intensity of holdings at specific locations.</w:t>
      </w:r>
    </w:p>
    <w:p w14:paraId="563E876E" w14:textId="030F697D" w:rsidR="009438BC" w:rsidRPr="002A28CF" w:rsidRDefault="009438BC" w:rsidP="009438BC">
      <w:pPr>
        <w:numPr>
          <w:ilvl w:val="1"/>
          <w:numId w:val="24"/>
        </w:numPr>
      </w:pPr>
      <w:r w:rsidRPr="002A28CF">
        <w:rPr>
          <w:b/>
          <w:bCs/>
        </w:rPr>
        <w:t>Legend:</w:t>
      </w:r>
      <w:r w:rsidRPr="002A28CF">
        <w:t xml:space="preserve"> The colo</w:t>
      </w:r>
      <w:r w:rsidR="00C207E1" w:rsidRPr="002A28CF">
        <w:t>u</w:t>
      </w:r>
      <w:r w:rsidRPr="002A28CF">
        <w:t>r bar helps interpret the intensity values shown on the map.</w:t>
      </w:r>
    </w:p>
    <w:p w14:paraId="3BE645BD" w14:textId="77777777" w:rsidR="009438BC" w:rsidRPr="002A28CF" w:rsidRDefault="009438BC" w:rsidP="009438BC">
      <w:pPr>
        <w:rPr>
          <w:b/>
          <w:bCs/>
        </w:rPr>
      </w:pPr>
      <w:r w:rsidRPr="002A28CF">
        <w:rPr>
          <w:b/>
          <w:bCs/>
        </w:rPr>
        <w:t>Circle Map Guide</w:t>
      </w:r>
    </w:p>
    <w:p w14:paraId="0C0E4080" w14:textId="11C453CD" w:rsidR="009438BC" w:rsidRPr="002A28CF" w:rsidRDefault="009438BC" w:rsidP="009438BC">
      <w:pPr>
        <w:numPr>
          <w:ilvl w:val="0"/>
          <w:numId w:val="25"/>
        </w:numPr>
      </w:pPr>
      <w:r w:rsidRPr="002A28CF">
        <w:rPr>
          <w:b/>
          <w:bCs/>
        </w:rPr>
        <w:t>Changing Locations</w:t>
      </w:r>
      <w:r w:rsidRPr="002A28CF">
        <w:t xml:space="preserve">: Locations and amounts of holdings are indicated on the map, with </w:t>
      </w:r>
      <w:r w:rsidR="00C207E1" w:rsidRPr="002A28CF">
        <w:t>colours</w:t>
      </w:r>
      <w:r w:rsidRPr="002A28CF">
        <w:t xml:space="preserve"> representing different types of shareholders. The legend in the top right corner provides </w:t>
      </w:r>
      <w:r w:rsidR="00C207E1" w:rsidRPr="002A28CF">
        <w:t>colour</w:t>
      </w:r>
      <w:r w:rsidRPr="002A28CF">
        <w:t xml:space="preserve"> coding details.</w:t>
      </w:r>
    </w:p>
    <w:p w14:paraId="595E5CAA" w14:textId="77777777" w:rsidR="009438BC" w:rsidRPr="002A28CF" w:rsidRDefault="009438BC" w:rsidP="009438BC">
      <w:pPr>
        <w:numPr>
          <w:ilvl w:val="0"/>
          <w:numId w:val="25"/>
        </w:numPr>
      </w:pPr>
      <w:r w:rsidRPr="002A28CF">
        <w:rPr>
          <w:b/>
          <w:bCs/>
        </w:rPr>
        <w:t>View Data:</w:t>
      </w:r>
      <w:r w:rsidRPr="002A28CF">
        <w:t xml:space="preserve"> Hover over any circle to view specific details about the holdings, including shareholder type and total amount.</w:t>
      </w:r>
    </w:p>
    <w:p w14:paraId="401FE98A" w14:textId="2C5BD09A" w:rsidR="009438BC" w:rsidRPr="002A28CF" w:rsidRDefault="009438BC" w:rsidP="009438BC">
      <w:pPr>
        <w:pStyle w:val="ListParagraph"/>
        <w:numPr>
          <w:ilvl w:val="0"/>
          <w:numId w:val="27"/>
        </w:numPr>
      </w:pPr>
      <w:r w:rsidRPr="002A28CF">
        <w:rPr>
          <w:b/>
          <w:bCs/>
        </w:rPr>
        <w:t>Circle Size:</w:t>
      </w:r>
      <w:r w:rsidRPr="002A28CF">
        <w:t xml:space="preserve"> The size of each circle is proportional to the total amount of holdings.</w:t>
      </w:r>
    </w:p>
    <w:p w14:paraId="6FA2AE36" w14:textId="7B9FD69F" w:rsidR="009438BC" w:rsidRPr="002A28CF" w:rsidRDefault="009438BC" w:rsidP="009438BC">
      <w:r w:rsidRPr="002A28CF">
        <w:rPr>
          <w:b/>
          <w:bCs/>
        </w:rPr>
        <w:t xml:space="preserve">Map Interaction: </w:t>
      </w:r>
      <w:r w:rsidRPr="002A28CF">
        <w:t>Both maps have the following interactive features</w:t>
      </w:r>
    </w:p>
    <w:p w14:paraId="3723D868" w14:textId="77777777" w:rsidR="009438BC" w:rsidRPr="002A28CF" w:rsidRDefault="009438BC" w:rsidP="009438BC">
      <w:pPr>
        <w:pStyle w:val="ListParagraph"/>
        <w:numPr>
          <w:ilvl w:val="0"/>
          <w:numId w:val="26"/>
        </w:numPr>
      </w:pPr>
      <w:r w:rsidRPr="002A28CF">
        <w:rPr>
          <w:b/>
          <w:bCs/>
        </w:rPr>
        <w:t>Zoom:</w:t>
      </w:r>
      <w:r w:rsidRPr="002A28CF">
        <w:t xml:space="preserve"> Use the + and - buttons to adjust your view.</w:t>
      </w:r>
    </w:p>
    <w:p w14:paraId="7C43F2A2" w14:textId="77777777" w:rsidR="00883943" w:rsidRPr="002A28CF" w:rsidRDefault="009438BC" w:rsidP="00883943">
      <w:pPr>
        <w:pStyle w:val="ListParagraph"/>
        <w:numPr>
          <w:ilvl w:val="0"/>
          <w:numId w:val="26"/>
        </w:numPr>
      </w:pPr>
      <w:r w:rsidRPr="002A28CF">
        <w:rPr>
          <w:b/>
          <w:bCs/>
        </w:rPr>
        <w:t>Pan:</w:t>
      </w:r>
      <w:r w:rsidRPr="002A28CF">
        <w:t xml:space="preserve"> Click and drag to explore different areas.</w:t>
      </w:r>
    </w:p>
    <w:p w14:paraId="4F64F7B3" w14:textId="6E864F80" w:rsidR="009438BC" w:rsidRPr="002A28CF" w:rsidRDefault="009438BC" w:rsidP="00883943">
      <w:pPr>
        <w:pStyle w:val="ListParagraph"/>
        <w:numPr>
          <w:ilvl w:val="0"/>
          <w:numId w:val="26"/>
        </w:numPr>
      </w:pPr>
      <w:r w:rsidRPr="002A28CF">
        <w:rPr>
          <w:b/>
          <w:bCs/>
        </w:rPr>
        <w:t>Full-Screen:</w:t>
      </w:r>
      <w:r w:rsidRPr="002A28CF">
        <w:t xml:space="preserve"> Use the full-screen button in the bottom left corner for better visibility.</w:t>
      </w:r>
    </w:p>
    <w:p w14:paraId="6055F727" w14:textId="77777777" w:rsidR="009438BC" w:rsidRPr="002A28CF" w:rsidRDefault="009438BC" w:rsidP="009438BC"/>
    <w:p w14:paraId="614C608C" w14:textId="5CF78B6D" w:rsidR="009438BC" w:rsidRPr="002A28CF" w:rsidRDefault="009438BC" w:rsidP="009438BC">
      <w:r w:rsidRPr="002A28CF">
        <w:rPr>
          <w:b/>
          <w:bCs/>
        </w:rPr>
        <w:t>Geospatial Data Source:</w:t>
      </w:r>
      <w:r w:rsidRPr="002A28CF">
        <w:t xml:space="preserve"> Based on Australian Bureau of Statistics (</w:t>
      </w:r>
      <w:hyperlink r:id="rId5" w:tgtFrame="_new" w:history="1">
        <w:r w:rsidRPr="002A28CF">
          <w:rPr>
            <w:rStyle w:val="Hyperlink"/>
          </w:rPr>
          <w:t>https://www.abs.gov.au/statistics/standards</w:t>
        </w:r>
      </w:hyperlink>
      <w:r w:rsidRPr="002A28CF">
        <w:t>).</w:t>
      </w:r>
    </w:p>
    <w:p w14:paraId="4D517680" w14:textId="39C17701" w:rsidR="009438BC" w:rsidRPr="002A28CF" w:rsidRDefault="009438BC" w:rsidP="009438BC">
      <w:r w:rsidRPr="002A28CF">
        <w:rPr>
          <w:b/>
          <w:bCs/>
        </w:rPr>
        <w:t>Privacy Note:</w:t>
      </w:r>
      <w:r w:rsidRPr="002A28CF">
        <w:t xml:space="preserve"> For privacy protection, locations are shown at the suburb level only, with precise locations randomized within each suburb.</w:t>
      </w:r>
    </w:p>
    <w:p w14:paraId="748A599E" w14:textId="77777777" w:rsidR="009438BC" w:rsidRPr="002A28CF" w:rsidRDefault="009438BC" w:rsidP="009438BC"/>
    <w:p w14:paraId="6D35DC20" w14:textId="77777777" w:rsidR="009438BC" w:rsidRPr="002A28CF" w:rsidRDefault="009438BC" w:rsidP="009438BC">
      <w:r w:rsidRPr="002A28CF">
        <w:t>“</w:t>
      </w:r>
    </w:p>
    <w:p w14:paraId="464A9CB4" w14:textId="77777777" w:rsidR="009438BC" w:rsidRPr="002A28CF" w:rsidRDefault="009438BC" w:rsidP="009438BC">
      <w:pPr>
        <w:rPr>
          <w:b/>
          <w:bCs/>
        </w:rPr>
      </w:pPr>
      <w:r w:rsidRPr="002A28CF">
        <w:rPr>
          <w:b/>
          <w:bCs/>
        </w:rPr>
        <w:t xml:space="preserve">Chart Testing </w:t>
      </w:r>
    </w:p>
    <w:p w14:paraId="0305F016" w14:textId="60591186" w:rsidR="00883943" w:rsidRPr="002A28CF" w:rsidRDefault="009438BC" w:rsidP="00883943">
      <w:r w:rsidRPr="002A28CF">
        <w:t>Testing done to make sure the that the information shows</w:t>
      </w:r>
      <w:r w:rsidR="00883943" w:rsidRPr="002A28CF">
        <w:t xml:space="preserve"> on the map correctly and the circle map correctly shows the investor information when hovered over</w:t>
      </w:r>
      <w:r w:rsidRPr="002A28CF">
        <w:t xml:space="preserve">. </w:t>
      </w:r>
      <w:r w:rsidR="00883943" w:rsidRPr="002A28CF">
        <w:t xml:space="preserve">Maps where also checked to ensure that the zoom function was working and the full screen </w:t>
      </w:r>
    </w:p>
    <w:p w14:paraId="0BD389C8" w14:textId="14BBE253" w:rsidR="009438BC" w:rsidRPr="002A28CF" w:rsidRDefault="00883943" w:rsidP="00883943">
      <w:pPr>
        <w:pStyle w:val="ListParagraph"/>
        <w:numPr>
          <w:ilvl w:val="0"/>
          <w:numId w:val="28"/>
        </w:numPr>
        <w:rPr>
          <w:i/>
          <w:iCs/>
        </w:rPr>
      </w:pPr>
      <w:r w:rsidRPr="002A28CF">
        <w:rPr>
          <w:i/>
          <w:iCs/>
        </w:rPr>
        <w:t>Heat Map</w:t>
      </w:r>
      <w:r w:rsidR="009438BC" w:rsidRPr="002A28CF">
        <w:t xml:space="preserve">: Interactive </w:t>
      </w:r>
      <w:r w:rsidRPr="002A28CF">
        <w:t>map works</w:t>
      </w:r>
    </w:p>
    <w:p w14:paraId="4D59733B" w14:textId="6DAC008F" w:rsidR="009438BC" w:rsidRPr="002A28CF" w:rsidRDefault="00883943" w:rsidP="009438BC">
      <w:pPr>
        <w:pStyle w:val="ListParagraph"/>
        <w:numPr>
          <w:ilvl w:val="0"/>
          <w:numId w:val="20"/>
        </w:numPr>
        <w:rPr>
          <w:i/>
          <w:iCs/>
        </w:rPr>
      </w:pPr>
      <w:r w:rsidRPr="002A28CF">
        <w:rPr>
          <w:i/>
          <w:iCs/>
        </w:rPr>
        <w:t>Circle Map</w:t>
      </w:r>
      <w:r w:rsidR="009438BC" w:rsidRPr="002A28CF">
        <w:rPr>
          <w:i/>
          <w:iCs/>
        </w:rPr>
        <w:t>:</w:t>
      </w:r>
      <w:r w:rsidR="009438BC" w:rsidRPr="002A28CF">
        <w:t xml:space="preserve"> Interactive </w:t>
      </w:r>
      <w:r w:rsidRPr="002A28CF">
        <w:t>map works</w:t>
      </w:r>
    </w:p>
    <w:p w14:paraId="610C94D4" w14:textId="125EEBF1" w:rsidR="009438BC" w:rsidRPr="002A28CF" w:rsidRDefault="00002C7C" w:rsidP="00002C7C">
      <w:pPr>
        <w:pStyle w:val="Heading2"/>
      </w:pPr>
      <w:r w:rsidRPr="002A28CF">
        <w:lastRenderedPageBreak/>
        <w:t xml:space="preserve">Daily Movement by Broker </w:t>
      </w:r>
    </w:p>
    <w:p w14:paraId="113EC161" w14:textId="77777777" w:rsidR="00002C7C" w:rsidRPr="002A28CF" w:rsidRDefault="00002C7C" w:rsidP="00002C7C">
      <w:pPr>
        <w:rPr>
          <w:b/>
          <w:bCs/>
        </w:rPr>
      </w:pPr>
      <w:r w:rsidRPr="002A28CF">
        <w:rPr>
          <w:b/>
          <w:bCs/>
        </w:rPr>
        <w:t xml:space="preserve">Bugs </w:t>
      </w:r>
    </w:p>
    <w:p w14:paraId="70340D45" w14:textId="4A21EC9F" w:rsidR="00002C7C" w:rsidRPr="002A28CF" w:rsidRDefault="00002C7C" w:rsidP="00002C7C">
      <w:pPr>
        <w:ind w:left="360"/>
      </w:pPr>
      <w:r w:rsidRPr="002A28CF">
        <w:t>1. Date format different for buy and sell table</w:t>
      </w:r>
    </w:p>
    <w:p w14:paraId="44F662F0" w14:textId="2B41AB43" w:rsidR="00002C7C" w:rsidRPr="002A28CF" w:rsidRDefault="00002C7C" w:rsidP="00002C7C">
      <w:pPr>
        <w:rPr>
          <w:b/>
          <w:bCs/>
        </w:rPr>
      </w:pPr>
      <w:r w:rsidRPr="002A28CF">
        <w:rPr>
          <w:b/>
          <w:bCs/>
        </w:rPr>
        <w:t xml:space="preserve">Potential Changes </w:t>
      </w:r>
    </w:p>
    <w:p w14:paraId="5BDD51FB" w14:textId="28B72AC3" w:rsidR="00002C7C" w:rsidRPr="002A28CF" w:rsidRDefault="00002C7C" w:rsidP="00002C7C">
      <w:r w:rsidRPr="002A28CF">
        <w:t>Change Units bought / Sold – “Shares Bought / Sold”</w:t>
      </w:r>
    </w:p>
    <w:p w14:paraId="17EE0EFF" w14:textId="0CF242B9" w:rsidR="00002C7C" w:rsidRPr="002A28CF" w:rsidRDefault="00002C7C" w:rsidP="00002C7C">
      <w:pPr>
        <w:rPr>
          <w:b/>
          <w:bCs/>
        </w:rPr>
      </w:pPr>
      <w:r w:rsidRPr="002A28CF">
        <w:rPr>
          <w:b/>
          <w:bCs/>
        </w:rPr>
        <w:t xml:space="preserve">Section Testing </w:t>
      </w:r>
    </w:p>
    <w:p w14:paraId="3BEB370D" w14:textId="13E2E86F" w:rsidR="00002C7C" w:rsidRPr="002A28CF" w:rsidRDefault="00002C7C" w:rsidP="00002C7C">
      <w:r w:rsidRPr="002A28CF">
        <w:t xml:space="preserve">Testing done to make sure tables are clear, formatting is consistent and </w:t>
      </w:r>
      <w:proofErr w:type="gramStart"/>
      <w:r w:rsidRPr="002A28CF">
        <w:t>user controlled</w:t>
      </w:r>
      <w:proofErr w:type="gramEnd"/>
      <w:r w:rsidRPr="002A28CF">
        <w:t xml:space="preserve"> changes to the page are working. The date was also changed to ensure this functionality was operating</w:t>
      </w:r>
    </w:p>
    <w:p w14:paraId="0ED85999" w14:textId="126F5B2A" w:rsidR="00002C7C" w:rsidRPr="002A28CF" w:rsidRDefault="00002C7C" w:rsidP="00002C7C"/>
    <w:p w14:paraId="5337693A" w14:textId="6B9BAAED" w:rsidR="00C37FB3" w:rsidRPr="002A28CF" w:rsidRDefault="00C37FB3" w:rsidP="00C37FB3">
      <w:pPr>
        <w:pStyle w:val="Heading1"/>
        <w:rPr>
          <w:color w:val="auto"/>
        </w:rPr>
      </w:pPr>
      <w:r w:rsidRPr="002A28CF">
        <w:rPr>
          <w:color w:val="auto"/>
        </w:rPr>
        <w:t xml:space="preserve">Broker Activity Changes / Fixes </w:t>
      </w:r>
    </w:p>
    <w:p w14:paraId="52403B05" w14:textId="2D2C1240" w:rsidR="00C37FB3" w:rsidRPr="002A28CF" w:rsidRDefault="00C37FB3" w:rsidP="00C37FB3">
      <w:pPr>
        <w:pStyle w:val="Heading2"/>
      </w:pPr>
      <w:r w:rsidRPr="002A28CF">
        <w:t>Broker / Sponsor Ranking by Sponsored Holdings</w:t>
      </w:r>
    </w:p>
    <w:p w14:paraId="7AC0F011" w14:textId="57201E11" w:rsidR="00C37FB3" w:rsidRPr="002A28CF" w:rsidRDefault="00C37FB3" w:rsidP="00C37FB3">
      <w:pPr>
        <w:rPr>
          <w:b/>
          <w:bCs/>
        </w:rPr>
      </w:pPr>
      <w:r w:rsidRPr="002A28CF">
        <w:rPr>
          <w:b/>
          <w:bCs/>
        </w:rPr>
        <w:t xml:space="preserve">Bugs </w:t>
      </w:r>
    </w:p>
    <w:p w14:paraId="18FD2455" w14:textId="525F4479" w:rsidR="00C37FB3" w:rsidRPr="002A28CF" w:rsidRDefault="00C37FB3" w:rsidP="00C37FB3">
      <w:r w:rsidRPr="002A28CF">
        <w:t>1. should the date be in the format DD/MM/YYYY</w:t>
      </w:r>
    </w:p>
    <w:p w14:paraId="56C6C3A5" w14:textId="77777777" w:rsidR="00C37FB3" w:rsidRPr="002A28CF" w:rsidRDefault="00C37FB3" w:rsidP="00C37FB3">
      <w:pPr>
        <w:rPr>
          <w:b/>
          <w:bCs/>
        </w:rPr>
      </w:pPr>
      <w:r w:rsidRPr="002A28CF">
        <w:rPr>
          <w:b/>
          <w:bCs/>
        </w:rPr>
        <w:t xml:space="preserve">Potential Changes </w:t>
      </w:r>
    </w:p>
    <w:p w14:paraId="3D03DAA3" w14:textId="6955DA67" w:rsidR="00C37FB3" w:rsidRPr="002A28CF" w:rsidRDefault="00C37FB3" w:rsidP="00C37FB3">
      <w:proofErr w:type="gramStart"/>
      <w:r w:rsidRPr="002A28CF">
        <w:t>Similar to</w:t>
      </w:r>
      <w:proofErr w:type="gramEnd"/>
      <w:r w:rsidRPr="002A28CF">
        <w:t xml:space="preserve"> other sections, propose to but an instruction section on how to use the interactive part of the bar chart</w:t>
      </w:r>
    </w:p>
    <w:p w14:paraId="72463FF8" w14:textId="3232B3EF" w:rsidR="00C37FB3" w:rsidRPr="002A28CF" w:rsidRDefault="00C37FB3" w:rsidP="00C37FB3">
      <w:pPr>
        <w:pStyle w:val="ListParagraph"/>
        <w:numPr>
          <w:ilvl w:val="0"/>
          <w:numId w:val="29"/>
        </w:numPr>
      </w:pPr>
      <w:r w:rsidRPr="002A28CF">
        <w:rPr>
          <w:b/>
          <w:bCs/>
        </w:rPr>
        <w:t>Changing Dates:</w:t>
      </w:r>
      <w:r w:rsidRPr="002A28CF">
        <w:t xml:space="preserve"> The dates can be changed to reflect the holdings on any </w:t>
      </w:r>
      <w:proofErr w:type="gramStart"/>
      <w:r w:rsidRPr="002A28CF">
        <w:t>particular day</w:t>
      </w:r>
      <w:proofErr w:type="gramEnd"/>
    </w:p>
    <w:p w14:paraId="0C10F7B8" w14:textId="77777777" w:rsidR="00C37FB3" w:rsidRPr="002A28CF" w:rsidRDefault="00C37FB3" w:rsidP="00C37FB3">
      <w:pPr>
        <w:pStyle w:val="ListParagraph"/>
        <w:numPr>
          <w:ilvl w:val="0"/>
          <w:numId w:val="29"/>
        </w:numPr>
      </w:pPr>
      <w:r w:rsidRPr="002A28CF">
        <w:rPr>
          <w:b/>
          <w:bCs/>
        </w:rPr>
        <w:t>View Data:</w:t>
      </w:r>
      <w:r w:rsidRPr="002A28CF">
        <w:t xml:space="preserve"> Hover over any bar in the chart to see more detailed information about that data point.</w:t>
      </w:r>
    </w:p>
    <w:p w14:paraId="01FC139B" w14:textId="77777777" w:rsidR="00C37FB3" w:rsidRPr="002A28CF" w:rsidRDefault="00C37FB3" w:rsidP="00C37FB3">
      <w:pPr>
        <w:pStyle w:val="ListParagraph"/>
        <w:numPr>
          <w:ilvl w:val="0"/>
          <w:numId w:val="29"/>
        </w:numPr>
      </w:pPr>
      <w:r w:rsidRPr="002A28CF">
        <w:rPr>
          <w:b/>
          <w:bCs/>
        </w:rPr>
        <w:t>Legend Interaction:</w:t>
      </w:r>
      <w:r w:rsidRPr="002A28CF">
        <w:t xml:space="preserve"> You can select or deselect data categories directly from the legend to add or remove information from the chart. Click on the names or the colour squares next to the names to customise your view.</w:t>
      </w:r>
    </w:p>
    <w:p w14:paraId="3E88D8E8" w14:textId="77777777" w:rsidR="00C37FB3" w:rsidRPr="002A28CF" w:rsidRDefault="00C37FB3" w:rsidP="00C37FB3">
      <w:pPr>
        <w:pStyle w:val="ListParagraph"/>
        <w:numPr>
          <w:ilvl w:val="0"/>
          <w:numId w:val="29"/>
        </w:numPr>
      </w:pPr>
      <w:r w:rsidRPr="002A28CF">
        <w:rPr>
          <w:b/>
          <w:bCs/>
        </w:rPr>
        <w:t xml:space="preserve">Chart Interaction: </w:t>
      </w:r>
      <w:r w:rsidRPr="002A28CF">
        <w:t xml:space="preserve">The charts have the following interactive features </w:t>
      </w:r>
    </w:p>
    <w:p w14:paraId="22F60D95" w14:textId="77777777" w:rsidR="00C37FB3" w:rsidRPr="002A28CF" w:rsidRDefault="00C37FB3" w:rsidP="00C37FB3">
      <w:pPr>
        <w:pStyle w:val="ListParagraph"/>
        <w:numPr>
          <w:ilvl w:val="1"/>
          <w:numId w:val="29"/>
        </w:numPr>
        <w:rPr>
          <w:b/>
          <w:bCs/>
        </w:rPr>
      </w:pPr>
      <w:r w:rsidRPr="002A28CF">
        <w:rPr>
          <w:b/>
          <w:bCs/>
        </w:rPr>
        <w:t>Download:</w:t>
      </w:r>
      <w:r w:rsidRPr="002A28CF">
        <w:t xml:space="preserve"> Charts can be downloaded as a .</w:t>
      </w:r>
      <w:proofErr w:type="spellStart"/>
      <w:r w:rsidRPr="002A28CF">
        <w:t>png</w:t>
      </w:r>
      <w:proofErr w:type="spellEnd"/>
      <w:r w:rsidRPr="002A28CF">
        <w:t xml:space="preserve"> file</w:t>
      </w:r>
    </w:p>
    <w:p w14:paraId="5473DAAE" w14:textId="77777777" w:rsidR="00C37FB3" w:rsidRPr="002A28CF" w:rsidRDefault="00C37FB3" w:rsidP="00C37FB3">
      <w:pPr>
        <w:pStyle w:val="ListParagraph"/>
        <w:numPr>
          <w:ilvl w:val="1"/>
          <w:numId w:val="29"/>
        </w:numPr>
        <w:rPr>
          <w:b/>
          <w:bCs/>
        </w:rPr>
      </w:pPr>
      <w:r w:rsidRPr="002A28CF">
        <w:rPr>
          <w:b/>
          <w:bCs/>
        </w:rPr>
        <w:t xml:space="preserve">Zoom: </w:t>
      </w:r>
      <w:r w:rsidRPr="002A28CF">
        <w:t xml:space="preserve">Mouse can be used to zoom in or out of the chart using a box </w:t>
      </w:r>
    </w:p>
    <w:p w14:paraId="7B991EF9" w14:textId="77777777" w:rsidR="00C37FB3" w:rsidRPr="002A28CF" w:rsidRDefault="00C37FB3" w:rsidP="00C37FB3">
      <w:pPr>
        <w:pStyle w:val="ListParagraph"/>
        <w:numPr>
          <w:ilvl w:val="1"/>
          <w:numId w:val="29"/>
        </w:numPr>
        <w:rPr>
          <w:b/>
          <w:bCs/>
        </w:rPr>
      </w:pPr>
      <w:r w:rsidRPr="002A28CF">
        <w:rPr>
          <w:b/>
          <w:bCs/>
        </w:rPr>
        <w:t xml:space="preserve">Pan: </w:t>
      </w:r>
      <w:r w:rsidRPr="002A28CF">
        <w:t xml:space="preserve">Mouse can be used to move across the chart </w:t>
      </w:r>
    </w:p>
    <w:p w14:paraId="3C462786" w14:textId="77777777" w:rsidR="00C37FB3" w:rsidRPr="002A28CF" w:rsidRDefault="00C37FB3" w:rsidP="00C37FB3">
      <w:pPr>
        <w:pStyle w:val="ListParagraph"/>
        <w:numPr>
          <w:ilvl w:val="1"/>
          <w:numId w:val="29"/>
        </w:numPr>
        <w:rPr>
          <w:b/>
          <w:bCs/>
        </w:rPr>
      </w:pPr>
      <w:r w:rsidRPr="002A28CF">
        <w:rPr>
          <w:b/>
          <w:bCs/>
        </w:rPr>
        <w:t>Zoom in</w:t>
      </w:r>
    </w:p>
    <w:p w14:paraId="6A671D43" w14:textId="77777777" w:rsidR="00C37FB3" w:rsidRPr="002A28CF" w:rsidRDefault="00C37FB3" w:rsidP="00C37FB3">
      <w:pPr>
        <w:pStyle w:val="ListParagraph"/>
        <w:numPr>
          <w:ilvl w:val="1"/>
          <w:numId w:val="29"/>
        </w:numPr>
        <w:rPr>
          <w:b/>
          <w:bCs/>
        </w:rPr>
      </w:pPr>
      <w:r w:rsidRPr="002A28CF">
        <w:rPr>
          <w:b/>
          <w:bCs/>
        </w:rPr>
        <w:t>Zoom out</w:t>
      </w:r>
    </w:p>
    <w:p w14:paraId="10DA8E86" w14:textId="77777777" w:rsidR="00C37FB3" w:rsidRPr="002A28CF" w:rsidRDefault="00C37FB3" w:rsidP="00C37FB3">
      <w:pPr>
        <w:pStyle w:val="ListParagraph"/>
        <w:numPr>
          <w:ilvl w:val="1"/>
          <w:numId w:val="29"/>
        </w:numPr>
        <w:rPr>
          <w:b/>
          <w:bCs/>
        </w:rPr>
      </w:pPr>
      <w:proofErr w:type="spellStart"/>
      <w:r w:rsidRPr="002A28CF">
        <w:rPr>
          <w:b/>
          <w:bCs/>
        </w:rPr>
        <w:t>Autoscale</w:t>
      </w:r>
      <w:proofErr w:type="spellEnd"/>
      <w:r w:rsidRPr="002A28CF">
        <w:rPr>
          <w:b/>
          <w:bCs/>
        </w:rPr>
        <w:t>:</w:t>
      </w:r>
      <w:r w:rsidRPr="002A28CF">
        <w:t xml:space="preserve"> Will automatically rescale the chart to fit the space</w:t>
      </w:r>
    </w:p>
    <w:p w14:paraId="2B9A75D6" w14:textId="77777777" w:rsidR="00C37FB3" w:rsidRPr="002A28CF" w:rsidRDefault="00C37FB3" w:rsidP="00C37FB3">
      <w:pPr>
        <w:pStyle w:val="ListParagraph"/>
        <w:numPr>
          <w:ilvl w:val="1"/>
          <w:numId w:val="29"/>
        </w:numPr>
        <w:rPr>
          <w:b/>
          <w:bCs/>
        </w:rPr>
      </w:pPr>
      <w:r w:rsidRPr="002A28CF">
        <w:rPr>
          <w:b/>
          <w:bCs/>
        </w:rPr>
        <w:t xml:space="preserve">Reset Axes: </w:t>
      </w:r>
      <w:r w:rsidRPr="002A28CF">
        <w:t>Will reset the size of the chart to standard</w:t>
      </w:r>
    </w:p>
    <w:p w14:paraId="7454BF92" w14:textId="77777777" w:rsidR="00C37FB3" w:rsidRPr="002A28CF" w:rsidRDefault="00C37FB3" w:rsidP="00C37FB3">
      <w:pPr>
        <w:rPr>
          <w:b/>
          <w:bCs/>
        </w:rPr>
      </w:pPr>
    </w:p>
    <w:p w14:paraId="6AFF316D" w14:textId="664F9D6E" w:rsidR="00C37FB3" w:rsidRPr="002A28CF" w:rsidRDefault="00C37FB3" w:rsidP="00C37FB3">
      <w:pPr>
        <w:rPr>
          <w:b/>
          <w:bCs/>
        </w:rPr>
      </w:pPr>
      <w:r w:rsidRPr="002A28CF">
        <w:rPr>
          <w:b/>
          <w:bCs/>
        </w:rPr>
        <w:t xml:space="preserve">Section Testing </w:t>
      </w:r>
    </w:p>
    <w:p w14:paraId="5B181529" w14:textId="3656686E" w:rsidR="00C37FB3" w:rsidRPr="002A28CF" w:rsidRDefault="00C37FB3" w:rsidP="00C37FB3">
      <w:r w:rsidRPr="002A28CF">
        <w:t>Testing done to make sure the bar chart was clear, and the interactive parts of it worked as expected. Also tested the data function to ensure it changes the display</w:t>
      </w:r>
    </w:p>
    <w:p w14:paraId="3C5D6C7F" w14:textId="10963D45" w:rsidR="0013121A" w:rsidRPr="002A28CF" w:rsidRDefault="0013121A" w:rsidP="0013121A">
      <w:pPr>
        <w:pStyle w:val="Heading2"/>
      </w:pPr>
      <w:r w:rsidRPr="002A28CF">
        <w:t xml:space="preserve">Account Management </w:t>
      </w:r>
      <w:proofErr w:type="gramStart"/>
      <w:r w:rsidRPr="002A28CF">
        <w:t>By</w:t>
      </w:r>
      <w:proofErr w:type="gramEnd"/>
      <w:r w:rsidRPr="002A28CF">
        <w:t xml:space="preserve"> Broker</w:t>
      </w:r>
    </w:p>
    <w:p w14:paraId="7F462CA2" w14:textId="77777777" w:rsidR="0013121A" w:rsidRPr="002A28CF" w:rsidRDefault="0013121A" w:rsidP="0013121A">
      <w:pPr>
        <w:rPr>
          <w:b/>
          <w:bCs/>
        </w:rPr>
      </w:pPr>
      <w:r w:rsidRPr="002A28CF">
        <w:rPr>
          <w:b/>
          <w:bCs/>
        </w:rPr>
        <w:t xml:space="preserve">Bugs </w:t>
      </w:r>
    </w:p>
    <w:p w14:paraId="422B4BF8" w14:textId="77777777" w:rsidR="0013121A" w:rsidRPr="002A28CF" w:rsidRDefault="0013121A" w:rsidP="0013121A">
      <w:r w:rsidRPr="002A28CF">
        <w:t>1. should the date be in the format DD/MM/YYYY</w:t>
      </w:r>
    </w:p>
    <w:p w14:paraId="5AB1D4C0" w14:textId="77777777" w:rsidR="0013121A" w:rsidRPr="002A28CF" w:rsidRDefault="0013121A" w:rsidP="0013121A">
      <w:pPr>
        <w:rPr>
          <w:b/>
          <w:bCs/>
        </w:rPr>
      </w:pPr>
    </w:p>
    <w:p w14:paraId="120E5285" w14:textId="01ACBBEB" w:rsidR="0013121A" w:rsidRPr="002A28CF" w:rsidRDefault="0013121A" w:rsidP="0013121A">
      <w:pPr>
        <w:rPr>
          <w:b/>
          <w:bCs/>
        </w:rPr>
      </w:pPr>
      <w:r w:rsidRPr="002A28CF">
        <w:rPr>
          <w:b/>
          <w:bCs/>
        </w:rPr>
        <w:lastRenderedPageBreak/>
        <w:t xml:space="preserve">Potential Changes </w:t>
      </w:r>
    </w:p>
    <w:p w14:paraId="6EF89651" w14:textId="6E8F4F66" w:rsidR="0013121A" w:rsidRPr="002A28CF" w:rsidRDefault="0013121A" w:rsidP="0013121A">
      <w:r w:rsidRPr="002A28CF">
        <w:t>When I hover over a holding, should it have the name of the holding and the amount instead of “closing balance” then the amount</w:t>
      </w:r>
    </w:p>
    <w:p w14:paraId="2F42B8D1" w14:textId="7A2A9477" w:rsidR="0013121A" w:rsidRPr="002A28CF" w:rsidRDefault="0013121A" w:rsidP="0013121A">
      <w:r w:rsidRPr="002A28CF">
        <w:t>When I hover over a section, should it show percentage (</w:t>
      </w:r>
      <w:proofErr w:type="spellStart"/>
      <w:r w:rsidRPr="002A28CF">
        <w:t>i.e</w:t>
      </w:r>
      <w:proofErr w:type="spellEnd"/>
      <w:r w:rsidRPr="002A28CF">
        <w:t xml:space="preserve"> Unknown is like ~80%)</w:t>
      </w:r>
    </w:p>
    <w:p w14:paraId="4A808199" w14:textId="77777777" w:rsidR="0013121A" w:rsidRPr="002A28CF" w:rsidRDefault="0013121A" w:rsidP="0013121A">
      <w:proofErr w:type="gramStart"/>
      <w:r w:rsidRPr="002A28CF">
        <w:t>Similar to</w:t>
      </w:r>
      <w:proofErr w:type="gramEnd"/>
      <w:r w:rsidRPr="002A28CF">
        <w:t xml:space="preserve"> other sections, propose to but an instruction section on how to use the interactive part of the bar chart</w:t>
      </w:r>
    </w:p>
    <w:p w14:paraId="5F8B6296" w14:textId="41F73E4B" w:rsidR="0013121A" w:rsidRPr="002A28CF" w:rsidRDefault="0013121A" w:rsidP="0013121A">
      <w:pPr>
        <w:pStyle w:val="ListParagraph"/>
        <w:numPr>
          <w:ilvl w:val="0"/>
          <w:numId w:val="30"/>
        </w:numPr>
      </w:pPr>
      <w:r w:rsidRPr="002A28CF">
        <w:rPr>
          <w:b/>
          <w:bCs/>
        </w:rPr>
        <w:t>Changing Dates:</w:t>
      </w:r>
      <w:r w:rsidRPr="002A28CF">
        <w:t xml:space="preserve"> The dates can be changed to reflect the holdings on any </w:t>
      </w:r>
      <w:proofErr w:type="gramStart"/>
      <w:r w:rsidRPr="002A28CF">
        <w:t>particular day</w:t>
      </w:r>
      <w:proofErr w:type="gramEnd"/>
    </w:p>
    <w:p w14:paraId="0151F0F5" w14:textId="77777777" w:rsidR="0013121A" w:rsidRPr="002A28CF" w:rsidRDefault="0013121A" w:rsidP="0013121A">
      <w:pPr>
        <w:rPr>
          <w:b/>
          <w:bCs/>
        </w:rPr>
      </w:pPr>
      <w:r w:rsidRPr="002A28CF">
        <w:rPr>
          <w:b/>
          <w:bCs/>
        </w:rPr>
        <w:t xml:space="preserve">Section Testing </w:t>
      </w:r>
    </w:p>
    <w:p w14:paraId="3F95A006" w14:textId="42A881F0" w:rsidR="0013121A" w:rsidRPr="002A28CF" w:rsidRDefault="0013121A" w:rsidP="0013121A">
      <w:r w:rsidRPr="002A28CF">
        <w:t xml:space="preserve">Testing done to make sure the heat map was </w:t>
      </w:r>
      <w:proofErr w:type="gramStart"/>
      <w:r w:rsidRPr="002A28CF">
        <w:t>clear</w:t>
      </w:r>
      <w:proofErr w:type="gramEnd"/>
      <w:r w:rsidRPr="002A28CF">
        <w:t xml:space="preserve"> and the information presented was the same when hovering over a box. Checked the date function is changing the information accordingly</w:t>
      </w:r>
    </w:p>
    <w:p w14:paraId="12229193" w14:textId="77777777" w:rsidR="00C37FB3" w:rsidRPr="002A28CF" w:rsidRDefault="00C37FB3" w:rsidP="00002C7C"/>
    <w:p w14:paraId="67571955" w14:textId="327662C6" w:rsidR="008C2257" w:rsidRPr="002A28CF" w:rsidRDefault="008C2257" w:rsidP="008C2257">
      <w:pPr>
        <w:pStyle w:val="Heading2"/>
      </w:pPr>
      <w:r w:rsidRPr="002A28CF">
        <w:t xml:space="preserve">Shareholder Data Page </w:t>
      </w:r>
    </w:p>
    <w:p w14:paraId="28D75CB4" w14:textId="383F0C8A" w:rsidR="008C2257" w:rsidRPr="002A28CF" w:rsidRDefault="008C2257" w:rsidP="008C2257">
      <w:pPr>
        <w:pStyle w:val="Heading3"/>
      </w:pPr>
      <w:r w:rsidRPr="002A28CF">
        <w:t xml:space="preserve">Shareholder List </w:t>
      </w:r>
    </w:p>
    <w:tbl>
      <w:tblPr>
        <w:tblStyle w:val="TableGrid"/>
        <w:tblW w:w="0" w:type="auto"/>
        <w:tblLook w:val="04A0" w:firstRow="1" w:lastRow="0" w:firstColumn="1" w:lastColumn="0" w:noHBand="0" w:noVBand="1"/>
      </w:tblPr>
      <w:tblGrid>
        <w:gridCol w:w="5382"/>
        <w:gridCol w:w="1276"/>
        <w:gridCol w:w="4132"/>
      </w:tblGrid>
      <w:tr w:rsidR="003C2E8D" w:rsidRPr="002A28CF" w14:paraId="7D9C1DC8" w14:textId="1C05D978" w:rsidTr="003C2E8D">
        <w:tc>
          <w:tcPr>
            <w:tcW w:w="5382" w:type="dxa"/>
          </w:tcPr>
          <w:p w14:paraId="7EC37550" w14:textId="77777777" w:rsidR="003C2E8D" w:rsidRPr="002A28CF" w:rsidRDefault="003C2E8D" w:rsidP="008C2257">
            <w:pPr>
              <w:rPr>
                <w:b/>
                <w:bCs/>
              </w:rPr>
            </w:pPr>
            <w:r w:rsidRPr="002A28CF">
              <w:rPr>
                <w:b/>
                <w:bCs/>
              </w:rPr>
              <w:t xml:space="preserve">Section Testing </w:t>
            </w:r>
          </w:p>
          <w:p w14:paraId="49F7335A" w14:textId="5D52B888" w:rsidR="003C2E8D" w:rsidRPr="002A28CF" w:rsidRDefault="003C2E8D" w:rsidP="008C2257">
            <w:r w:rsidRPr="002A28CF">
              <w:t>Testing carried out to show that;</w:t>
            </w:r>
          </w:p>
        </w:tc>
        <w:tc>
          <w:tcPr>
            <w:tcW w:w="1276" w:type="dxa"/>
          </w:tcPr>
          <w:p w14:paraId="2B79E03C" w14:textId="5E5C51FF" w:rsidR="003C2E8D" w:rsidRPr="002A28CF" w:rsidRDefault="003C2E8D" w:rsidP="008C2257">
            <w:pPr>
              <w:rPr>
                <w:b/>
                <w:bCs/>
              </w:rPr>
            </w:pPr>
            <w:r w:rsidRPr="002A28CF">
              <w:rPr>
                <w:b/>
                <w:bCs/>
              </w:rPr>
              <w:t>Outcome</w:t>
            </w:r>
          </w:p>
        </w:tc>
        <w:tc>
          <w:tcPr>
            <w:tcW w:w="4132" w:type="dxa"/>
          </w:tcPr>
          <w:p w14:paraId="27748951" w14:textId="3AD31A4B" w:rsidR="003C2E8D" w:rsidRPr="002A28CF" w:rsidRDefault="003C2E8D" w:rsidP="008C2257">
            <w:pPr>
              <w:rPr>
                <w:b/>
                <w:bCs/>
              </w:rPr>
            </w:pPr>
            <w:r w:rsidRPr="002A28CF">
              <w:rPr>
                <w:b/>
                <w:bCs/>
              </w:rPr>
              <w:t>Explanation</w:t>
            </w:r>
          </w:p>
        </w:tc>
      </w:tr>
      <w:tr w:rsidR="003C2E8D" w:rsidRPr="002A28CF" w14:paraId="633573B3" w14:textId="3CC4AF29" w:rsidTr="003C2E8D">
        <w:trPr>
          <w:trHeight w:val="617"/>
        </w:trPr>
        <w:tc>
          <w:tcPr>
            <w:tcW w:w="5382" w:type="dxa"/>
          </w:tcPr>
          <w:p w14:paraId="468CFEE3" w14:textId="540FBB06" w:rsidR="003C2E8D" w:rsidRPr="002A28CF" w:rsidRDefault="003C2E8D" w:rsidP="008C2257">
            <w:r w:rsidRPr="002A28CF">
              <w:t xml:space="preserve">1. When shareholder data is selected using the display button, the correct information is displayed in the </w:t>
            </w:r>
            <w:r w:rsidRPr="002A28CF">
              <w:rPr>
                <w:u w:val="single"/>
              </w:rPr>
              <w:t>Holding Trend</w:t>
            </w:r>
            <w:r w:rsidRPr="002A28CF">
              <w:t xml:space="preserve"> &amp; </w:t>
            </w:r>
            <w:r w:rsidRPr="002A28CF">
              <w:rPr>
                <w:u w:val="single"/>
              </w:rPr>
              <w:t>Holding Statistics</w:t>
            </w:r>
            <w:r w:rsidRPr="002A28CF">
              <w:t xml:space="preserve"> sections</w:t>
            </w:r>
          </w:p>
          <w:p w14:paraId="67FABCAF" w14:textId="2F6C0AE3" w:rsidR="003C2E8D" w:rsidRPr="002A28CF" w:rsidRDefault="003C2E8D" w:rsidP="008C2257">
            <w:r w:rsidRPr="002A28CF">
              <w:t>- button can be also used to remove shareholder information from display</w:t>
            </w:r>
          </w:p>
          <w:p w14:paraId="0D4BEABC" w14:textId="77777777" w:rsidR="003C2E8D" w:rsidRPr="002A28CF" w:rsidRDefault="003C2E8D" w:rsidP="008C2257">
            <w:pPr>
              <w:rPr>
                <w:b/>
                <w:bCs/>
              </w:rPr>
            </w:pPr>
          </w:p>
          <w:p w14:paraId="1FB6155C" w14:textId="77777777" w:rsidR="003C2E8D" w:rsidRPr="002A28CF" w:rsidRDefault="003C2E8D" w:rsidP="008C2257">
            <w:pPr>
              <w:rPr>
                <w:b/>
                <w:bCs/>
              </w:rPr>
            </w:pPr>
          </w:p>
          <w:p w14:paraId="60F88EDD" w14:textId="77777777" w:rsidR="003C2E8D" w:rsidRPr="002A28CF" w:rsidRDefault="003C2E8D" w:rsidP="008C2257">
            <w:pPr>
              <w:rPr>
                <w:b/>
                <w:bCs/>
              </w:rPr>
            </w:pPr>
          </w:p>
          <w:p w14:paraId="692F8680" w14:textId="77777777" w:rsidR="003C2E8D" w:rsidRPr="002A28CF" w:rsidRDefault="003C2E8D" w:rsidP="008C2257">
            <w:pPr>
              <w:rPr>
                <w:b/>
                <w:bCs/>
              </w:rPr>
            </w:pPr>
          </w:p>
        </w:tc>
        <w:tc>
          <w:tcPr>
            <w:tcW w:w="1276" w:type="dxa"/>
            <w:shd w:val="clear" w:color="auto" w:fill="00B050"/>
          </w:tcPr>
          <w:p w14:paraId="5F47DEA6" w14:textId="62A15A67" w:rsidR="003C2E8D" w:rsidRPr="002A28CF" w:rsidRDefault="003C2E8D" w:rsidP="008C2257">
            <w:pPr>
              <w:jc w:val="center"/>
            </w:pPr>
            <w:r w:rsidRPr="002A28CF">
              <w:t>Passed</w:t>
            </w:r>
          </w:p>
        </w:tc>
        <w:tc>
          <w:tcPr>
            <w:tcW w:w="4132" w:type="dxa"/>
            <w:shd w:val="clear" w:color="auto" w:fill="auto"/>
          </w:tcPr>
          <w:p w14:paraId="4475823E" w14:textId="77777777" w:rsidR="003C2E8D" w:rsidRPr="002A28CF" w:rsidRDefault="003C2E8D" w:rsidP="008C2257">
            <w:pPr>
              <w:jc w:val="center"/>
            </w:pPr>
            <w:r w:rsidRPr="002A28CF">
              <w:t>N/A</w:t>
            </w:r>
          </w:p>
          <w:p w14:paraId="60807D5A" w14:textId="6C2D33F6" w:rsidR="003C2E8D" w:rsidRPr="002A28CF" w:rsidRDefault="003C2E8D" w:rsidP="008C2257">
            <w:pPr>
              <w:jc w:val="center"/>
            </w:pPr>
          </w:p>
        </w:tc>
      </w:tr>
      <w:tr w:rsidR="003C2E8D" w:rsidRPr="002A28CF" w14:paraId="5C854274" w14:textId="3C55CE25" w:rsidTr="004017C6">
        <w:tc>
          <w:tcPr>
            <w:tcW w:w="5382" w:type="dxa"/>
          </w:tcPr>
          <w:p w14:paraId="22F13EE9" w14:textId="5A023712" w:rsidR="003C2E8D" w:rsidRPr="002A28CF" w:rsidRDefault="003C2E8D" w:rsidP="008C2257">
            <w:r w:rsidRPr="002A28CF">
              <w:t>2. Changes to the start and end date are in the correct format and can be changed to reflect changings in holdings across those periods</w:t>
            </w:r>
          </w:p>
        </w:tc>
        <w:tc>
          <w:tcPr>
            <w:tcW w:w="1276" w:type="dxa"/>
            <w:shd w:val="clear" w:color="auto" w:fill="00B050"/>
          </w:tcPr>
          <w:p w14:paraId="1E8255B3" w14:textId="7482B9FE" w:rsidR="003C2E8D" w:rsidRPr="002A28CF" w:rsidRDefault="004017C6" w:rsidP="008C2257">
            <w:pPr>
              <w:jc w:val="center"/>
            </w:pPr>
            <w:r>
              <w:t>Passed</w:t>
            </w:r>
          </w:p>
          <w:p w14:paraId="1C073B93" w14:textId="6A0E4F09" w:rsidR="003C2E8D" w:rsidRPr="002A28CF" w:rsidRDefault="003C2E8D" w:rsidP="003C2E8D"/>
        </w:tc>
        <w:tc>
          <w:tcPr>
            <w:tcW w:w="4132" w:type="dxa"/>
            <w:shd w:val="clear" w:color="auto" w:fill="auto"/>
          </w:tcPr>
          <w:p w14:paraId="65BD7011" w14:textId="77777777" w:rsidR="003C2E8D" w:rsidRPr="002A28CF" w:rsidRDefault="003C2E8D" w:rsidP="003C2E8D">
            <w:pPr>
              <w:jc w:val="both"/>
            </w:pPr>
            <w:r w:rsidRPr="002A28CF">
              <w:t>Change in date did not change the holdings sold</w:t>
            </w:r>
          </w:p>
          <w:p w14:paraId="42D24339" w14:textId="31959172" w:rsidR="003C2E8D" w:rsidRPr="002A28CF" w:rsidRDefault="003C2E8D" w:rsidP="003C2E8D">
            <w:pPr>
              <w:jc w:val="both"/>
            </w:pPr>
            <w:r w:rsidRPr="002A28CF">
              <w:t>- Shareholder Ms Narelle Edmunds used, her holdings did not change when date was changed to 2/2/2025-3/2/2025</w:t>
            </w:r>
          </w:p>
        </w:tc>
      </w:tr>
      <w:tr w:rsidR="003C2E8D" w:rsidRPr="002A28CF" w14:paraId="2DFD4213" w14:textId="77777777" w:rsidTr="003C2E8D">
        <w:tc>
          <w:tcPr>
            <w:tcW w:w="5382" w:type="dxa"/>
          </w:tcPr>
          <w:p w14:paraId="4C9D9C63" w14:textId="6DCEA616" w:rsidR="00DA515A" w:rsidRPr="002A28CF" w:rsidRDefault="003C2E8D" w:rsidP="003C2E8D">
            <w:r w:rsidRPr="002A28CF">
              <w:t xml:space="preserve">3. Changes to the </w:t>
            </w:r>
            <w:r w:rsidRPr="002A28CF">
              <w:rPr>
                <w:u w:val="single"/>
              </w:rPr>
              <w:t>Rows per page</w:t>
            </w:r>
            <w:r w:rsidRPr="002A28CF">
              <w:t xml:space="preserve"> correctly changes the number of rows of information shown in the table without expanding the table (allows user to scroll through instead)</w:t>
            </w:r>
          </w:p>
        </w:tc>
        <w:tc>
          <w:tcPr>
            <w:tcW w:w="1276" w:type="dxa"/>
            <w:shd w:val="clear" w:color="auto" w:fill="00B050"/>
          </w:tcPr>
          <w:p w14:paraId="558560F9" w14:textId="0DF3777E" w:rsidR="003C2E8D" w:rsidRPr="002A28CF" w:rsidRDefault="003C2E8D" w:rsidP="003C2E8D">
            <w:pPr>
              <w:jc w:val="center"/>
            </w:pPr>
            <w:r w:rsidRPr="002A28CF">
              <w:t>Passed</w:t>
            </w:r>
          </w:p>
        </w:tc>
        <w:tc>
          <w:tcPr>
            <w:tcW w:w="4132" w:type="dxa"/>
            <w:shd w:val="clear" w:color="auto" w:fill="auto"/>
          </w:tcPr>
          <w:p w14:paraId="78E61695" w14:textId="2DEC3AF5" w:rsidR="003C2E8D" w:rsidRPr="002A28CF" w:rsidRDefault="00DA515A" w:rsidP="00DA515A">
            <w:pPr>
              <w:jc w:val="both"/>
            </w:pPr>
            <w:r w:rsidRPr="002A28CF">
              <w:t xml:space="preserve">The table takes </w:t>
            </w:r>
            <w:proofErr w:type="spellStart"/>
            <w:r w:rsidRPr="002A28CF">
              <w:t>along</w:t>
            </w:r>
            <w:proofErr w:type="spellEnd"/>
            <w:r w:rsidRPr="002A28CF">
              <w:t xml:space="preserve"> time to load</w:t>
            </w:r>
          </w:p>
        </w:tc>
      </w:tr>
      <w:tr w:rsidR="003C2E8D" w:rsidRPr="002A28CF" w14:paraId="6DA6CA6C" w14:textId="77777777" w:rsidTr="003C2E8D">
        <w:tc>
          <w:tcPr>
            <w:tcW w:w="5382" w:type="dxa"/>
          </w:tcPr>
          <w:p w14:paraId="67DC94C3" w14:textId="72C970C9" w:rsidR="003C2E8D" w:rsidRPr="002A28CF" w:rsidRDefault="003C2E8D" w:rsidP="003C2E8D">
            <w:r w:rsidRPr="002A28CF">
              <w:t xml:space="preserve">4. Information correctly shows for both </w:t>
            </w:r>
            <w:r w:rsidRPr="002A28CF">
              <w:rPr>
                <w:u w:val="single"/>
              </w:rPr>
              <w:t>Holding Statistics &amp; Holding Trend</w:t>
            </w:r>
            <w:r w:rsidRPr="002A28CF">
              <w:t xml:space="preserve"> no matter how many rows of information gets added</w:t>
            </w:r>
          </w:p>
        </w:tc>
        <w:tc>
          <w:tcPr>
            <w:tcW w:w="1276" w:type="dxa"/>
            <w:shd w:val="clear" w:color="auto" w:fill="00B050"/>
          </w:tcPr>
          <w:p w14:paraId="1443F015" w14:textId="32EFAFA4" w:rsidR="003C2E8D" w:rsidRPr="002A28CF" w:rsidRDefault="003C2E8D" w:rsidP="003C2E8D">
            <w:pPr>
              <w:jc w:val="center"/>
            </w:pPr>
            <w:r w:rsidRPr="002A28CF">
              <w:t>Passed</w:t>
            </w:r>
          </w:p>
        </w:tc>
        <w:tc>
          <w:tcPr>
            <w:tcW w:w="4132" w:type="dxa"/>
            <w:shd w:val="clear" w:color="auto" w:fill="auto"/>
          </w:tcPr>
          <w:p w14:paraId="0D5E170B" w14:textId="0FB9AE57" w:rsidR="003C2E8D" w:rsidRPr="002A28CF" w:rsidRDefault="003C2E8D" w:rsidP="003C2E8D">
            <w:pPr>
              <w:jc w:val="both"/>
            </w:pPr>
            <w:r w:rsidRPr="002A28CF">
              <w:t>N/A</w:t>
            </w:r>
          </w:p>
        </w:tc>
      </w:tr>
    </w:tbl>
    <w:p w14:paraId="62BB85ED" w14:textId="77777777" w:rsidR="008C2257" w:rsidRPr="002A28CF" w:rsidRDefault="008C2257" w:rsidP="008C2257">
      <w:pPr>
        <w:rPr>
          <w:b/>
          <w:bCs/>
        </w:rPr>
      </w:pPr>
    </w:p>
    <w:p w14:paraId="6981665C" w14:textId="77777777" w:rsidR="00DA515A" w:rsidRPr="002A28CF" w:rsidRDefault="00DA515A" w:rsidP="008C2257">
      <w:pPr>
        <w:rPr>
          <w:b/>
          <w:bCs/>
        </w:rPr>
      </w:pPr>
    </w:p>
    <w:p w14:paraId="66F8E2A8" w14:textId="77777777" w:rsidR="00DA515A" w:rsidRPr="002A28CF" w:rsidRDefault="00DA515A" w:rsidP="008C2257">
      <w:pPr>
        <w:rPr>
          <w:b/>
          <w:bCs/>
        </w:rPr>
      </w:pPr>
    </w:p>
    <w:p w14:paraId="56507836" w14:textId="77777777" w:rsidR="00DA515A" w:rsidRPr="002A28CF" w:rsidRDefault="00DA515A" w:rsidP="008C2257">
      <w:pPr>
        <w:rPr>
          <w:b/>
          <w:bCs/>
        </w:rPr>
      </w:pPr>
    </w:p>
    <w:p w14:paraId="47457123" w14:textId="77777777" w:rsidR="00DA515A" w:rsidRPr="002A28CF" w:rsidRDefault="00DA515A" w:rsidP="008C2257">
      <w:pPr>
        <w:rPr>
          <w:b/>
          <w:bCs/>
        </w:rPr>
      </w:pPr>
    </w:p>
    <w:p w14:paraId="131D37A3" w14:textId="1EEAFB41" w:rsidR="003C2E8D" w:rsidRPr="002A28CF" w:rsidRDefault="00DA515A" w:rsidP="00DA515A">
      <w:pPr>
        <w:pStyle w:val="Heading3"/>
      </w:pPr>
      <w:r w:rsidRPr="002A28CF">
        <w:lastRenderedPageBreak/>
        <w:t>Holding Trend by Broker</w:t>
      </w:r>
    </w:p>
    <w:tbl>
      <w:tblPr>
        <w:tblStyle w:val="TableGrid"/>
        <w:tblW w:w="0" w:type="auto"/>
        <w:tblLook w:val="04A0" w:firstRow="1" w:lastRow="0" w:firstColumn="1" w:lastColumn="0" w:noHBand="0" w:noVBand="1"/>
      </w:tblPr>
      <w:tblGrid>
        <w:gridCol w:w="5382"/>
        <w:gridCol w:w="1276"/>
        <w:gridCol w:w="4132"/>
      </w:tblGrid>
      <w:tr w:rsidR="00DA515A" w:rsidRPr="002A28CF" w14:paraId="79C3E362" w14:textId="77777777" w:rsidTr="00C242BD">
        <w:tc>
          <w:tcPr>
            <w:tcW w:w="5382" w:type="dxa"/>
          </w:tcPr>
          <w:p w14:paraId="31A0D49E" w14:textId="77777777" w:rsidR="00DA515A" w:rsidRPr="002A28CF" w:rsidRDefault="00DA515A" w:rsidP="00C242BD">
            <w:pPr>
              <w:rPr>
                <w:b/>
                <w:bCs/>
              </w:rPr>
            </w:pPr>
            <w:r w:rsidRPr="002A28CF">
              <w:rPr>
                <w:b/>
                <w:bCs/>
              </w:rPr>
              <w:t xml:space="preserve">Section Testing </w:t>
            </w:r>
          </w:p>
          <w:p w14:paraId="0209858C" w14:textId="77777777" w:rsidR="00DA515A" w:rsidRPr="002A28CF" w:rsidRDefault="00DA515A" w:rsidP="00C242BD">
            <w:r w:rsidRPr="002A28CF">
              <w:t>Testing carried out to show that;</w:t>
            </w:r>
          </w:p>
        </w:tc>
        <w:tc>
          <w:tcPr>
            <w:tcW w:w="1276" w:type="dxa"/>
          </w:tcPr>
          <w:p w14:paraId="4254FEA9" w14:textId="77777777" w:rsidR="00DA515A" w:rsidRPr="002A28CF" w:rsidRDefault="00DA515A" w:rsidP="00C242BD">
            <w:pPr>
              <w:rPr>
                <w:b/>
                <w:bCs/>
              </w:rPr>
            </w:pPr>
            <w:r w:rsidRPr="002A28CF">
              <w:rPr>
                <w:b/>
                <w:bCs/>
              </w:rPr>
              <w:t>Outcome</w:t>
            </w:r>
          </w:p>
        </w:tc>
        <w:tc>
          <w:tcPr>
            <w:tcW w:w="4132" w:type="dxa"/>
          </w:tcPr>
          <w:p w14:paraId="51BA7914" w14:textId="77777777" w:rsidR="00DA515A" w:rsidRPr="002A28CF" w:rsidRDefault="00DA515A" w:rsidP="00C242BD">
            <w:pPr>
              <w:rPr>
                <w:b/>
                <w:bCs/>
              </w:rPr>
            </w:pPr>
            <w:r w:rsidRPr="002A28CF">
              <w:rPr>
                <w:b/>
                <w:bCs/>
              </w:rPr>
              <w:t>Explanation</w:t>
            </w:r>
          </w:p>
        </w:tc>
      </w:tr>
      <w:tr w:rsidR="00DA515A" w:rsidRPr="002A28CF" w14:paraId="612B310F" w14:textId="77777777" w:rsidTr="00C242BD">
        <w:trPr>
          <w:trHeight w:val="617"/>
        </w:trPr>
        <w:tc>
          <w:tcPr>
            <w:tcW w:w="5382" w:type="dxa"/>
          </w:tcPr>
          <w:p w14:paraId="22FDC82C" w14:textId="6253ADA6" w:rsidR="00DA515A" w:rsidRPr="002A28CF" w:rsidRDefault="00DA515A" w:rsidP="00DA515A">
            <w:r w:rsidRPr="002A28CF">
              <w:t xml:space="preserve">1. </w:t>
            </w:r>
            <w:r w:rsidRPr="002A28CF">
              <w:t>About section correctly displays</w:t>
            </w:r>
          </w:p>
          <w:p w14:paraId="7CF51387" w14:textId="77777777" w:rsidR="00DA515A" w:rsidRPr="002A28CF" w:rsidRDefault="00DA515A" w:rsidP="00C242BD">
            <w:pPr>
              <w:rPr>
                <w:b/>
                <w:bCs/>
              </w:rPr>
            </w:pPr>
          </w:p>
          <w:p w14:paraId="60FB1030" w14:textId="77777777" w:rsidR="00DA515A" w:rsidRPr="002A28CF" w:rsidRDefault="00DA515A" w:rsidP="00C242BD">
            <w:pPr>
              <w:rPr>
                <w:b/>
                <w:bCs/>
              </w:rPr>
            </w:pPr>
          </w:p>
          <w:p w14:paraId="1AA8DBE1" w14:textId="77777777" w:rsidR="00DA515A" w:rsidRPr="002A28CF" w:rsidRDefault="00DA515A" w:rsidP="00C242BD">
            <w:pPr>
              <w:rPr>
                <w:b/>
                <w:bCs/>
              </w:rPr>
            </w:pPr>
          </w:p>
          <w:p w14:paraId="5B08036E" w14:textId="77777777" w:rsidR="00DA515A" w:rsidRPr="002A28CF" w:rsidRDefault="00DA515A" w:rsidP="00C242BD">
            <w:pPr>
              <w:rPr>
                <w:b/>
                <w:bCs/>
              </w:rPr>
            </w:pPr>
          </w:p>
        </w:tc>
        <w:tc>
          <w:tcPr>
            <w:tcW w:w="1276" w:type="dxa"/>
            <w:shd w:val="clear" w:color="auto" w:fill="00B050"/>
          </w:tcPr>
          <w:p w14:paraId="5D7871BE" w14:textId="77777777" w:rsidR="00DA515A" w:rsidRPr="002A28CF" w:rsidRDefault="00DA515A" w:rsidP="00C242BD">
            <w:pPr>
              <w:jc w:val="center"/>
            </w:pPr>
            <w:r w:rsidRPr="002A28CF">
              <w:t>Passed</w:t>
            </w:r>
          </w:p>
        </w:tc>
        <w:tc>
          <w:tcPr>
            <w:tcW w:w="4132" w:type="dxa"/>
            <w:shd w:val="clear" w:color="auto" w:fill="auto"/>
          </w:tcPr>
          <w:p w14:paraId="70B07D9B" w14:textId="77777777" w:rsidR="00DA515A" w:rsidRPr="002A28CF" w:rsidRDefault="00DA515A" w:rsidP="00C242BD">
            <w:pPr>
              <w:jc w:val="center"/>
            </w:pPr>
            <w:r w:rsidRPr="002A28CF">
              <w:t>N/A</w:t>
            </w:r>
          </w:p>
          <w:p w14:paraId="3DCF9F9D" w14:textId="77777777" w:rsidR="00DA515A" w:rsidRPr="002A28CF" w:rsidRDefault="00DA515A" w:rsidP="00C242BD">
            <w:pPr>
              <w:jc w:val="center"/>
            </w:pPr>
          </w:p>
        </w:tc>
      </w:tr>
      <w:tr w:rsidR="00DA515A" w:rsidRPr="002A28CF" w14:paraId="2FC0AEE2" w14:textId="77777777" w:rsidTr="00C242BD">
        <w:trPr>
          <w:trHeight w:val="617"/>
        </w:trPr>
        <w:tc>
          <w:tcPr>
            <w:tcW w:w="5382" w:type="dxa"/>
          </w:tcPr>
          <w:p w14:paraId="28F461B7" w14:textId="7A5D90C6" w:rsidR="00DA515A" w:rsidRPr="002A28CF" w:rsidRDefault="00DA515A" w:rsidP="00DA515A">
            <w:r w:rsidRPr="002A28CF">
              <w:t>2. Graph information can correctly be displayed by selecting and unselecting information from the brokers list to the right</w:t>
            </w:r>
          </w:p>
        </w:tc>
        <w:tc>
          <w:tcPr>
            <w:tcW w:w="1276" w:type="dxa"/>
            <w:shd w:val="clear" w:color="auto" w:fill="00B050"/>
          </w:tcPr>
          <w:p w14:paraId="425560A1" w14:textId="63A18FF6" w:rsidR="00DA515A" w:rsidRPr="002A28CF" w:rsidRDefault="00DA515A" w:rsidP="00C242BD">
            <w:pPr>
              <w:jc w:val="center"/>
            </w:pPr>
            <w:r w:rsidRPr="002A28CF">
              <w:t>Passed</w:t>
            </w:r>
          </w:p>
        </w:tc>
        <w:tc>
          <w:tcPr>
            <w:tcW w:w="4132" w:type="dxa"/>
            <w:shd w:val="clear" w:color="auto" w:fill="auto"/>
          </w:tcPr>
          <w:p w14:paraId="2C387E39" w14:textId="77777777" w:rsidR="00DA515A" w:rsidRPr="002A28CF" w:rsidRDefault="00DA515A" w:rsidP="00DA515A">
            <w:pPr>
              <w:jc w:val="center"/>
            </w:pPr>
            <w:r w:rsidRPr="002A28CF">
              <w:t>N/A</w:t>
            </w:r>
          </w:p>
          <w:p w14:paraId="6068CE56" w14:textId="77777777" w:rsidR="00DA515A" w:rsidRPr="002A28CF" w:rsidRDefault="00DA515A" w:rsidP="00C242BD">
            <w:pPr>
              <w:jc w:val="center"/>
            </w:pPr>
          </w:p>
        </w:tc>
      </w:tr>
      <w:tr w:rsidR="00DA515A" w:rsidRPr="002A28CF" w14:paraId="5CDA5356" w14:textId="77777777" w:rsidTr="00C242BD">
        <w:trPr>
          <w:trHeight w:val="617"/>
        </w:trPr>
        <w:tc>
          <w:tcPr>
            <w:tcW w:w="5382" w:type="dxa"/>
          </w:tcPr>
          <w:p w14:paraId="5D6F3699" w14:textId="38330812" w:rsidR="00DA515A" w:rsidRPr="002A28CF" w:rsidRDefault="00DA515A" w:rsidP="00DA515A">
            <w:r w:rsidRPr="002A28CF">
              <w:t xml:space="preserve">3. Display can be zoomed in on, period of time changes using both buttons in top left </w:t>
            </w:r>
            <w:proofErr w:type="gramStart"/>
            <w:r w:rsidRPr="002A28CF">
              <w:t>or</w:t>
            </w:r>
            <w:proofErr w:type="gramEnd"/>
            <w:r w:rsidRPr="002A28CF">
              <w:t xml:space="preserve"> the slider on the bottom of the graph</w:t>
            </w:r>
          </w:p>
        </w:tc>
        <w:tc>
          <w:tcPr>
            <w:tcW w:w="1276" w:type="dxa"/>
            <w:shd w:val="clear" w:color="auto" w:fill="00B050"/>
          </w:tcPr>
          <w:p w14:paraId="0E8E7828" w14:textId="04151852" w:rsidR="00DA515A" w:rsidRPr="002A28CF" w:rsidRDefault="00DA515A" w:rsidP="00C242BD">
            <w:pPr>
              <w:jc w:val="center"/>
            </w:pPr>
            <w:r w:rsidRPr="002A28CF">
              <w:t>Passed</w:t>
            </w:r>
          </w:p>
        </w:tc>
        <w:tc>
          <w:tcPr>
            <w:tcW w:w="4132" w:type="dxa"/>
            <w:shd w:val="clear" w:color="auto" w:fill="auto"/>
          </w:tcPr>
          <w:p w14:paraId="0AA45194" w14:textId="63C80917" w:rsidR="00DA515A" w:rsidRPr="002A28CF" w:rsidRDefault="00DA515A" w:rsidP="00DA515A">
            <w:pPr>
              <w:jc w:val="center"/>
            </w:pPr>
            <w:r w:rsidRPr="002A28CF">
              <w:t>N/A</w:t>
            </w:r>
          </w:p>
        </w:tc>
      </w:tr>
      <w:tr w:rsidR="00DA515A" w:rsidRPr="002A28CF" w14:paraId="6E873066" w14:textId="77777777" w:rsidTr="00C242BD">
        <w:trPr>
          <w:trHeight w:val="617"/>
        </w:trPr>
        <w:tc>
          <w:tcPr>
            <w:tcW w:w="5382" w:type="dxa"/>
          </w:tcPr>
          <w:p w14:paraId="3EFD190C" w14:textId="77777777" w:rsidR="00DA515A" w:rsidRPr="002A28CF" w:rsidRDefault="00DA515A" w:rsidP="00DA515A">
            <w:r w:rsidRPr="002A28CF">
              <w:t xml:space="preserve">4.Using the functions in the graph works correctly </w:t>
            </w:r>
            <w:proofErr w:type="gramStart"/>
            <w:r w:rsidRPr="002A28CF">
              <w:t>including;</w:t>
            </w:r>
            <w:proofErr w:type="gramEnd"/>
          </w:p>
          <w:p w14:paraId="2D86F664" w14:textId="77777777" w:rsidR="00DA515A" w:rsidRPr="002A28CF" w:rsidRDefault="00DA515A" w:rsidP="00DA515A">
            <w:r w:rsidRPr="002A28CF">
              <w:t>- Download</w:t>
            </w:r>
          </w:p>
          <w:p w14:paraId="61C63B56" w14:textId="77777777" w:rsidR="00DA515A" w:rsidRPr="002A28CF" w:rsidRDefault="00DA515A" w:rsidP="00DA515A">
            <w:r w:rsidRPr="002A28CF">
              <w:t>- Zoom</w:t>
            </w:r>
          </w:p>
          <w:p w14:paraId="5500B584" w14:textId="77777777" w:rsidR="00DA515A" w:rsidRPr="002A28CF" w:rsidRDefault="00DA515A" w:rsidP="00DA515A">
            <w:r w:rsidRPr="002A28CF">
              <w:t xml:space="preserve">- Pan </w:t>
            </w:r>
          </w:p>
          <w:p w14:paraId="14F71EF0" w14:textId="77777777" w:rsidR="00DA515A" w:rsidRPr="002A28CF" w:rsidRDefault="00DA515A" w:rsidP="00DA515A">
            <w:r w:rsidRPr="002A28CF">
              <w:t>- Box Select</w:t>
            </w:r>
          </w:p>
          <w:p w14:paraId="518EF31C" w14:textId="77777777" w:rsidR="00DA515A" w:rsidRPr="002A28CF" w:rsidRDefault="00DA515A" w:rsidP="00DA515A">
            <w:r w:rsidRPr="002A28CF">
              <w:t>- Lasso</w:t>
            </w:r>
          </w:p>
          <w:p w14:paraId="2489D993" w14:textId="77777777" w:rsidR="00DA515A" w:rsidRPr="002A28CF" w:rsidRDefault="00DA515A" w:rsidP="00DA515A">
            <w:r w:rsidRPr="002A28CF">
              <w:t>- Zoom + / -</w:t>
            </w:r>
          </w:p>
          <w:p w14:paraId="463A3846" w14:textId="68AB1C4A" w:rsidR="00DA515A" w:rsidRPr="002A28CF" w:rsidRDefault="00DA515A" w:rsidP="00DA515A">
            <w:r w:rsidRPr="002A28CF">
              <w:t xml:space="preserve">- </w:t>
            </w:r>
            <w:proofErr w:type="spellStart"/>
            <w:r w:rsidR="00BB2C6F">
              <w:t>Au</w:t>
            </w:r>
            <w:r w:rsidRPr="002A28CF">
              <w:t>t</w:t>
            </w:r>
            <w:r w:rsidR="00BB2C6F">
              <w:t>o</w:t>
            </w:r>
            <w:r w:rsidRPr="002A28CF">
              <w:t>scale</w:t>
            </w:r>
            <w:proofErr w:type="spellEnd"/>
          </w:p>
          <w:p w14:paraId="6FD0045A" w14:textId="77777777" w:rsidR="00DA515A" w:rsidRPr="002A28CF" w:rsidRDefault="00DA515A" w:rsidP="00DA515A">
            <w:r w:rsidRPr="002A28CF">
              <w:t xml:space="preserve">- Home </w:t>
            </w:r>
          </w:p>
          <w:p w14:paraId="4C056861" w14:textId="5D2D33E9" w:rsidR="00DA515A" w:rsidRPr="002A28CF" w:rsidRDefault="00DA515A" w:rsidP="00DA515A">
            <w:r w:rsidRPr="002A28CF">
              <w:t>- Full Screen</w:t>
            </w:r>
          </w:p>
        </w:tc>
        <w:tc>
          <w:tcPr>
            <w:tcW w:w="1276" w:type="dxa"/>
            <w:shd w:val="clear" w:color="auto" w:fill="00B050"/>
          </w:tcPr>
          <w:p w14:paraId="068223AA" w14:textId="2900B347" w:rsidR="00DA515A" w:rsidRPr="002A28CF" w:rsidRDefault="00DA515A" w:rsidP="00C242BD">
            <w:pPr>
              <w:jc w:val="center"/>
            </w:pPr>
            <w:r w:rsidRPr="002A28CF">
              <w:t>Passed</w:t>
            </w:r>
          </w:p>
        </w:tc>
        <w:tc>
          <w:tcPr>
            <w:tcW w:w="4132" w:type="dxa"/>
            <w:shd w:val="clear" w:color="auto" w:fill="auto"/>
          </w:tcPr>
          <w:p w14:paraId="499EDCBE" w14:textId="713ED97C" w:rsidR="00DA515A" w:rsidRPr="002A28CF" w:rsidRDefault="00DA515A" w:rsidP="00DA515A">
            <w:pPr>
              <w:jc w:val="center"/>
            </w:pPr>
            <w:r w:rsidRPr="002A28CF">
              <w:t>N/A</w:t>
            </w:r>
          </w:p>
        </w:tc>
      </w:tr>
    </w:tbl>
    <w:p w14:paraId="516BDA41" w14:textId="77777777" w:rsidR="00DA515A" w:rsidRPr="002A28CF" w:rsidRDefault="00DA515A" w:rsidP="00DA515A"/>
    <w:p w14:paraId="1FD73838" w14:textId="36054AE3" w:rsidR="00DA515A" w:rsidRPr="002A28CF" w:rsidRDefault="00DA515A" w:rsidP="00DA515A">
      <w:pPr>
        <w:rPr>
          <w:b/>
          <w:bCs/>
        </w:rPr>
      </w:pPr>
      <w:r w:rsidRPr="002A28CF">
        <w:rPr>
          <w:b/>
          <w:bCs/>
        </w:rPr>
        <w:t>Potential Changes</w:t>
      </w:r>
    </w:p>
    <w:p w14:paraId="769A507D" w14:textId="59CCCB5D" w:rsidR="00DA515A" w:rsidRPr="002A28CF" w:rsidRDefault="00DA515A" w:rsidP="00DA515A">
      <w:r w:rsidRPr="002A28CF">
        <w:t>Revised about section with spelling updates</w:t>
      </w:r>
    </w:p>
    <w:p w14:paraId="155D7F70" w14:textId="3972821D" w:rsidR="00DA515A" w:rsidRPr="002A28CF" w:rsidRDefault="00DA515A" w:rsidP="00DA515A">
      <w:r w:rsidRPr="002A28CF">
        <w:t>“</w:t>
      </w:r>
    </w:p>
    <w:p w14:paraId="395E32BC" w14:textId="77777777" w:rsidR="00DA515A" w:rsidRPr="00DA515A" w:rsidRDefault="00DA515A" w:rsidP="00DA515A">
      <w:r w:rsidRPr="00DA515A">
        <w:t xml:space="preserve">        Broker Filter</w:t>
      </w:r>
    </w:p>
    <w:p w14:paraId="6DCD377A" w14:textId="4431A259" w:rsidR="00DA515A" w:rsidRPr="00DA515A" w:rsidRDefault="00DA515A" w:rsidP="00DA515A">
      <w:r w:rsidRPr="00DA515A">
        <w:t xml:space="preserve">        •</w:t>
      </w:r>
      <w:r w:rsidRPr="00DA515A">
        <w:tab/>
        <w:t xml:space="preserve">All brokers are </w:t>
      </w:r>
      <w:r w:rsidRPr="002A28CF">
        <w:t>unselected</w:t>
      </w:r>
      <w:r w:rsidRPr="00DA515A">
        <w:t xml:space="preserve"> by default.</w:t>
      </w:r>
    </w:p>
    <w:p w14:paraId="74D633B6" w14:textId="77777777" w:rsidR="00DA515A" w:rsidRPr="00DA515A" w:rsidRDefault="00DA515A" w:rsidP="00DA515A">
      <w:r w:rsidRPr="00DA515A">
        <w:t xml:space="preserve">        •</w:t>
      </w:r>
      <w:r w:rsidRPr="00DA515A">
        <w:tab/>
        <w:t>Select target broker(s) using broker filter on the right side.</w:t>
      </w:r>
    </w:p>
    <w:p w14:paraId="588AB8A3" w14:textId="77777777" w:rsidR="00DA515A" w:rsidRPr="00DA515A" w:rsidRDefault="00DA515A" w:rsidP="00DA515A">
      <w:r w:rsidRPr="00DA515A">
        <w:t xml:space="preserve">        •</w:t>
      </w:r>
      <w:r w:rsidRPr="00DA515A">
        <w:tab/>
        <w:t>Click brokers to select or double click to unselect.</w:t>
      </w:r>
    </w:p>
    <w:p w14:paraId="5CDA383A" w14:textId="77777777" w:rsidR="00DA515A" w:rsidRPr="00DA515A" w:rsidRDefault="00DA515A" w:rsidP="00DA515A"/>
    <w:p w14:paraId="3AAC024E" w14:textId="77777777" w:rsidR="00DA515A" w:rsidRPr="00DA515A" w:rsidRDefault="00DA515A" w:rsidP="00DA515A">
      <w:r w:rsidRPr="00DA515A">
        <w:t xml:space="preserve">        Timeframe</w:t>
      </w:r>
    </w:p>
    <w:p w14:paraId="73E14020" w14:textId="77777777" w:rsidR="00DA515A" w:rsidRPr="00DA515A" w:rsidRDefault="00DA515A" w:rsidP="00DA515A">
      <w:r w:rsidRPr="00DA515A">
        <w:t xml:space="preserve">        •</w:t>
      </w:r>
      <w:r w:rsidRPr="00DA515A">
        <w:tab/>
        <w:t>Timeframes are applied on whole period by default.</w:t>
      </w:r>
    </w:p>
    <w:p w14:paraId="23660B01" w14:textId="652F014F" w:rsidR="00DA515A" w:rsidRPr="00DA515A" w:rsidRDefault="00DA515A" w:rsidP="00DA515A">
      <w:r w:rsidRPr="00DA515A">
        <w:t xml:space="preserve">        •</w:t>
      </w:r>
      <w:r w:rsidRPr="00DA515A">
        <w:tab/>
        <w:t xml:space="preserve">Clicked and drag bars of timeframe </w:t>
      </w:r>
      <w:r w:rsidRPr="002A28CF">
        <w:t>panel</w:t>
      </w:r>
      <w:r w:rsidRPr="00DA515A">
        <w:t xml:space="preserve"> at the bottom. </w:t>
      </w:r>
    </w:p>
    <w:p w14:paraId="1CC0F71D" w14:textId="77777777" w:rsidR="00DA515A" w:rsidRPr="00DA515A" w:rsidRDefault="00DA515A" w:rsidP="00DA515A">
      <w:r w:rsidRPr="00DA515A">
        <w:t xml:space="preserve">        •</w:t>
      </w:r>
      <w:r w:rsidRPr="00DA515A">
        <w:tab/>
        <w:t>The timeframe can shift leftwards or rightwards.</w:t>
      </w:r>
    </w:p>
    <w:p w14:paraId="31D4CD88" w14:textId="48C59E24" w:rsidR="00DA515A" w:rsidRPr="00DA515A" w:rsidRDefault="00DA515A" w:rsidP="00DA515A">
      <w:r w:rsidRPr="00DA515A">
        <w:t xml:space="preserve">        •</w:t>
      </w:r>
      <w:r w:rsidRPr="00DA515A">
        <w:tab/>
        <w:t xml:space="preserve">There are also time options on </w:t>
      </w:r>
      <w:r w:rsidRPr="002A28CF">
        <w:t>top left</w:t>
      </w:r>
      <w:r w:rsidRPr="00DA515A">
        <w:t xml:space="preserve"> corner.</w:t>
      </w:r>
    </w:p>
    <w:p w14:paraId="2088D1F9" w14:textId="36271AAE" w:rsidR="00DA515A" w:rsidRPr="002A28CF" w:rsidRDefault="00DA515A" w:rsidP="00DA515A">
      <w:r w:rsidRPr="002A28CF">
        <w:t>“</w:t>
      </w:r>
    </w:p>
    <w:p w14:paraId="06F113FF" w14:textId="6DB12388" w:rsidR="00DA515A" w:rsidRPr="002A28CF" w:rsidRDefault="00DA515A" w:rsidP="00DA515A">
      <w:pPr>
        <w:pStyle w:val="Heading3"/>
      </w:pPr>
      <w:r w:rsidRPr="002A28CF">
        <w:lastRenderedPageBreak/>
        <w:t xml:space="preserve">Geospatial Analysis of Holding Variations Per Customer </w:t>
      </w:r>
      <w:proofErr w:type="gramStart"/>
      <w:r w:rsidRPr="002A28CF">
        <w:t>By</w:t>
      </w:r>
      <w:proofErr w:type="gramEnd"/>
      <w:r w:rsidRPr="002A28CF">
        <w:t xml:space="preserve"> </w:t>
      </w:r>
      <w:r w:rsidR="00BB2C6F" w:rsidRPr="002A28CF">
        <w:t>Broker</w:t>
      </w:r>
    </w:p>
    <w:tbl>
      <w:tblPr>
        <w:tblStyle w:val="TableGrid"/>
        <w:tblW w:w="0" w:type="auto"/>
        <w:tblLook w:val="04A0" w:firstRow="1" w:lastRow="0" w:firstColumn="1" w:lastColumn="0" w:noHBand="0" w:noVBand="1"/>
      </w:tblPr>
      <w:tblGrid>
        <w:gridCol w:w="5382"/>
        <w:gridCol w:w="1276"/>
        <w:gridCol w:w="4132"/>
      </w:tblGrid>
      <w:tr w:rsidR="002A28CF" w:rsidRPr="002A28CF" w14:paraId="002814C4" w14:textId="77777777" w:rsidTr="00C242BD">
        <w:tc>
          <w:tcPr>
            <w:tcW w:w="5382" w:type="dxa"/>
          </w:tcPr>
          <w:p w14:paraId="555AFED4" w14:textId="77777777" w:rsidR="002A28CF" w:rsidRPr="002A28CF" w:rsidRDefault="002A28CF" w:rsidP="00C242BD">
            <w:pPr>
              <w:rPr>
                <w:b/>
                <w:bCs/>
              </w:rPr>
            </w:pPr>
            <w:r w:rsidRPr="002A28CF">
              <w:rPr>
                <w:b/>
                <w:bCs/>
              </w:rPr>
              <w:t xml:space="preserve">Section Testing </w:t>
            </w:r>
          </w:p>
          <w:p w14:paraId="1EEEDC51" w14:textId="77777777" w:rsidR="002A28CF" w:rsidRPr="002A28CF" w:rsidRDefault="002A28CF" w:rsidP="00C242BD">
            <w:r w:rsidRPr="002A28CF">
              <w:t>Testing carried out to show that;</w:t>
            </w:r>
          </w:p>
        </w:tc>
        <w:tc>
          <w:tcPr>
            <w:tcW w:w="1276" w:type="dxa"/>
          </w:tcPr>
          <w:p w14:paraId="4C86C5F9" w14:textId="77777777" w:rsidR="002A28CF" w:rsidRPr="002A28CF" w:rsidRDefault="002A28CF" w:rsidP="00C242BD">
            <w:pPr>
              <w:rPr>
                <w:b/>
                <w:bCs/>
              </w:rPr>
            </w:pPr>
            <w:r w:rsidRPr="002A28CF">
              <w:rPr>
                <w:b/>
                <w:bCs/>
              </w:rPr>
              <w:t>Outcome</w:t>
            </w:r>
          </w:p>
        </w:tc>
        <w:tc>
          <w:tcPr>
            <w:tcW w:w="4132" w:type="dxa"/>
          </w:tcPr>
          <w:p w14:paraId="6965C449" w14:textId="77777777" w:rsidR="002A28CF" w:rsidRPr="002A28CF" w:rsidRDefault="002A28CF" w:rsidP="00C242BD">
            <w:pPr>
              <w:rPr>
                <w:b/>
                <w:bCs/>
              </w:rPr>
            </w:pPr>
            <w:r w:rsidRPr="002A28CF">
              <w:rPr>
                <w:b/>
                <w:bCs/>
              </w:rPr>
              <w:t>Explanation</w:t>
            </w:r>
          </w:p>
        </w:tc>
      </w:tr>
      <w:tr w:rsidR="002A28CF" w:rsidRPr="002A28CF" w14:paraId="60E81766" w14:textId="77777777" w:rsidTr="00C242BD">
        <w:trPr>
          <w:trHeight w:val="617"/>
        </w:trPr>
        <w:tc>
          <w:tcPr>
            <w:tcW w:w="5382" w:type="dxa"/>
          </w:tcPr>
          <w:p w14:paraId="1CB15A6E" w14:textId="77777777" w:rsidR="002A28CF" w:rsidRPr="002A28CF" w:rsidRDefault="002A28CF" w:rsidP="00C242BD">
            <w:r w:rsidRPr="002A28CF">
              <w:t>1. About section correctly displays</w:t>
            </w:r>
          </w:p>
          <w:p w14:paraId="5AE6DC6B" w14:textId="77777777" w:rsidR="002A28CF" w:rsidRPr="002A28CF" w:rsidRDefault="002A28CF" w:rsidP="00C242BD">
            <w:pPr>
              <w:rPr>
                <w:b/>
                <w:bCs/>
              </w:rPr>
            </w:pPr>
          </w:p>
          <w:p w14:paraId="65A2CE69" w14:textId="77777777" w:rsidR="002A28CF" w:rsidRPr="002A28CF" w:rsidRDefault="002A28CF" w:rsidP="00C242BD">
            <w:pPr>
              <w:rPr>
                <w:b/>
                <w:bCs/>
              </w:rPr>
            </w:pPr>
          </w:p>
          <w:p w14:paraId="31D56E4F" w14:textId="77777777" w:rsidR="002A28CF" w:rsidRPr="002A28CF" w:rsidRDefault="002A28CF" w:rsidP="00C242BD">
            <w:pPr>
              <w:rPr>
                <w:b/>
                <w:bCs/>
              </w:rPr>
            </w:pPr>
          </w:p>
          <w:p w14:paraId="63F59035" w14:textId="77777777" w:rsidR="002A28CF" w:rsidRPr="002A28CF" w:rsidRDefault="002A28CF" w:rsidP="00C242BD">
            <w:pPr>
              <w:rPr>
                <w:b/>
                <w:bCs/>
              </w:rPr>
            </w:pPr>
          </w:p>
        </w:tc>
        <w:tc>
          <w:tcPr>
            <w:tcW w:w="1276" w:type="dxa"/>
            <w:shd w:val="clear" w:color="auto" w:fill="00B050"/>
          </w:tcPr>
          <w:p w14:paraId="5EAA3458" w14:textId="77777777" w:rsidR="002A28CF" w:rsidRPr="002A28CF" w:rsidRDefault="002A28CF" w:rsidP="00C242BD">
            <w:pPr>
              <w:jc w:val="center"/>
            </w:pPr>
            <w:r w:rsidRPr="002A28CF">
              <w:t>Passed</w:t>
            </w:r>
          </w:p>
        </w:tc>
        <w:tc>
          <w:tcPr>
            <w:tcW w:w="4132" w:type="dxa"/>
            <w:shd w:val="clear" w:color="auto" w:fill="auto"/>
          </w:tcPr>
          <w:p w14:paraId="42A6EDCF" w14:textId="77777777" w:rsidR="002A28CF" w:rsidRPr="002A28CF" w:rsidRDefault="002A28CF" w:rsidP="00C242BD">
            <w:pPr>
              <w:jc w:val="center"/>
            </w:pPr>
            <w:r w:rsidRPr="002A28CF">
              <w:t>N/A</w:t>
            </w:r>
          </w:p>
          <w:p w14:paraId="18FDEFE0" w14:textId="77777777" w:rsidR="002A28CF" w:rsidRPr="002A28CF" w:rsidRDefault="002A28CF" w:rsidP="00C242BD">
            <w:pPr>
              <w:jc w:val="center"/>
            </w:pPr>
          </w:p>
        </w:tc>
      </w:tr>
      <w:tr w:rsidR="002A28CF" w:rsidRPr="002A28CF" w14:paraId="478B2DC5" w14:textId="77777777" w:rsidTr="00C242BD">
        <w:trPr>
          <w:trHeight w:val="617"/>
        </w:trPr>
        <w:tc>
          <w:tcPr>
            <w:tcW w:w="5382" w:type="dxa"/>
          </w:tcPr>
          <w:p w14:paraId="1A239DBE" w14:textId="4D745912" w:rsidR="002A28CF" w:rsidRPr="002A28CF" w:rsidRDefault="002A28CF" w:rsidP="00C242BD">
            <w:r>
              <w:t>2. Changes to the start and end date change the information displayed</w:t>
            </w:r>
          </w:p>
        </w:tc>
        <w:tc>
          <w:tcPr>
            <w:tcW w:w="1276" w:type="dxa"/>
            <w:shd w:val="clear" w:color="auto" w:fill="00B050"/>
          </w:tcPr>
          <w:p w14:paraId="63673CC4" w14:textId="5A2B0855" w:rsidR="002A28CF" w:rsidRPr="002A28CF" w:rsidRDefault="002A28CF" w:rsidP="00C242BD">
            <w:pPr>
              <w:jc w:val="center"/>
            </w:pPr>
            <w:r w:rsidRPr="002A28CF">
              <w:t>Passed</w:t>
            </w:r>
          </w:p>
        </w:tc>
        <w:tc>
          <w:tcPr>
            <w:tcW w:w="4132" w:type="dxa"/>
            <w:shd w:val="clear" w:color="auto" w:fill="auto"/>
          </w:tcPr>
          <w:p w14:paraId="178CC458" w14:textId="77777777" w:rsidR="002A28CF" w:rsidRPr="002A28CF" w:rsidRDefault="002A28CF" w:rsidP="002A28CF">
            <w:pPr>
              <w:jc w:val="center"/>
            </w:pPr>
            <w:r w:rsidRPr="002A28CF">
              <w:t>N/A</w:t>
            </w:r>
          </w:p>
          <w:p w14:paraId="0A9314A1" w14:textId="77777777" w:rsidR="002A28CF" w:rsidRPr="002A28CF" w:rsidRDefault="002A28CF" w:rsidP="00C242BD">
            <w:pPr>
              <w:jc w:val="center"/>
            </w:pPr>
          </w:p>
        </w:tc>
      </w:tr>
      <w:tr w:rsidR="002A28CF" w:rsidRPr="002A28CF" w14:paraId="6FFEBE12" w14:textId="77777777" w:rsidTr="00C242BD">
        <w:trPr>
          <w:trHeight w:val="617"/>
        </w:trPr>
        <w:tc>
          <w:tcPr>
            <w:tcW w:w="5382" w:type="dxa"/>
          </w:tcPr>
          <w:p w14:paraId="5D827EA8" w14:textId="5D4372F4" w:rsidR="002A28CF" w:rsidRPr="002A28CF" w:rsidRDefault="002A28CF" w:rsidP="00C242BD">
            <w:r>
              <w:t xml:space="preserve">3. </w:t>
            </w:r>
            <w:r>
              <w:rPr>
                <w:u w:val="single"/>
              </w:rPr>
              <w:t>Select shareholder type(s)</w:t>
            </w:r>
            <w:r>
              <w:t xml:space="preserve"> correctly changes the broker names that can be selected </w:t>
            </w:r>
          </w:p>
        </w:tc>
        <w:tc>
          <w:tcPr>
            <w:tcW w:w="1276" w:type="dxa"/>
            <w:shd w:val="clear" w:color="auto" w:fill="00B050"/>
          </w:tcPr>
          <w:p w14:paraId="7241E8E4" w14:textId="64354CA1" w:rsidR="002A28CF" w:rsidRPr="002A28CF" w:rsidRDefault="002A28CF" w:rsidP="00C242BD">
            <w:pPr>
              <w:jc w:val="center"/>
            </w:pPr>
            <w:r w:rsidRPr="002A28CF">
              <w:t>Passed</w:t>
            </w:r>
          </w:p>
        </w:tc>
        <w:tc>
          <w:tcPr>
            <w:tcW w:w="4132" w:type="dxa"/>
            <w:shd w:val="clear" w:color="auto" w:fill="auto"/>
          </w:tcPr>
          <w:p w14:paraId="65906850" w14:textId="21FFF1DB" w:rsidR="002A28CF" w:rsidRPr="002A28CF" w:rsidRDefault="002A28CF" w:rsidP="002A28CF">
            <w:pPr>
              <w:jc w:val="center"/>
            </w:pPr>
            <w:r>
              <w:t>N/A</w:t>
            </w:r>
          </w:p>
        </w:tc>
      </w:tr>
      <w:tr w:rsidR="00BB2C6F" w:rsidRPr="002A28CF" w14:paraId="553F8883" w14:textId="77777777" w:rsidTr="00C242BD">
        <w:trPr>
          <w:trHeight w:val="617"/>
        </w:trPr>
        <w:tc>
          <w:tcPr>
            <w:tcW w:w="5382" w:type="dxa"/>
          </w:tcPr>
          <w:p w14:paraId="628AF29A" w14:textId="0A6B114C" w:rsidR="00BB2C6F" w:rsidRDefault="00BB2C6F" w:rsidP="00C242BD">
            <w:r>
              <w:t>4.Dark Theme, street view and light theme all work</w:t>
            </w:r>
          </w:p>
        </w:tc>
        <w:tc>
          <w:tcPr>
            <w:tcW w:w="1276" w:type="dxa"/>
            <w:shd w:val="clear" w:color="auto" w:fill="00B050"/>
          </w:tcPr>
          <w:p w14:paraId="0789EC78" w14:textId="15C71AE7" w:rsidR="00BB2C6F" w:rsidRPr="002A28CF" w:rsidRDefault="00BB2C6F" w:rsidP="00C242BD">
            <w:pPr>
              <w:jc w:val="center"/>
            </w:pPr>
            <w:r w:rsidRPr="002A28CF">
              <w:t>Passed</w:t>
            </w:r>
          </w:p>
        </w:tc>
        <w:tc>
          <w:tcPr>
            <w:tcW w:w="4132" w:type="dxa"/>
            <w:shd w:val="clear" w:color="auto" w:fill="auto"/>
          </w:tcPr>
          <w:p w14:paraId="514167FF" w14:textId="77777777" w:rsidR="00BB2C6F" w:rsidRDefault="00BB2C6F" w:rsidP="002A28CF">
            <w:pPr>
              <w:jc w:val="center"/>
            </w:pPr>
          </w:p>
        </w:tc>
      </w:tr>
      <w:tr w:rsidR="00BB2C6F" w:rsidRPr="002A28CF" w14:paraId="4820EA45" w14:textId="77777777" w:rsidTr="00C242BD">
        <w:trPr>
          <w:trHeight w:val="617"/>
        </w:trPr>
        <w:tc>
          <w:tcPr>
            <w:tcW w:w="5382" w:type="dxa"/>
          </w:tcPr>
          <w:p w14:paraId="18171215" w14:textId="3A218122" w:rsidR="00BB2C6F" w:rsidRDefault="00BB2C6F" w:rsidP="00C242BD">
            <w:r>
              <w:t>5. Selecting different brokers correctly changes the information displayed</w:t>
            </w:r>
          </w:p>
        </w:tc>
        <w:tc>
          <w:tcPr>
            <w:tcW w:w="1276" w:type="dxa"/>
            <w:shd w:val="clear" w:color="auto" w:fill="00B050"/>
          </w:tcPr>
          <w:p w14:paraId="481D74CA" w14:textId="074423E1" w:rsidR="00BB2C6F" w:rsidRPr="002A28CF" w:rsidRDefault="00BB2C6F" w:rsidP="00C242BD">
            <w:pPr>
              <w:jc w:val="center"/>
            </w:pPr>
            <w:r w:rsidRPr="002A28CF">
              <w:t>Passed</w:t>
            </w:r>
          </w:p>
        </w:tc>
        <w:tc>
          <w:tcPr>
            <w:tcW w:w="4132" w:type="dxa"/>
            <w:shd w:val="clear" w:color="auto" w:fill="auto"/>
          </w:tcPr>
          <w:p w14:paraId="2D1635F6" w14:textId="5589D1D9" w:rsidR="00BB2C6F" w:rsidRDefault="00BB2C6F" w:rsidP="002A28CF">
            <w:pPr>
              <w:jc w:val="center"/>
            </w:pPr>
            <w:r>
              <w:t>N/A</w:t>
            </w:r>
          </w:p>
        </w:tc>
      </w:tr>
    </w:tbl>
    <w:p w14:paraId="0C9815A2" w14:textId="77777777" w:rsidR="002A28CF" w:rsidRPr="002A28CF" w:rsidRDefault="002A28CF" w:rsidP="002A28CF"/>
    <w:p w14:paraId="2EA9064D" w14:textId="6C34AE4B" w:rsidR="002A28CF" w:rsidRPr="002A28CF" w:rsidRDefault="002A28CF" w:rsidP="002A28CF">
      <w:pPr>
        <w:rPr>
          <w:b/>
          <w:bCs/>
        </w:rPr>
      </w:pPr>
      <w:r w:rsidRPr="002A28CF">
        <w:t xml:space="preserve"> </w:t>
      </w:r>
      <w:r w:rsidRPr="002A28CF">
        <w:rPr>
          <w:b/>
          <w:bCs/>
        </w:rPr>
        <w:t xml:space="preserve">Potential Changes </w:t>
      </w:r>
    </w:p>
    <w:p w14:paraId="35BECC1E" w14:textId="4832A6EB" w:rsidR="002A28CF" w:rsidRPr="002A28CF" w:rsidRDefault="002A28CF" w:rsidP="002A28CF">
      <w:r w:rsidRPr="002A28CF">
        <w:t>Revised about section with spelling updates</w:t>
      </w:r>
    </w:p>
    <w:p w14:paraId="0C01B0B1" w14:textId="76AE293C" w:rsidR="002A28CF" w:rsidRPr="002A28CF" w:rsidRDefault="002A28CF" w:rsidP="002A28CF">
      <w:r w:rsidRPr="002A28CF">
        <w:t>“</w:t>
      </w:r>
    </w:p>
    <w:p w14:paraId="1A34DCF0" w14:textId="77777777" w:rsidR="002A28CF" w:rsidRPr="002A28CF" w:rsidRDefault="002A28CF" w:rsidP="002A28CF">
      <w:r w:rsidRPr="002A28CF">
        <w:t xml:space="preserve">    •</w:t>
      </w:r>
      <w:r w:rsidRPr="002A28CF">
        <w:tab/>
        <w:t>Each bubble represents holdings associated with specific broker.</w:t>
      </w:r>
    </w:p>
    <w:p w14:paraId="790C9696" w14:textId="59744A64" w:rsidR="002A28CF" w:rsidRPr="002A28CF" w:rsidRDefault="002A28CF" w:rsidP="002A28CF">
      <w:r w:rsidRPr="002A28CF">
        <w:t xml:space="preserve">    •</w:t>
      </w:r>
      <w:r w:rsidRPr="002A28CF">
        <w:tab/>
        <w:t xml:space="preserve">Circle </w:t>
      </w:r>
      <w:r w:rsidRPr="002A28CF">
        <w:t>size</w:t>
      </w:r>
      <w:r w:rsidRPr="002A28CF">
        <w:t xml:space="preserve"> is proportional to the amount of changed holdings.</w:t>
      </w:r>
    </w:p>
    <w:p w14:paraId="72F9E98E" w14:textId="77777777" w:rsidR="002A28CF" w:rsidRPr="002A28CF" w:rsidRDefault="002A28CF" w:rsidP="002A28CF">
      <w:r w:rsidRPr="002A28CF">
        <w:t xml:space="preserve">    •</w:t>
      </w:r>
      <w:r w:rsidRPr="002A28CF">
        <w:tab/>
        <w:t>For privacy protection, shareholder locations are shown at suburb level only, with precise locations randomised within each suburb.</w:t>
      </w:r>
    </w:p>
    <w:p w14:paraId="7881F088" w14:textId="1731501D" w:rsidR="002A28CF" w:rsidRPr="002A28CF" w:rsidRDefault="002A28CF" w:rsidP="002A28CF">
      <w:r w:rsidRPr="002A28CF">
        <w:t xml:space="preserve">    •</w:t>
      </w:r>
      <w:r w:rsidRPr="002A28CF">
        <w:tab/>
      </w:r>
      <w:r w:rsidRPr="002A28CF">
        <w:t>Foreigner</w:t>
      </w:r>
      <w:r w:rsidRPr="002A28CF">
        <w:t xml:space="preserve"> Shareholder is not </w:t>
      </w:r>
      <w:r w:rsidRPr="002A28CF">
        <w:t>shown</w:t>
      </w:r>
      <w:r w:rsidRPr="002A28CF">
        <w:t xml:space="preserve"> </w:t>
      </w:r>
      <w:r w:rsidRPr="002A28CF">
        <w:t>now</w:t>
      </w:r>
      <w:r w:rsidRPr="002A28CF">
        <w:t xml:space="preserve"> but will be shown in the future.</w:t>
      </w:r>
    </w:p>
    <w:p w14:paraId="2BF58CAA" w14:textId="77777777" w:rsidR="002A28CF" w:rsidRPr="002A28CF" w:rsidRDefault="002A28CF" w:rsidP="002A28CF">
      <w:r w:rsidRPr="002A28CF">
        <w:t xml:space="preserve">    •</w:t>
      </w:r>
      <w:r w:rsidRPr="002A28CF">
        <w:tab/>
        <w:t>On right-hand side of map, select or deselect brokers by checking/unchecking the boxes next to their names.</w:t>
      </w:r>
    </w:p>
    <w:p w14:paraId="062227F5" w14:textId="77777777" w:rsidR="002A28CF" w:rsidRPr="002A28CF" w:rsidRDefault="002A28CF" w:rsidP="002A28CF">
      <w:r w:rsidRPr="002A28CF">
        <w:t xml:space="preserve">    •</w:t>
      </w:r>
      <w:r w:rsidRPr="002A28CF">
        <w:tab/>
        <w:t>Use the “Filter” button to fold and unfold filter panel.</w:t>
      </w:r>
    </w:p>
    <w:p w14:paraId="67639F71" w14:textId="77777777" w:rsidR="002A28CF" w:rsidRPr="002A28CF" w:rsidRDefault="002A28CF" w:rsidP="002A28CF">
      <w:r w:rsidRPr="002A28CF">
        <w:t xml:space="preserve">    •</w:t>
      </w:r>
      <w:r w:rsidRPr="002A28CF">
        <w:tab/>
        <w:t>Use the “Check All” button to include all brokers and “Uncheck All” button to exclude all brokers.</w:t>
      </w:r>
    </w:p>
    <w:p w14:paraId="73E8B027" w14:textId="77777777" w:rsidR="002A28CF" w:rsidRPr="002A28CF" w:rsidRDefault="002A28CF" w:rsidP="002A28CF">
      <w:r w:rsidRPr="002A28CF">
        <w:t xml:space="preserve">    •</w:t>
      </w:r>
      <w:r w:rsidRPr="002A28CF">
        <w:tab/>
        <w:t>Zoom In/Out: Use the + and - buttons on the left of the map.</w:t>
      </w:r>
    </w:p>
    <w:p w14:paraId="40BABCE8" w14:textId="77777777" w:rsidR="002A28CF" w:rsidRPr="002A28CF" w:rsidRDefault="002A28CF" w:rsidP="002A28CF">
      <w:r w:rsidRPr="002A28CF">
        <w:t xml:space="preserve">    •</w:t>
      </w:r>
      <w:r w:rsidRPr="002A28CF">
        <w:tab/>
        <w:t>Drag to Move: Click and hold to move the map across different regions.</w:t>
      </w:r>
    </w:p>
    <w:p w14:paraId="56EDEA1F" w14:textId="77777777" w:rsidR="002A28CF" w:rsidRPr="002A28CF" w:rsidRDefault="002A28CF" w:rsidP="002A28CF">
      <w:r w:rsidRPr="002A28CF">
        <w:t xml:space="preserve">    •</w:t>
      </w:r>
      <w:r w:rsidRPr="002A28CF">
        <w:tab/>
        <w:t>Use the full-screen button (bottom-left corner) to enlarge the map for better viewing.</w:t>
      </w:r>
    </w:p>
    <w:p w14:paraId="003B78F0" w14:textId="324E5786" w:rsidR="002A28CF" w:rsidRPr="002A28CF" w:rsidRDefault="002A28CF" w:rsidP="002A28CF">
      <w:r w:rsidRPr="002A28CF">
        <w:t xml:space="preserve">    •</w:t>
      </w:r>
      <w:r w:rsidRPr="002A28CF">
        <w:tab/>
        <w:t xml:space="preserve">Identify shareholder and holdings change with </w:t>
      </w:r>
      <w:r w:rsidRPr="002A28CF">
        <w:t>colour</w:t>
      </w:r>
      <w:r w:rsidRPr="002A28CF">
        <w:t>.</w:t>
      </w:r>
    </w:p>
    <w:p w14:paraId="049B4238" w14:textId="77777777" w:rsidR="002A28CF" w:rsidRPr="002A28CF" w:rsidRDefault="002A28CF" w:rsidP="002A28CF">
      <w:r w:rsidRPr="002A28CF">
        <w:t xml:space="preserve">                </w:t>
      </w:r>
    </w:p>
    <w:p w14:paraId="53480635" w14:textId="77777777" w:rsidR="002A28CF" w:rsidRPr="002A28CF" w:rsidRDefault="002A28CF" w:rsidP="002A28CF">
      <w:r w:rsidRPr="002A28CF">
        <w:t xml:space="preserve">        Light Green:</w:t>
      </w:r>
    </w:p>
    <w:p w14:paraId="0D22F962" w14:textId="77777777" w:rsidR="002A28CF" w:rsidRPr="002A28CF" w:rsidRDefault="002A28CF" w:rsidP="002A28CF">
      <w:r w:rsidRPr="002A28CF">
        <w:t xml:space="preserve">        •</w:t>
      </w:r>
      <w:r w:rsidRPr="002A28CF">
        <w:tab/>
        <w:t>Represents new accounts.</w:t>
      </w:r>
    </w:p>
    <w:p w14:paraId="11C5D4EF" w14:textId="77777777" w:rsidR="002A28CF" w:rsidRPr="002A28CF" w:rsidRDefault="002A28CF" w:rsidP="002A28CF">
      <w:r w:rsidRPr="002A28CF">
        <w:t xml:space="preserve">        •</w:t>
      </w:r>
      <w:r w:rsidRPr="002A28CF">
        <w:tab/>
        <w:t>Indicates that a shareholder has newly joined or started holdings in a location.</w:t>
      </w:r>
    </w:p>
    <w:p w14:paraId="6D868E5E" w14:textId="77777777" w:rsidR="002A28CF" w:rsidRPr="002A28CF" w:rsidRDefault="002A28CF" w:rsidP="002A28CF">
      <w:r w:rsidRPr="002A28CF">
        <w:t xml:space="preserve">                    </w:t>
      </w:r>
    </w:p>
    <w:p w14:paraId="5E10992B" w14:textId="77777777" w:rsidR="002A28CF" w:rsidRPr="002A28CF" w:rsidRDefault="002A28CF" w:rsidP="002A28CF">
      <w:r w:rsidRPr="002A28CF">
        <w:lastRenderedPageBreak/>
        <w:t xml:space="preserve">        Dark Green:</w:t>
      </w:r>
    </w:p>
    <w:p w14:paraId="3DD0EB8D" w14:textId="77777777" w:rsidR="002A28CF" w:rsidRPr="002A28CF" w:rsidRDefault="002A28CF" w:rsidP="002A28CF">
      <w:r w:rsidRPr="002A28CF">
        <w:t xml:space="preserve">        •</w:t>
      </w:r>
      <w:r w:rsidRPr="002A28CF">
        <w:tab/>
        <w:t>Represents an increase in shareholding for an existing account.</w:t>
      </w:r>
    </w:p>
    <w:p w14:paraId="12E94D67" w14:textId="77777777" w:rsidR="002A28CF" w:rsidRPr="002A28CF" w:rsidRDefault="002A28CF" w:rsidP="002A28CF">
      <w:r w:rsidRPr="002A28CF">
        <w:t xml:space="preserve">        •</w:t>
      </w:r>
      <w:r w:rsidRPr="002A28CF">
        <w:tab/>
        <w:t>The darker shade emphasizes the growth in shares.</w:t>
      </w:r>
    </w:p>
    <w:p w14:paraId="1B4B1F58" w14:textId="77777777" w:rsidR="002A28CF" w:rsidRPr="002A28CF" w:rsidRDefault="002A28CF" w:rsidP="002A28CF">
      <w:r w:rsidRPr="002A28CF">
        <w:t xml:space="preserve">                    </w:t>
      </w:r>
    </w:p>
    <w:p w14:paraId="2BFE2BEA" w14:textId="77777777" w:rsidR="002A28CF" w:rsidRPr="002A28CF" w:rsidRDefault="002A28CF" w:rsidP="002A28CF">
      <w:r w:rsidRPr="002A28CF">
        <w:t xml:space="preserve">        Orange:</w:t>
      </w:r>
    </w:p>
    <w:p w14:paraId="50E78BA5" w14:textId="77777777" w:rsidR="002A28CF" w:rsidRPr="002A28CF" w:rsidRDefault="002A28CF" w:rsidP="002A28CF">
      <w:r w:rsidRPr="002A28CF">
        <w:t xml:space="preserve">        •</w:t>
      </w:r>
      <w:r w:rsidRPr="002A28CF">
        <w:tab/>
        <w:t>Represents a partial sell-off of shares.</w:t>
      </w:r>
    </w:p>
    <w:p w14:paraId="5DE51866" w14:textId="77777777" w:rsidR="002A28CF" w:rsidRPr="002A28CF" w:rsidRDefault="002A28CF" w:rsidP="002A28CF">
      <w:r w:rsidRPr="002A28CF">
        <w:t xml:space="preserve">        •</w:t>
      </w:r>
      <w:r w:rsidRPr="002A28CF">
        <w:tab/>
        <w:t>Indicates that a shareholder has reduced some, but not all, of their holdings.</w:t>
      </w:r>
    </w:p>
    <w:p w14:paraId="38E5EAA1" w14:textId="77777777" w:rsidR="002A28CF" w:rsidRPr="002A28CF" w:rsidRDefault="002A28CF" w:rsidP="002A28CF">
      <w:r w:rsidRPr="002A28CF">
        <w:t xml:space="preserve">                    </w:t>
      </w:r>
    </w:p>
    <w:p w14:paraId="6766F9B4" w14:textId="77777777" w:rsidR="002A28CF" w:rsidRPr="002A28CF" w:rsidRDefault="002A28CF" w:rsidP="002A28CF">
      <w:r w:rsidRPr="002A28CF">
        <w:t xml:space="preserve">        Red:</w:t>
      </w:r>
    </w:p>
    <w:p w14:paraId="748658B6" w14:textId="77777777" w:rsidR="002A28CF" w:rsidRPr="002A28CF" w:rsidRDefault="002A28CF" w:rsidP="002A28CF">
      <w:r w:rsidRPr="002A28CF">
        <w:t xml:space="preserve">        •</w:t>
      </w:r>
      <w:r w:rsidRPr="002A28CF">
        <w:tab/>
        <w:t>Represents a complete sell-off of shares.</w:t>
      </w:r>
    </w:p>
    <w:p w14:paraId="610634A7" w14:textId="77777777" w:rsidR="002A28CF" w:rsidRPr="002A28CF" w:rsidRDefault="002A28CF" w:rsidP="002A28CF">
      <w:r w:rsidRPr="002A28CF">
        <w:t xml:space="preserve">        •</w:t>
      </w:r>
      <w:r w:rsidRPr="002A28CF">
        <w:tab/>
        <w:t>This dark shade signals that the shareholder has sold all holdings in a location.</w:t>
      </w:r>
    </w:p>
    <w:p w14:paraId="461ED24B" w14:textId="77777777" w:rsidR="002A28CF" w:rsidRPr="002A28CF" w:rsidRDefault="002A28CF" w:rsidP="002A28CF">
      <w:r w:rsidRPr="002A28CF">
        <w:t xml:space="preserve">                    </w:t>
      </w:r>
    </w:p>
    <w:p w14:paraId="2776691B" w14:textId="77777777" w:rsidR="002A28CF" w:rsidRPr="002A28CF" w:rsidRDefault="002A28CF" w:rsidP="002A28CF">
      <w:r w:rsidRPr="002A28CF">
        <w:t xml:space="preserve">        Blue:</w:t>
      </w:r>
    </w:p>
    <w:p w14:paraId="04AAECD5" w14:textId="77777777" w:rsidR="002A28CF" w:rsidRPr="002A28CF" w:rsidRDefault="002A28CF" w:rsidP="002A28CF">
      <w:r w:rsidRPr="002A28CF">
        <w:t xml:space="preserve">        •</w:t>
      </w:r>
      <w:r w:rsidRPr="002A28CF">
        <w:tab/>
        <w:t>Represents no change in holdings.</w:t>
      </w:r>
    </w:p>
    <w:p w14:paraId="2C4C4773" w14:textId="172335D9" w:rsidR="002A28CF" w:rsidRPr="002A28CF" w:rsidRDefault="002A28CF" w:rsidP="002A28CF">
      <w:r w:rsidRPr="002A28CF">
        <w:t xml:space="preserve">        •</w:t>
      </w:r>
      <w:r w:rsidRPr="002A28CF">
        <w:tab/>
        <w:t xml:space="preserve">This neutral </w:t>
      </w:r>
      <w:r w:rsidRPr="002A28CF">
        <w:t>colour</w:t>
      </w:r>
      <w:r w:rsidRPr="002A28CF">
        <w:t xml:space="preserve"> is used for accounts where the balance remains unchanged.</w:t>
      </w:r>
    </w:p>
    <w:p w14:paraId="055DD6BB" w14:textId="77777777" w:rsidR="002A28CF" w:rsidRPr="002A28CF" w:rsidRDefault="002A28CF" w:rsidP="002A28CF">
      <w:r w:rsidRPr="002A28CF">
        <w:t xml:space="preserve">        </w:t>
      </w:r>
    </w:p>
    <w:p w14:paraId="7C037023" w14:textId="77777777" w:rsidR="002A28CF" w:rsidRPr="002A28CF" w:rsidRDefault="002A28CF" w:rsidP="002A28CF"/>
    <w:p w14:paraId="2AF1F55D" w14:textId="4711BE0F" w:rsidR="002A28CF" w:rsidRDefault="002A28CF" w:rsidP="002A28CF">
      <w:r w:rsidRPr="002A28CF">
        <w:t xml:space="preserve">    Geospatial data is based on Australian Bureau of </w:t>
      </w:r>
      <w:r w:rsidRPr="002A28CF">
        <w:t>Statistics</w:t>
      </w:r>
      <w:r w:rsidRPr="002A28CF">
        <w:t xml:space="preserve"> </w:t>
      </w:r>
      <w:hyperlink r:id="rId6" w:history="1">
        <w:r w:rsidRPr="002A28CF">
          <w:rPr>
            <w:rStyle w:val="Hyperlink"/>
          </w:rPr>
          <w:t>https://www.abs.gov.au/statistics/standards</w:t>
        </w:r>
      </w:hyperlink>
    </w:p>
    <w:p w14:paraId="029382BD" w14:textId="34241DC6" w:rsidR="002A28CF" w:rsidRPr="002A28CF" w:rsidRDefault="002A28CF" w:rsidP="002A28CF">
      <w:r>
        <w:t>“</w:t>
      </w:r>
    </w:p>
    <w:p w14:paraId="0F2EAF45" w14:textId="10680A72" w:rsidR="002A28CF" w:rsidRDefault="004017C6" w:rsidP="004017C6">
      <w:pPr>
        <w:pStyle w:val="Heading3"/>
        <w:rPr>
          <w:lang w:val="en-US"/>
        </w:rPr>
      </w:pPr>
      <w:r>
        <w:rPr>
          <w:lang w:val="en-US"/>
        </w:rPr>
        <w:t xml:space="preserve">Shareholder List: Random Data Checking </w:t>
      </w:r>
    </w:p>
    <w:tbl>
      <w:tblPr>
        <w:tblStyle w:val="TableGrid"/>
        <w:tblW w:w="0" w:type="auto"/>
        <w:tblLook w:val="04A0" w:firstRow="1" w:lastRow="0" w:firstColumn="1" w:lastColumn="0" w:noHBand="0" w:noVBand="1"/>
      </w:tblPr>
      <w:tblGrid>
        <w:gridCol w:w="7650"/>
        <w:gridCol w:w="3140"/>
      </w:tblGrid>
      <w:tr w:rsidR="004017C6" w14:paraId="5DF7EB99" w14:textId="77777777" w:rsidTr="004017C6">
        <w:tc>
          <w:tcPr>
            <w:tcW w:w="7650" w:type="dxa"/>
          </w:tcPr>
          <w:p w14:paraId="7628E299" w14:textId="72064370" w:rsidR="004017C6" w:rsidRPr="004017C6" w:rsidRDefault="004017C6" w:rsidP="004017C6">
            <w:pPr>
              <w:rPr>
                <w:b/>
                <w:bCs/>
                <w:lang w:val="en-US"/>
              </w:rPr>
            </w:pPr>
            <w:r w:rsidRPr="004017C6">
              <w:rPr>
                <w:b/>
                <w:bCs/>
                <w:lang w:val="en-US"/>
              </w:rPr>
              <w:t>Shareholder Name</w:t>
            </w:r>
          </w:p>
        </w:tc>
        <w:tc>
          <w:tcPr>
            <w:tcW w:w="3140" w:type="dxa"/>
          </w:tcPr>
          <w:p w14:paraId="1989FE92" w14:textId="3FA27A7D" w:rsidR="004017C6" w:rsidRPr="004017C6" w:rsidRDefault="004017C6" w:rsidP="004017C6">
            <w:pPr>
              <w:rPr>
                <w:b/>
                <w:bCs/>
                <w:lang w:val="en-US"/>
              </w:rPr>
            </w:pPr>
            <w:r w:rsidRPr="004017C6">
              <w:rPr>
                <w:b/>
                <w:bCs/>
                <w:lang w:val="en-US"/>
              </w:rPr>
              <w:t>Information Match for Date Range</w:t>
            </w:r>
          </w:p>
        </w:tc>
      </w:tr>
      <w:tr w:rsidR="004017C6" w14:paraId="097F0E6A" w14:textId="77777777" w:rsidTr="004017C6">
        <w:tc>
          <w:tcPr>
            <w:tcW w:w="7650" w:type="dxa"/>
          </w:tcPr>
          <w:p w14:paraId="0B162E24" w14:textId="0E3601A6" w:rsidR="004017C6" w:rsidRDefault="004017C6" w:rsidP="004017C6">
            <w:pPr>
              <w:rPr>
                <w:lang w:val="en-US"/>
              </w:rPr>
            </w:pPr>
            <w:proofErr w:type="spellStart"/>
            <w:r>
              <w:rPr>
                <w:lang w:val="en-US"/>
              </w:rPr>
              <w:t>Ms</w:t>
            </w:r>
            <w:proofErr w:type="spellEnd"/>
            <w:r>
              <w:rPr>
                <w:lang w:val="en-US"/>
              </w:rPr>
              <w:t xml:space="preserve"> Narelle Edmunds</w:t>
            </w:r>
          </w:p>
        </w:tc>
        <w:tc>
          <w:tcPr>
            <w:tcW w:w="3140" w:type="dxa"/>
            <w:shd w:val="clear" w:color="auto" w:fill="00B050"/>
          </w:tcPr>
          <w:p w14:paraId="6CF4E195" w14:textId="16AE955B" w:rsidR="004017C6" w:rsidRDefault="004017C6" w:rsidP="004017C6">
            <w:pPr>
              <w:rPr>
                <w:lang w:val="en-US"/>
              </w:rPr>
            </w:pPr>
            <w:r>
              <w:rPr>
                <w:lang w:val="en-US"/>
              </w:rPr>
              <w:t>Passed</w:t>
            </w:r>
          </w:p>
        </w:tc>
      </w:tr>
      <w:tr w:rsidR="004017C6" w14:paraId="0FA1C25B" w14:textId="77777777" w:rsidTr="004017C6">
        <w:tc>
          <w:tcPr>
            <w:tcW w:w="7650" w:type="dxa"/>
          </w:tcPr>
          <w:p w14:paraId="6A58A098" w14:textId="37B65CFC" w:rsidR="004017C6" w:rsidRDefault="004017C6" w:rsidP="004017C6">
            <w:pPr>
              <w:rPr>
                <w:lang w:val="en-US"/>
              </w:rPr>
            </w:pPr>
            <w:r>
              <w:rPr>
                <w:lang w:val="en-US"/>
              </w:rPr>
              <w:t>BHP Paribas Nominees</w:t>
            </w:r>
          </w:p>
        </w:tc>
        <w:tc>
          <w:tcPr>
            <w:tcW w:w="3140" w:type="dxa"/>
            <w:shd w:val="clear" w:color="auto" w:fill="00B050"/>
          </w:tcPr>
          <w:p w14:paraId="6515C7E0" w14:textId="6F924D41" w:rsidR="004017C6" w:rsidRDefault="004017C6" w:rsidP="004017C6">
            <w:pPr>
              <w:rPr>
                <w:lang w:val="en-US"/>
              </w:rPr>
            </w:pPr>
            <w:r>
              <w:rPr>
                <w:lang w:val="en-US"/>
              </w:rPr>
              <w:t>Passed</w:t>
            </w:r>
          </w:p>
        </w:tc>
      </w:tr>
      <w:tr w:rsidR="004017C6" w14:paraId="54508386" w14:textId="77777777" w:rsidTr="004017C6">
        <w:tc>
          <w:tcPr>
            <w:tcW w:w="7650" w:type="dxa"/>
          </w:tcPr>
          <w:p w14:paraId="4BA9D8B3" w14:textId="4554FDE9" w:rsidR="004017C6" w:rsidRDefault="004017C6" w:rsidP="004017C6">
            <w:pPr>
              <w:rPr>
                <w:lang w:val="en-US"/>
              </w:rPr>
            </w:pPr>
            <w:r>
              <w:rPr>
                <w:lang w:val="en-US"/>
              </w:rPr>
              <w:t>HSBC Custody Nominees</w:t>
            </w:r>
          </w:p>
        </w:tc>
        <w:tc>
          <w:tcPr>
            <w:tcW w:w="3140" w:type="dxa"/>
            <w:shd w:val="clear" w:color="auto" w:fill="00B050"/>
          </w:tcPr>
          <w:p w14:paraId="4DEB3B58" w14:textId="12A5FE0B" w:rsidR="004017C6" w:rsidRDefault="004017C6" w:rsidP="004017C6">
            <w:pPr>
              <w:rPr>
                <w:lang w:val="en-US"/>
              </w:rPr>
            </w:pPr>
            <w:r>
              <w:rPr>
                <w:lang w:val="en-US"/>
              </w:rPr>
              <w:t>Passed</w:t>
            </w:r>
          </w:p>
        </w:tc>
      </w:tr>
      <w:tr w:rsidR="004017C6" w14:paraId="785F1CA3" w14:textId="77777777" w:rsidTr="004017C6">
        <w:tc>
          <w:tcPr>
            <w:tcW w:w="7650" w:type="dxa"/>
          </w:tcPr>
          <w:p w14:paraId="2FD27C61" w14:textId="03D7AB71" w:rsidR="004017C6" w:rsidRDefault="004017C6" w:rsidP="004017C6">
            <w:pPr>
              <w:rPr>
                <w:lang w:val="en-US"/>
              </w:rPr>
            </w:pPr>
            <w:proofErr w:type="spellStart"/>
            <w:r>
              <w:rPr>
                <w:lang w:val="en-US"/>
              </w:rPr>
              <w:t>Finclear</w:t>
            </w:r>
            <w:proofErr w:type="spellEnd"/>
            <w:r>
              <w:rPr>
                <w:lang w:val="en-US"/>
              </w:rPr>
              <w:t xml:space="preserve"> Services PTY</w:t>
            </w:r>
          </w:p>
        </w:tc>
        <w:tc>
          <w:tcPr>
            <w:tcW w:w="3140" w:type="dxa"/>
            <w:shd w:val="clear" w:color="auto" w:fill="00B050"/>
          </w:tcPr>
          <w:p w14:paraId="38FA60C4" w14:textId="344E85E5" w:rsidR="004017C6" w:rsidRDefault="004017C6" w:rsidP="004017C6">
            <w:pPr>
              <w:rPr>
                <w:lang w:val="en-US"/>
              </w:rPr>
            </w:pPr>
            <w:r>
              <w:rPr>
                <w:lang w:val="en-US"/>
              </w:rPr>
              <w:t>Passed</w:t>
            </w:r>
          </w:p>
        </w:tc>
      </w:tr>
      <w:tr w:rsidR="004017C6" w14:paraId="41FF1A5D" w14:textId="77777777" w:rsidTr="00C97871">
        <w:tc>
          <w:tcPr>
            <w:tcW w:w="7650" w:type="dxa"/>
          </w:tcPr>
          <w:p w14:paraId="73DA8675" w14:textId="7BBD0E4F" w:rsidR="004017C6" w:rsidRDefault="00C97871" w:rsidP="004017C6">
            <w:pPr>
              <w:rPr>
                <w:lang w:val="en-US"/>
              </w:rPr>
            </w:pPr>
            <w:r>
              <w:rPr>
                <w:lang w:val="en-US"/>
              </w:rPr>
              <w:t>Rope Communications PTY LTD</w:t>
            </w:r>
          </w:p>
        </w:tc>
        <w:tc>
          <w:tcPr>
            <w:tcW w:w="3140" w:type="dxa"/>
            <w:shd w:val="clear" w:color="auto" w:fill="00B050"/>
          </w:tcPr>
          <w:p w14:paraId="2165306A" w14:textId="1AAF76C8" w:rsidR="004017C6" w:rsidRDefault="00C97871" w:rsidP="004017C6">
            <w:pPr>
              <w:rPr>
                <w:lang w:val="en-US"/>
              </w:rPr>
            </w:pPr>
            <w:r>
              <w:rPr>
                <w:lang w:val="en-US"/>
              </w:rPr>
              <w:t>Passed</w:t>
            </w:r>
          </w:p>
        </w:tc>
      </w:tr>
      <w:tr w:rsidR="00C97871" w14:paraId="6F0F3B0C" w14:textId="77777777" w:rsidTr="00C97871">
        <w:tc>
          <w:tcPr>
            <w:tcW w:w="7650" w:type="dxa"/>
          </w:tcPr>
          <w:p w14:paraId="60521499" w14:textId="3AF983F0" w:rsidR="00C97871" w:rsidRDefault="00C97871" w:rsidP="004017C6">
            <w:pPr>
              <w:rPr>
                <w:lang w:val="en-US"/>
              </w:rPr>
            </w:pPr>
            <w:proofErr w:type="spellStart"/>
            <w:r>
              <w:rPr>
                <w:lang w:val="en-US"/>
              </w:rPr>
              <w:t>Dentian</w:t>
            </w:r>
            <w:proofErr w:type="spellEnd"/>
            <w:r>
              <w:rPr>
                <w:lang w:val="en-US"/>
              </w:rPr>
              <w:t xml:space="preserve"> PTY LTD</w:t>
            </w:r>
          </w:p>
        </w:tc>
        <w:tc>
          <w:tcPr>
            <w:tcW w:w="3140" w:type="dxa"/>
            <w:shd w:val="clear" w:color="auto" w:fill="00B050"/>
          </w:tcPr>
          <w:p w14:paraId="47ED20C7" w14:textId="454EFD6D" w:rsidR="00C97871" w:rsidRDefault="00C97871" w:rsidP="004017C6">
            <w:pPr>
              <w:rPr>
                <w:lang w:val="en-US"/>
              </w:rPr>
            </w:pPr>
            <w:r>
              <w:rPr>
                <w:lang w:val="en-US"/>
              </w:rPr>
              <w:t>Passed</w:t>
            </w:r>
          </w:p>
        </w:tc>
      </w:tr>
      <w:tr w:rsidR="00C97871" w14:paraId="5D0899C6" w14:textId="77777777" w:rsidTr="00C97871">
        <w:tc>
          <w:tcPr>
            <w:tcW w:w="7650" w:type="dxa"/>
          </w:tcPr>
          <w:p w14:paraId="36592383" w14:textId="6502BF49" w:rsidR="00C97871" w:rsidRDefault="00C97871" w:rsidP="004017C6">
            <w:pPr>
              <w:rPr>
                <w:lang w:val="en-US"/>
              </w:rPr>
            </w:pPr>
            <w:r>
              <w:rPr>
                <w:lang w:val="en-US"/>
              </w:rPr>
              <w:t>FNZ Nominee PTY</w:t>
            </w:r>
          </w:p>
        </w:tc>
        <w:tc>
          <w:tcPr>
            <w:tcW w:w="3140" w:type="dxa"/>
            <w:shd w:val="clear" w:color="auto" w:fill="00B050"/>
          </w:tcPr>
          <w:p w14:paraId="14B41EA7" w14:textId="71ACB149" w:rsidR="00C97871" w:rsidRDefault="00C97871" w:rsidP="004017C6">
            <w:pPr>
              <w:rPr>
                <w:lang w:val="en-US"/>
              </w:rPr>
            </w:pPr>
            <w:r>
              <w:rPr>
                <w:lang w:val="en-US"/>
              </w:rPr>
              <w:t>Passed</w:t>
            </w:r>
          </w:p>
        </w:tc>
      </w:tr>
      <w:tr w:rsidR="00C97871" w14:paraId="069DA317" w14:textId="77777777" w:rsidTr="00C97871">
        <w:tc>
          <w:tcPr>
            <w:tcW w:w="7650" w:type="dxa"/>
          </w:tcPr>
          <w:p w14:paraId="2E00281B" w14:textId="372598FD" w:rsidR="00C97871" w:rsidRDefault="00C97871" w:rsidP="004017C6">
            <w:pPr>
              <w:rPr>
                <w:lang w:val="en-US"/>
              </w:rPr>
            </w:pPr>
            <w:r>
              <w:rPr>
                <w:lang w:val="en-US"/>
              </w:rPr>
              <w:t>DJS Holdings</w:t>
            </w:r>
          </w:p>
        </w:tc>
        <w:tc>
          <w:tcPr>
            <w:tcW w:w="3140" w:type="dxa"/>
            <w:shd w:val="clear" w:color="auto" w:fill="00B050"/>
          </w:tcPr>
          <w:p w14:paraId="570F7238" w14:textId="78E5F59D" w:rsidR="00C97871" w:rsidRDefault="00C97871" w:rsidP="004017C6">
            <w:pPr>
              <w:rPr>
                <w:lang w:val="en-US"/>
              </w:rPr>
            </w:pPr>
            <w:r>
              <w:rPr>
                <w:lang w:val="en-US"/>
              </w:rPr>
              <w:t>Passed</w:t>
            </w:r>
          </w:p>
        </w:tc>
      </w:tr>
    </w:tbl>
    <w:p w14:paraId="16FDB5B2" w14:textId="77777777" w:rsidR="00FC7FB2" w:rsidRDefault="00FC7FB2" w:rsidP="00FC7FB2"/>
    <w:p w14:paraId="460E18DB" w14:textId="77777777" w:rsidR="00FC7FB2" w:rsidRDefault="00FC7FB2" w:rsidP="00FC7FB2"/>
    <w:p w14:paraId="4C4B258A" w14:textId="77777777" w:rsidR="00FC7FB2" w:rsidRDefault="00FC7FB2" w:rsidP="00FC7FB2"/>
    <w:p w14:paraId="6F339DAD" w14:textId="77777777" w:rsidR="00FC7FB2" w:rsidRDefault="00FC7FB2" w:rsidP="00C97871">
      <w:pPr>
        <w:pStyle w:val="Heading3"/>
      </w:pPr>
    </w:p>
    <w:p w14:paraId="5D9A62F2" w14:textId="727C1E3D" w:rsidR="00C97871" w:rsidRDefault="00FC7FB2" w:rsidP="00C97871">
      <w:pPr>
        <w:pStyle w:val="Heading3"/>
      </w:pPr>
      <w:r>
        <w:t>Account Management by Broker: Random Date Check</w:t>
      </w:r>
    </w:p>
    <w:p w14:paraId="52FD06E3" w14:textId="36140036" w:rsidR="00764759" w:rsidRPr="00764759" w:rsidRDefault="00764759" w:rsidP="00764759">
      <w:r>
        <w:t>This check looked at the heat map, holding trend by broker and geospatial analysis of holding variations per customer by broker</w:t>
      </w:r>
    </w:p>
    <w:tbl>
      <w:tblPr>
        <w:tblStyle w:val="TableGrid"/>
        <w:tblW w:w="0" w:type="auto"/>
        <w:tblLook w:val="04A0" w:firstRow="1" w:lastRow="0" w:firstColumn="1" w:lastColumn="0" w:noHBand="0" w:noVBand="1"/>
      </w:tblPr>
      <w:tblGrid>
        <w:gridCol w:w="5912"/>
        <w:gridCol w:w="2263"/>
        <w:gridCol w:w="2615"/>
      </w:tblGrid>
      <w:tr w:rsidR="00FC7FB2" w:rsidRPr="004017C6" w14:paraId="06864134" w14:textId="77777777" w:rsidTr="00FC7FB2">
        <w:tc>
          <w:tcPr>
            <w:tcW w:w="5912" w:type="dxa"/>
          </w:tcPr>
          <w:p w14:paraId="1FE17B40" w14:textId="77777777" w:rsidR="00FC7FB2" w:rsidRPr="004017C6" w:rsidRDefault="00FC7FB2" w:rsidP="00C242BD">
            <w:pPr>
              <w:rPr>
                <w:b/>
                <w:bCs/>
                <w:lang w:val="en-US"/>
              </w:rPr>
            </w:pPr>
            <w:r w:rsidRPr="004017C6">
              <w:rPr>
                <w:b/>
                <w:bCs/>
                <w:lang w:val="en-US"/>
              </w:rPr>
              <w:t>Shareholder Name</w:t>
            </w:r>
          </w:p>
        </w:tc>
        <w:tc>
          <w:tcPr>
            <w:tcW w:w="2263" w:type="dxa"/>
          </w:tcPr>
          <w:p w14:paraId="13416C98" w14:textId="5969D8C8" w:rsidR="00FC7FB2" w:rsidRPr="004017C6" w:rsidRDefault="00FC7FB2" w:rsidP="00C242BD">
            <w:pPr>
              <w:rPr>
                <w:b/>
                <w:bCs/>
                <w:lang w:val="en-US"/>
              </w:rPr>
            </w:pPr>
            <w:r>
              <w:rPr>
                <w:b/>
                <w:bCs/>
                <w:lang w:val="en-US"/>
              </w:rPr>
              <w:t>Date Tested</w:t>
            </w:r>
          </w:p>
        </w:tc>
        <w:tc>
          <w:tcPr>
            <w:tcW w:w="2615" w:type="dxa"/>
          </w:tcPr>
          <w:p w14:paraId="2841FCA6" w14:textId="6DFCB890" w:rsidR="00FC7FB2" w:rsidRPr="004017C6" w:rsidRDefault="00FC7FB2" w:rsidP="00C242BD">
            <w:pPr>
              <w:rPr>
                <w:b/>
                <w:bCs/>
                <w:lang w:val="en-US"/>
              </w:rPr>
            </w:pPr>
            <w:r w:rsidRPr="004017C6">
              <w:rPr>
                <w:b/>
                <w:bCs/>
                <w:lang w:val="en-US"/>
              </w:rPr>
              <w:t>Information Match for Date Range</w:t>
            </w:r>
          </w:p>
        </w:tc>
      </w:tr>
      <w:tr w:rsidR="00FC7FB2" w14:paraId="106BD4F2" w14:textId="77777777" w:rsidTr="00FC7FB2">
        <w:tc>
          <w:tcPr>
            <w:tcW w:w="5912" w:type="dxa"/>
          </w:tcPr>
          <w:p w14:paraId="678013A6" w14:textId="50CEBD0C" w:rsidR="00FC7FB2" w:rsidRDefault="00FC7FB2" w:rsidP="00C242BD">
            <w:pPr>
              <w:rPr>
                <w:lang w:val="en-US"/>
              </w:rPr>
            </w:pPr>
            <w:r>
              <w:rPr>
                <w:lang w:val="en-US"/>
              </w:rPr>
              <w:t>Pebadore PTY LTD</w:t>
            </w:r>
          </w:p>
        </w:tc>
        <w:tc>
          <w:tcPr>
            <w:tcW w:w="2263" w:type="dxa"/>
            <w:shd w:val="clear" w:color="auto" w:fill="auto"/>
          </w:tcPr>
          <w:p w14:paraId="3A129E68" w14:textId="34B313DB" w:rsidR="00FC7FB2" w:rsidRDefault="00FC7FB2" w:rsidP="00C242BD">
            <w:pPr>
              <w:rPr>
                <w:lang w:val="en-US"/>
              </w:rPr>
            </w:pPr>
            <w:r>
              <w:rPr>
                <w:lang w:val="en-US"/>
              </w:rPr>
              <w:t>31/1/2025</w:t>
            </w:r>
          </w:p>
        </w:tc>
        <w:tc>
          <w:tcPr>
            <w:tcW w:w="2615" w:type="dxa"/>
            <w:shd w:val="clear" w:color="auto" w:fill="00B050"/>
          </w:tcPr>
          <w:p w14:paraId="377EA424" w14:textId="4FEFB57F" w:rsidR="00FC7FB2" w:rsidRDefault="00FC7FB2" w:rsidP="00C242BD">
            <w:pPr>
              <w:rPr>
                <w:lang w:val="en-US"/>
              </w:rPr>
            </w:pPr>
            <w:r>
              <w:rPr>
                <w:lang w:val="en-US"/>
              </w:rPr>
              <w:t>Passed</w:t>
            </w:r>
          </w:p>
        </w:tc>
      </w:tr>
      <w:tr w:rsidR="00FC7FB2" w14:paraId="19CD67AB" w14:textId="77777777" w:rsidTr="00FC7FB2">
        <w:tc>
          <w:tcPr>
            <w:tcW w:w="5912" w:type="dxa"/>
          </w:tcPr>
          <w:p w14:paraId="13D4EF8E" w14:textId="4DE933CC" w:rsidR="00FC7FB2" w:rsidRDefault="00764759" w:rsidP="00C242BD">
            <w:pPr>
              <w:rPr>
                <w:lang w:val="en-US"/>
              </w:rPr>
            </w:pPr>
            <w:r>
              <w:rPr>
                <w:lang w:val="en-US"/>
              </w:rPr>
              <w:t>HSBC</w:t>
            </w:r>
          </w:p>
        </w:tc>
        <w:tc>
          <w:tcPr>
            <w:tcW w:w="2263" w:type="dxa"/>
            <w:shd w:val="clear" w:color="auto" w:fill="auto"/>
          </w:tcPr>
          <w:p w14:paraId="6487D9D5" w14:textId="5E1ECA8D" w:rsidR="00FC7FB2" w:rsidRDefault="00764759" w:rsidP="00C242BD">
            <w:pPr>
              <w:rPr>
                <w:lang w:val="en-US"/>
              </w:rPr>
            </w:pPr>
            <w:r>
              <w:rPr>
                <w:lang w:val="en-US"/>
              </w:rPr>
              <w:t>5/2/2025</w:t>
            </w:r>
          </w:p>
        </w:tc>
        <w:tc>
          <w:tcPr>
            <w:tcW w:w="2615" w:type="dxa"/>
            <w:shd w:val="clear" w:color="auto" w:fill="00B050"/>
          </w:tcPr>
          <w:p w14:paraId="6AF6D16E" w14:textId="7753CA61" w:rsidR="00FC7FB2" w:rsidRDefault="00FC7FB2" w:rsidP="00C242BD">
            <w:pPr>
              <w:rPr>
                <w:lang w:val="en-US"/>
              </w:rPr>
            </w:pPr>
            <w:r>
              <w:rPr>
                <w:lang w:val="en-US"/>
              </w:rPr>
              <w:t>Passed</w:t>
            </w:r>
          </w:p>
        </w:tc>
      </w:tr>
      <w:tr w:rsidR="00FC7FB2" w14:paraId="23473F68" w14:textId="77777777" w:rsidTr="00FC7FB2">
        <w:tc>
          <w:tcPr>
            <w:tcW w:w="5912" w:type="dxa"/>
          </w:tcPr>
          <w:p w14:paraId="780EC497" w14:textId="2A00F8FD" w:rsidR="00FC7FB2" w:rsidRDefault="00764759" w:rsidP="00C242BD">
            <w:pPr>
              <w:rPr>
                <w:lang w:val="en-US"/>
              </w:rPr>
            </w:pPr>
            <w:r>
              <w:rPr>
                <w:lang w:val="en-US"/>
              </w:rPr>
              <w:t>Paterson Securities Limited</w:t>
            </w:r>
          </w:p>
        </w:tc>
        <w:tc>
          <w:tcPr>
            <w:tcW w:w="2263" w:type="dxa"/>
            <w:shd w:val="clear" w:color="auto" w:fill="auto"/>
          </w:tcPr>
          <w:p w14:paraId="410AA14A" w14:textId="6D4CFA96" w:rsidR="00FC7FB2" w:rsidRDefault="00764759" w:rsidP="00C242BD">
            <w:pPr>
              <w:rPr>
                <w:lang w:val="en-US"/>
              </w:rPr>
            </w:pPr>
            <w:r>
              <w:rPr>
                <w:lang w:val="en-US"/>
              </w:rPr>
              <w:t>6/2/2025</w:t>
            </w:r>
          </w:p>
        </w:tc>
        <w:tc>
          <w:tcPr>
            <w:tcW w:w="2615" w:type="dxa"/>
            <w:shd w:val="clear" w:color="auto" w:fill="00B050"/>
          </w:tcPr>
          <w:p w14:paraId="6998BAE8" w14:textId="4ABC9E1D" w:rsidR="00FC7FB2" w:rsidRDefault="00FC7FB2" w:rsidP="00C242BD">
            <w:pPr>
              <w:rPr>
                <w:lang w:val="en-US"/>
              </w:rPr>
            </w:pPr>
            <w:r>
              <w:rPr>
                <w:lang w:val="en-US"/>
              </w:rPr>
              <w:t>Passed</w:t>
            </w:r>
          </w:p>
        </w:tc>
      </w:tr>
      <w:tr w:rsidR="00FC7FB2" w14:paraId="62864DA5" w14:textId="77777777" w:rsidTr="00FC7FB2">
        <w:tc>
          <w:tcPr>
            <w:tcW w:w="5912" w:type="dxa"/>
          </w:tcPr>
          <w:p w14:paraId="7F584C8C" w14:textId="587500CA" w:rsidR="00FC7FB2" w:rsidRDefault="00764759" w:rsidP="00C242BD">
            <w:pPr>
              <w:rPr>
                <w:lang w:val="en-US"/>
              </w:rPr>
            </w:pPr>
            <w:r>
              <w:rPr>
                <w:lang w:val="en-US"/>
              </w:rPr>
              <w:t>State one Stockbroking</w:t>
            </w:r>
          </w:p>
        </w:tc>
        <w:tc>
          <w:tcPr>
            <w:tcW w:w="2263" w:type="dxa"/>
            <w:shd w:val="clear" w:color="auto" w:fill="auto"/>
          </w:tcPr>
          <w:p w14:paraId="0C00493E" w14:textId="4DB8C369" w:rsidR="00FC7FB2" w:rsidRDefault="00764759" w:rsidP="00C242BD">
            <w:pPr>
              <w:rPr>
                <w:lang w:val="en-US"/>
              </w:rPr>
            </w:pPr>
            <w:r>
              <w:rPr>
                <w:lang w:val="en-US"/>
              </w:rPr>
              <w:t>7/2/2025</w:t>
            </w:r>
          </w:p>
        </w:tc>
        <w:tc>
          <w:tcPr>
            <w:tcW w:w="2615" w:type="dxa"/>
            <w:shd w:val="clear" w:color="auto" w:fill="00B050"/>
          </w:tcPr>
          <w:p w14:paraId="797D99E8" w14:textId="4FDA7D28" w:rsidR="00FC7FB2" w:rsidRDefault="00FC7FB2" w:rsidP="00C242BD">
            <w:pPr>
              <w:rPr>
                <w:lang w:val="en-US"/>
              </w:rPr>
            </w:pPr>
            <w:r>
              <w:rPr>
                <w:lang w:val="en-US"/>
              </w:rPr>
              <w:t>Passed</w:t>
            </w:r>
          </w:p>
        </w:tc>
      </w:tr>
      <w:tr w:rsidR="00FC7FB2" w14:paraId="2F16C4E0" w14:textId="77777777" w:rsidTr="00FC7FB2">
        <w:tc>
          <w:tcPr>
            <w:tcW w:w="5912" w:type="dxa"/>
          </w:tcPr>
          <w:p w14:paraId="555D903A" w14:textId="47C38BC0" w:rsidR="00FC7FB2" w:rsidRDefault="00764759" w:rsidP="00C242BD">
            <w:pPr>
              <w:rPr>
                <w:lang w:val="en-US"/>
              </w:rPr>
            </w:pPr>
            <w:r>
              <w:rPr>
                <w:lang w:val="en-US"/>
              </w:rPr>
              <w:t>Morgan Stanley Smith Barney Australia</w:t>
            </w:r>
          </w:p>
        </w:tc>
        <w:tc>
          <w:tcPr>
            <w:tcW w:w="2263" w:type="dxa"/>
            <w:shd w:val="clear" w:color="auto" w:fill="auto"/>
          </w:tcPr>
          <w:p w14:paraId="4E0D71FC" w14:textId="52AE25C9" w:rsidR="00FC7FB2" w:rsidRDefault="00764759" w:rsidP="00C242BD">
            <w:pPr>
              <w:rPr>
                <w:lang w:val="en-US"/>
              </w:rPr>
            </w:pPr>
            <w:r>
              <w:rPr>
                <w:lang w:val="en-US"/>
              </w:rPr>
              <w:t>10/2/2025</w:t>
            </w:r>
          </w:p>
        </w:tc>
        <w:tc>
          <w:tcPr>
            <w:tcW w:w="2615" w:type="dxa"/>
            <w:shd w:val="clear" w:color="auto" w:fill="00B050"/>
          </w:tcPr>
          <w:p w14:paraId="0172E062" w14:textId="02067D9C" w:rsidR="00FC7FB2" w:rsidRDefault="00FC7FB2" w:rsidP="00C242BD">
            <w:pPr>
              <w:rPr>
                <w:lang w:val="en-US"/>
              </w:rPr>
            </w:pPr>
            <w:r>
              <w:rPr>
                <w:lang w:val="en-US"/>
              </w:rPr>
              <w:t>Passed</w:t>
            </w:r>
          </w:p>
        </w:tc>
      </w:tr>
      <w:tr w:rsidR="00FC7FB2" w14:paraId="14636C02" w14:textId="77777777" w:rsidTr="00FC7FB2">
        <w:tc>
          <w:tcPr>
            <w:tcW w:w="5912" w:type="dxa"/>
          </w:tcPr>
          <w:p w14:paraId="178BA4D6" w14:textId="5F3BF36F" w:rsidR="00FC7FB2" w:rsidRDefault="00764759" w:rsidP="00C242BD">
            <w:pPr>
              <w:rPr>
                <w:lang w:val="en-US"/>
              </w:rPr>
            </w:pPr>
            <w:r>
              <w:rPr>
                <w:lang w:val="en-US"/>
              </w:rPr>
              <w:t>Bell Potter</w:t>
            </w:r>
          </w:p>
        </w:tc>
        <w:tc>
          <w:tcPr>
            <w:tcW w:w="2263" w:type="dxa"/>
            <w:shd w:val="clear" w:color="auto" w:fill="auto"/>
          </w:tcPr>
          <w:p w14:paraId="022F5302" w14:textId="339D5FDA" w:rsidR="00FC7FB2" w:rsidRDefault="00764759" w:rsidP="00C242BD">
            <w:pPr>
              <w:rPr>
                <w:lang w:val="en-US"/>
              </w:rPr>
            </w:pPr>
            <w:r>
              <w:rPr>
                <w:lang w:val="en-US"/>
              </w:rPr>
              <w:t>15/2/2025</w:t>
            </w:r>
          </w:p>
        </w:tc>
        <w:tc>
          <w:tcPr>
            <w:tcW w:w="2615" w:type="dxa"/>
            <w:shd w:val="clear" w:color="auto" w:fill="00B050"/>
          </w:tcPr>
          <w:p w14:paraId="633F7474" w14:textId="74DA9FBF" w:rsidR="00FC7FB2" w:rsidRDefault="00FC7FB2" w:rsidP="00C242BD">
            <w:pPr>
              <w:rPr>
                <w:lang w:val="en-US"/>
              </w:rPr>
            </w:pPr>
            <w:r>
              <w:rPr>
                <w:lang w:val="en-US"/>
              </w:rPr>
              <w:t>Passed</w:t>
            </w:r>
          </w:p>
        </w:tc>
      </w:tr>
      <w:tr w:rsidR="00FC7FB2" w14:paraId="5930471A" w14:textId="77777777" w:rsidTr="00FC7FB2">
        <w:tc>
          <w:tcPr>
            <w:tcW w:w="5912" w:type="dxa"/>
          </w:tcPr>
          <w:p w14:paraId="45334D10" w14:textId="6EAEA31B" w:rsidR="00FC7FB2" w:rsidRDefault="00764759" w:rsidP="00C242BD">
            <w:pPr>
              <w:rPr>
                <w:lang w:val="en-US"/>
              </w:rPr>
            </w:pPr>
            <w:r>
              <w:rPr>
                <w:lang w:val="en-US"/>
              </w:rPr>
              <w:t>Australian Investment Exchange limited</w:t>
            </w:r>
          </w:p>
        </w:tc>
        <w:tc>
          <w:tcPr>
            <w:tcW w:w="2263" w:type="dxa"/>
            <w:shd w:val="clear" w:color="auto" w:fill="auto"/>
          </w:tcPr>
          <w:p w14:paraId="7148470B" w14:textId="50F6AEC1" w:rsidR="00FC7FB2" w:rsidRDefault="00764759" w:rsidP="00C242BD">
            <w:pPr>
              <w:rPr>
                <w:lang w:val="en-US"/>
              </w:rPr>
            </w:pPr>
            <w:r>
              <w:rPr>
                <w:lang w:val="en-US"/>
              </w:rPr>
              <w:t>17/2/2025</w:t>
            </w:r>
          </w:p>
        </w:tc>
        <w:tc>
          <w:tcPr>
            <w:tcW w:w="2615" w:type="dxa"/>
            <w:shd w:val="clear" w:color="auto" w:fill="00B050"/>
          </w:tcPr>
          <w:p w14:paraId="5C202B76" w14:textId="6C902780" w:rsidR="00FC7FB2" w:rsidRDefault="00FC7FB2" w:rsidP="00C242BD">
            <w:pPr>
              <w:rPr>
                <w:lang w:val="en-US"/>
              </w:rPr>
            </w:pPr>
            <w:r>
              <w:rPr>
                <w:lang w:val="en-US"/>
              </w:rPr>
              <w:t>Passed</w:t>
            </w:r>
          </w:p>
        </w:tc>
      </w:tr>
      <w:tr w:rsidR="00FC7FB2" w14:paraId="4F39AF18" w14:textId="77777777" w:rsidTr="00FC7FB2">
        <w:tc>
          <w:tcPr>
            <w:tcW w:w="5912" w:type="dxa"/>
          </w:tcPr>
          <w:p w14:paraId="2C24863D" w14:textId="39A730E6" w:rsidR="00FC7FB2" w:rsidRDefault="00764759" w:rsidP="00C242BD">
            <w:pPr>
              <w:rPr>
                <w:lang w:val="en-US"/>
              </w:rPr>
            </w:pPr>
            <w:r>
              <w:rPr>
                <w:lang w:val="en-US"/>
              </w:rPr>
              <w:t xml:space="preserve">BHP Paribas securities </w:t>
            </w:r>
          </w:p>
        </w:tc>
        <w:tc>
          <w:tcPr>
            <w:tcW w:w="2263" w:type="dxa"/>
            <w:shd w:val="clear" w:color="auto" w:fill="auto"/>
          </w:tcPr>
          <w:p w14:paraId="642138AB" w14:textId="0B165308" w:rsidR="00FC7FB2" w:rsidRDefault="00764759" w:rsidP="00C242BD">
            <w:pPr>
              <w:rPr>
                <w:lang w:val="en-US"/>
              </w:rPr>
            </w:pPr>
            <w:r>
              <w:rPr>
                <w:lang w:val="en-US"/>
              </w:rPr>
              <w:t>24/2/2025</w:t>
            </w:r>
          </w:p>
        </w:tc>
        <w:tc>
          <w:tcPr>
            <w:tcW w:w="2615" w:type="dxa"/>
            <w:shd w:val="clear" w:color="auto" w:fill="00B050"/>
          </w:tcPr>
          <w:p w14:paraId="103EAB2E" w14:textId="7CDA7757" w:rsidR="00FC7FB2" w:rsidRDefault="00FC7FB2" w:rsidP="00C242BD">
            <w:pPr>
              <w:rPr>
                <w:lang w:val="en-US"/>
              </w:rPr>
            </w:pPr>
            <w:r>
              <w:rPr>
                <w:lang w:val="en-US"/>
              </w:rPr>
              <w:t>Passed</w:t>
            </w:r>
          </w:p>
        </w:tc>
      </w:tr>
    </w:tbl>
    <w:p w14:paraId="177C8AB2" w14:textId="77777777" w:rsidR="00FC7FB2" w:rsidRPr="00FC7FB2" w:rsidRDefault="00FC7FB2" w:rsidP="00FC7FB2"/>
    <w:sectPr w:rsidR="00FC7FB2" w:rsidRPr="00FC7FB2" w:rsidSect="00FE23B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72807"/>
    <w:multiLevelType w:val="multilevel"/>
    <w:tmpl w:val="9E468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4069D"/>
    <w:multiLevelType w:val="hybridMultilevel"/>
    <w:tmpl w:val="A566D454"/>
    <w:lvl w:ilvl="0" w:tplc="E5C43802">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A440C"/>
    <w:multiLevelType w:val="hybridMultilevel"/>
    <w:tmpl w:val="B21ED9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487446"/>
    <w:multiLevelType w:val="multilevel"/>
    <w:tmpl w:val="C8668B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2"/>
      <w:numFmt w:val="bullet"/>
      <w:lvlText w:val="-"/>
      <w:lvlJc w:val="left"/>
      <w:pPr>
        <w:ind w:left="2160" w:hanging="360"/>
      </w:pPr>
      <w:rPr>
        <w:rFonts w:ascii="Aptos" w:eastAsiaTheme="minorHAnsi" w:hAnsi="Aptos"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6A0659"/>
    <w:multiLevelType w:val="hybridMultilevel"/>
    <w:tmpl w:val="F34C63B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CA413CC"/>
    <w:multiLevelType w:val="hybridMultilevel"/>
    <w:tmpl w:val="0F0CBEEE"/>
    <w:lvl w:ilvl="0" w:tplc="34C02A30">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B81AD3"/>
    <w:multiLevelType w:val="multilevel"/>
    <w:tmpl w:val="B170AB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1C3DC7"/>
    <w:multiLevelType w:val="hybridMultilevel"/>
    <w:tmpl w:val="DC8C80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DE3ABA"/>
    <w:multiLevelType w:val="hybridMultilevel"/>
    <w:tmpl w:val="80C45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684A91"/>
    <w:multiLevelType w:val="hybridMultilevel"/>
    <w:tmpl w:val="05A4B43A"/>
    <w:lvl w:ilvl="0" w:tplc="BBD6A324">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AC511F"/>
    <w:multiLevelType w:val="hybridMultilevel"/>
    <w:tmpl w:val="8FDEE4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795D38"/>
    <w:multiLevelType w:val="hybridMultilevel"/>
    <w:tmpl w:val="77DCD560"/>
    <w:lvl w:ilvl="0" w:tplc="D3AE37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D66F14"/>
    <w:multiLevelType w:val="hybridMultilevel"/>
    <w:tmpl w:val="FAB6B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85276B"/>
    <w:multiLevelType w:val="hybridMultilevel"/>
    <w:tmpl w:val="D91ED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F81923"/>
    <w:multiLevelType w:val="hybridMultilevel"/>
    <w:tmpl w:val="57E2EA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3A60B79"/>
    <w:multiLevelType w:val="hybridMultilevel"/>
    <w:tmpl w:val="850483E8"/>
    <w:lvl w:ilvl="0" w:tplc="E5C43802">
      <w:start w:val="1"/>
      <w:numFmt w:val="decimal"/>
      <w:lvlText w:val="%1."/>
      <w:lvlJc w:val="left"/>
      <w:pPr>
        <w:ind w:left="720" w:hanging="360"/>
      </w:pPr>
      <w:rPr>
        <w:rFonts w:hint="default"/>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54471A1"/>
    <w:multiLevelType w:val="hybridMultilevel"/>
    <w:tmpl w:val="DCF650EC"/>
    <w:lvl w:ilvl="0" w:tplc="34C02A30">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E27672"/>
    <w:multiLevelType w:val="hybridMultilevel"/>
    <w:tmpl w:val="25CEB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F766DF"/>
    <w:multiLevelType w:val="hybridMultilevel"/>
    <w:tmpl w:val="A446BD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33520F"/>
    <w:multiLevelType w:val="multilevel"/>
    <w:tmpl w:val="B5540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025318"/>
    <w:multiLevelType w:val="hybridMultilevel"/>
    <w:tmpl w:val="B55E4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587B20"/>
    <w:multiLevelType w:val="hybridMultilevel"/>
    <w:tmpl w:val="9E269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510BE5"/>
    <w:multiLevelType w:val="hybridMultilevel"/>
    <w:tmpl w:val="38940154"/>
    <w:lvl w:ilvl="0" w:tplc="2A1AB5F6">
      <w:start w:val="1"/>
      <w:numFmt w:val="decimal"/>
      <w:lvlText w:val="%1."/>
      <w:lvlJc w:val="left"/>
      <w:pPr>
        <w:ind w:left="720" w:hanging="360"/>
      </w:pPr>
      <w:rPr>
        <w:rFonts w:asciiTheme="minorHAnsi" w:eastAsiaTheme="minorHAnsi" w:hAnsiTheme="minorHAnsi" w:cstheme="minorBidi"/>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CE87EBE"/>
    <w:multiLevelType w:val="hybridMultilevel"/>
    <w:tmpl w:val="F34C63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454D96"/>
    <w:multiLevelType w:val="hybridMultilevel"/>
    <w:tmpl w:val="F34C63B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FAC1040"/>
    <w:multiLevelType w:val="hybridMultilevel"/>
    <w:tmpl w:val="2A8481BC"/>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D552624"/>
    <w:multiLevelType w:val="hybridMultilevel"/>
    <w:tmpl w:val="1CB6B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D810CB"/>
    <w:multiLevelType w:val="hybridMultilevel"/>
    <w:tmpl w:val="2E165D6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4342E6F"/>
    <w:multiLevelType w:val="hybridMultilevel"/>
    <w:tmpl w:val="B2D07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A65F0B"/>
    <w:multiLevelType w:val="hybridMultilevel"/>
    <w:tmpl w:val="11F89F9C"/>
    <w:lvl w:ilvl="0" w:tplc="CA163D7E">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8153047">
    <w:abstractNumId w:val="2"/>
  </w:num>
  <w:num w:numId="2" w16cid:durableId="1274240605">
    <w:abstractNumId w:val="21"/>
  </w:num>
  <w:num w:numId="3" w16cid:durableId="1428425234">
    <w:abstractNumId w:val="12"/>
  </w:num>
  <w:num w:numId="4" w16cid:durableId="1602949764">
    <w:abstractNumId w:val="17"/>
  </w:num>
  <w:num w:numId="5" w16cid:durableId="37973825">
    <w:abstractNumId w:val="11"/>
  </w:num>
  <w:num w:numId="6" w16cid:durableId="1624724798">
    <w:abstractNumId w:val="7"/>
  </w:num>
  <w:num w:numId="7" w16cid:durableId="1491411588">
    <w:abstractNumId w:val="10"/>
  </w:num>
  <w:num w:numId="8" w16cid:durableId="767577026">
    <w:abstractNumId w:val="19"/>
  </w:num>
  <w:num w:numId="9" w16cid:durableId="418211231">
    <w:abstractNumId w:val="18"/>
  </w:num>
  <w:num w:numId="10" w16cid:durableId="455100265">
    <w:abstractNumId w:val="20"/>
  </w:num>
  <w:num w:numId="11" w16cid:durableId="1012269092">
    <w:abstractNumId w:val="5"/>
  </w:num>
  <w:num w:numId="12" w16cid:durableId="655033873">
    <w:abstractNumId w:val="28"/>
  </w:num>
  <w:num w:numId="13" w16cid:durableId="785851454">
    <w:abstractNumId w:val="26"/>
  </w:num>
  <w:num w:numId="14" w16cid:durableId="646741944">
    <w:abstractNumId w:val="0"/>
  </w:num>
  <w:num w:numId="15" w16cid:durableId="1395809469">
    <w:abstractNumId w:val="23"/>
  </w:num>
  <w:num w:numId="16" w16cid:durableId="1678577574">
    <w:abstractNumId w:val="27"/>
  </w:num>
  <w:num w:numId="17" w16cid:durableId="1880319278">
    <w:abstractNumId w:val="9"/>
  </w:num>
  <w:num w:numId="18" w16cid:durableId="2144421548">
    <w:abstractNumId w:val="22"/>
  </w:num>
  <w:num w:numId="19" w16cid:durableId="1068504579">
    <w:abstractNumId w:val="29"/>
  </w:num>
  <w:num w:numId="20" w16cid:durableId="892738574">
    <w:abstractNumId w:val="13"/>
  </w:num>
  <w:num w:numId="21" w16cid:durableId="1384211340">
    <w:abstractNumId w:val="16"/>
  </w:num>
  <w:num w:numId="22" w16cid:durableId="500893991">
    <w:abstractNumId w:val="25"/>
  </w:num>
  <w:num w:numId="23" w16cid:durableId="1678922679">
    <w:abstractNumId w:val="15"/>
  </w:num>
  <w:num w:numId="24" w16cid:durableId="1744137670">
    <w:abstractNumId w:val="6"/>
  </w:num>
  <w:num w:numId="25" w16cid:durableId="1559323854">
    <w:abstractNumId w:val="3"/>
  </w:num>
  <w:num w:numId="26" w16cid:durableId="1373075317">
    <w:abstractNumId w:val="8"/>
  </w:num>
  <w:num w:numId="27" w16cid:durableId="802577909">
    <w:abstractNumId w:val="14"/>
  </w:num>
  <w:num w:numId="28" w16cid:durableId="3823311">
    <w:abstractNumId w:val="1"/>
  </w:num>
  <w:num w:numId="29" w16cid:durableId="857542512">
    <w:abstractNumId w:val="24"/>
  </w:num>
  <w:num w:numId="30" w16cid:durableId="8486409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393"/>
    <w:rsid w:val="00002C7C"/>
    <w:rsid w:val="000D1E7F"/>
    <w:rsid w:val="0013121A"/>
    <w:rsid w:val="00147393"/>
    <w:rsid w:val="001907EE"/>
    <w:rsid w:val="002A28CF"/>
    <w:rsid w:val="003A7475"/>
    <w:rsid w:val="003C2E8D"/>
    <w:rsid w:val="004017C6"/>
    <w:rsid w:val="00414850"/>
    <w:rsid w:val="00487DF2"/>
    <w:rsid w:val="005418A9"/>
    <w:rsid w:val="00637DB1"/>
    <w:rsid w:val="006424DE"/>
    <w:rsid w:val="006A3932"/>
    <w:rsid w:val="00715D58"/>
    <w:rsid w:val="00764759"/>
    <w:rsid w:val="00883943"/>
    <w:rsid w:val="00893A4B"/>
    <w:rsid w:val="008C2257"/>
    <w:rsid w:val="00932C60"/>
    <w:rsid w:val="009438BC"/>
    <w:rsid w:val="009A0D6D"/>
    <w:rsid w:val="00BB2C6F"/>
    <w:rsid w:val="00BE5A97"/>
    <w:rsid w:val="00C207E1"/>
    <w:rsid w:val="00C37FB3"/>
    <w:rsid w:val="00C97871"/>
    <w:rsid w:val="00CE6B99"/>
    <w:rsid w:val="00D71D4D"/>
    <w:rsid w:val="00DA515A"/>
    <w:rsid w:val="00E77EFE"/>
    <w:rsid w:val="00ED1D31"/>
    <w:rsid w:val="00FC7FB2"/>
    <w:rsid w:val="00FE2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9678C"/>
  <w15:chartTrackingRefBased/>
  <w15:docId w15:val="{0585DF39-987A-42F6-8E85-6C701AB3F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FB2"/>
    <w:rPr>
      <w:lang w:val="en-AU"/>
    </w:rPr>
  </w:style>
  <w:style w:type="paragraph" w:styleId="Heading1">
    <w:name w:val="heading 1"/>
    <w:basedOn w:val="Normal"/>
    <w:next w:val="Normal"/>
    <w:link w:val="Heading1Char"/>
    <w:uiPriority w:val="9"/>
    <w:qFormat/>
    <w:rsid w:val="001473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473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473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73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73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73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73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73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73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393"/>
    <w:rPr>
      <w:rFonts w:asciiTheme="majorHAnsi" w:eastAsiaTheme="majorEastAsia" w:hAnsiTheme="majorHAnsi" w:cstheme="majorBidi"/>
      <w:color w:val="0F4761" w:themeColor="accent1" w:themeShade="BF"/>
      <w:sz w:val="40"/>
      <w:szCs w:val="40"/>
      <w:lang w:val="en-AU"/>
    </w:rPr>
  </w:style>
  <w:style w:type="character" w:customStyle="1" w:styleId="Heading2Char">
    <w:name w:val="Heading 2 Char"/>
    <w:basedOn w:val="DefaultParagraphFont"/>
    <w:link w:val="Heading2"/>
    <w:uiPriority w:val="9"/>
    <w:rsid w:val="00147393"/>
    <w:rPr>
      <w:rFonts w:asciiTheme="majorHAnsi" w:eastAsiaTheme="majorEastAsia" w:hAnsiTheme="majorHAnsi" w:cstheme="majorBidi"/>
      <w:color w:val="0F4761" w:themeColor="accent1" w:themeShade="BF"/>
      <w:sz w:val="32"/>
      <w:szCs w:val="32"/>
      <w:lang w:val="en-AU"/>
    </w:rPr>
  </w:style>
  <w:style w:type="character" w:customStyle="1" w:styleId="Heading3Char">
    <w:name w:val="Heading 3 Char"/>
    <w:basedOn w:val="DefaultParagraphFont"/>
    <w:link w:val="Heading3"/>
    <w:uiPriority w:val="9"/>
    <w:rsid w:val="00147393"/>
    <w:rPr>
      <w:rFonts w:eastAsiaTheme="majorEastAsia" w:cstheme="majorBidi"/>
      <w:color w:val="0F4761" w:themeColor="accent1" w:themeShade="BF"/>
      <w:sz w:val="28"/>
      <w:szCs w:val="28"/>
      <w:lang w:val="en-AU"/>
    </w:rPr>
  </w:style>
  <w:style w:type="character" w:customStyle="1" w:styleId="Heading4Char">
    <w:name w:val="Heading 4 Char"/>
    <w:basedOn w:val="DefaultParagraphFont"/>
    <w:link w:val="Heading4"/>
    <w:uiPriority w:val="9"/>
    <w:semiHidden/>
    <w:rsid w:val="00147393"/>
    <w:rPr>
      <w:rFonts w:eastAsiaTheme="majorEastAsia" w:cstheme="majorBidi"/>
      <w:i/>
      <w:iCs/>
      <w:color w:val="0F4761" w:themeColor="accent1" w:themeShade="BF"/>
      <w:lang w:val="en-AU"/>
    </w:rPr>
  </w:style>
  <w:style w:type="character" w:customStyle="1" w:styleId="Heading5Char">
    <w:name w:val="Heading 5 Char"/>
    <w:basedOn w:val="DefaultParagraphFont"/>
    <w:link w:val="Heading5"/>
    <w:uiPriority w:val="9"/>
    <w:semiHidden/>
    <w:rsid w:val="00147393"/>
    <w:rPr>
      <w:rFonts w:eastAsiaTheme="majorEastAsia" w:cstheme="majorBidi"/>
      <w:color w:val="0F4761" w:themeColor="accent1" w:themeShade="BF"/>
      <w:lang w:val="en-AU"/>
    </w:rPr>
  </w:style>
  <w:style w:type="character" w:customStyle="1" w:styleId="Heading6Char">
    <w:name w:val="Heading 6 Char"/>
    <w:basedOn w:val="DefaultParagraphFont"/>
    <w:link w:val="Heading6"/>
    <w:uiPriority w:val="9"/>
    <w:semiHidden/>
    <w:rsid w:val="00147393"/>
    <w:rPr>
      <w:rFonts w:eastAsiaTheme="majorEastAsia" w:cstheme="majorBidi"/>
      <w:i/>
      <w:iCs/>
      <w:color w:val="595959" w:themeColor="text1" w:themeTint="A6"/>
      <w:lang w:val="en-AU"/>
    </w:rPr>
  </w:style>
  <w:style w:type="character" w:customStyle="1" w:styleId="Heading7Char">
    <w:name w:val="Heading 7 Char"/>
    <w:basedOn w:val="DefaultParagraphFont"/>
    <w:link w:val="Heading7"/>
    <w:uiPriority w:val="9"/>
    <w:semiHidden/>
    <w:rsid w:val="00147393"/>
    <w:rPr>
      <w:rFonts w:eastAsiaTheme="majorEastAsia" w:cstheme="majorBidi"/>
      <w:color w:val="595959" w:themeColor="text1" w:themeTint="A6"/>
      <w:lang w:val="en-AU"/>
    </w:rPr>
  </w:style>
  <w:style w:type="character" w:customStyle="1" w:styleId="Heading8Char">
    <w:name w:val="Heading 8 Char"/>
    <w:basedOn w:val="DefaultParagraphFont"/>
    <w:link w:val="Heading8"/>
    <w:uiPriority w:val="9"/>
    <w:semiHidden/>
    <w:rsid w:val="00147393"/>
    <w:rPr>
      <w:rFonts w:eastAsiaTheme="majorEastAsia" w:cstheme="majorBidi"/>
      <w:i/>
      <w:iCs/>
      <w:color w:val="272727" w:themeColor="text1" w:themeTint="D8"/>
      <w:lang w:val="en-AU"/>
    </w:rPr>
  </w:style>
  <w:style w:type="character" w:customStyle="1" w:styleId="Heading9Char">
    <w:name w:val="Heading 9 Char"/>
    <w:basedOn w:val="DefaultParagraphFont"/>
    <w:link w:val="Heading9"/>
    <w:uiPriority w:val="9"/>
    <w:semiHidden/>
    <w:rsid w:val="00147393"/>
    <w:rPr>
      <w:rFonts w:eastAsiaTheme="majorEastAsia" w:cstheme="majorBidi"/>
      <w:color w:val="272727" w:themeColor="text1" w:themeTint="D8"/>
      <w:lang w:val="en-AU"/>
    </w:rPr>
  </w:style>
  <w:style w:type="paragraph" w:styleId="Title">
    <w:name w:val="Title"/>
    <w:basedOn w:val="Normal"/>
    <w:next w:val="Normal"/>
    <w:link w:val="TitleChar"/>
    <w:uiPriority w:val="10"/>
    <w:qFormat/>
    <w:rsid w:val="001473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7393"/>
    <w:rPr>
      <w:rFonts w:asciiTheme="majorHAnsi" w:eastAsiaTheme="majorEastAsia" w:hAnsiTheme="majorHAnsi" w:cstheme="majorBidi"/>
      <w:spacing w:val="-10"/>
      <w:kern w:val="28"/>
      <w:sz w:val="56"/>
      <w:szCs w:val="56"/>
      <w:lang w:val="en-AU"/>
    </w:rPr>
  </w:style>
  <w:style w:type="paragraph" w:styleId="Subtitle">
    <w:name w:val="Subtitle"/>
    <w:basedOn w:val="Normal"/>
    <w:next w:val="Normal"/>
    <w:link w:val="SubtitleChar"/>
    <w:uiPriority w:val="11"/>
    <w:qFormat/>
    <w:rsid w:val="001473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7393"/>
    <w:rPr>
      <w:rFonts w:eastAsiaTheme="majorEastAsia" w:cstheme="majorBidi"/>
      <w:color w:val="595959" w:themeColor="text1" w:themeTint="A6"/>
      <w:spacing w:val="15"/>
      <w:sz w:val="28"/>
      <w:szCs w:val="28"/>
      <w:lang w:val="en-AU"/>
    </w:rPr>
  </w:style>
  <w:style w:type="paragraph" w:styleId="Quote">
    <w:name w:val="Quote"/>
    <w:basedOn w:val="Normal"/>
    <w:next w:val="Normal"/>
    <w:link w:val="QuoteChar"/>
    <w:uiPriority w:val="29"/>
    <w:qFormat/>
    <w:rsid w:val="00147393"/>
    <w:pPr>
      <w:spacing w:before="160"/>
      <w:jc w:val="center"/>
    </w:pPr>
    <w:rPr>
      <w:i/>
      <w:iCs/>
      <w:color w:val="404040" w:themeColor="text1" w:themeTint="BF"/>
    </w:rPr>
  </w:style>
  <w:style w:type="character" w:customStyle="1" w:styleId="QuoteChar">
    <w:name w:val="Quote Char"/>
    <w:basedOn w:val="DefaultParagraphFont"/>
    <w:link w:val="Quote"/>
    <w:uiPriority w:val="29"/>
    <w:rsid w:val="00147393"/>
    <w:rPr>
      <w:i/>
      <w:iCs/>
      <w:color w:val="404040" w:themeColor="text1" w:themeTint="BF"/>
      <w:lang w:val="en-AU"/>
    </w:rPr>
  </w:style>
  <w:style w:type="paragraph" w:styleId="ListParagraph">
    <w:name w:val="List Paragraph"/>
    <w:basedOn w:val="Normal"/>
    <w:uiPriority w:val="34"/>
    <w:qFormat/>
    <w:rsid w:val="00147393"/>
    <w:pPr>
      <w:ind w:left="720"/>
      <w:contextualSpacing/>
    </w:pPr>
  </w:style>
  <w:style w:type="character" w:styleId="IntenseEmphasis">
    <w:name w:val="Intense Emphasis"/>
    <w:basedOn w:val="DefaultParagraphFont"/>
    <w:uiPriority w:val="21"/>
    <w:qFormat/>
    <w:rsid w:val="00147393"/>
    <w:rPr>
      <w:i/>
      <w:iCs/>
      <w:color w:val="0F4761" w:themeColor="accent1" w:themeShade="BF"/>
    </w:rPr>
  </w:style>
  <w:style w:type="paragraph" w:styleId="IntenseQuote">
    <w:name w:val="Intense Quote"/>
    <w:basedOn w:val="Normal"/>
    <w:next w:val="Normal"/>
    <w:link w:val="IntenseQuoteChar"/>
    <w:uiPriority w:val="30"/>
    <w:qFormat/>
    <w:rsid w:val="001473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7393"/>
    <w:rPr>
      <w:i/>
      <w:iCs/>
      <w:color w:val="0F4761" w:themeColor="accent1" w:themeShade="BF"/>
      <w:lang w:val="en-AU"/>
    </w:rPr>
  </w:style>
  <w:style w:type="character" w:styleId="IntenseReference">
    <w:name w:val="Intense Reference"/>
    <w:basedOn w:val="DefaultParagraphFont"/>
    <w:uiPriority w:val="32"/>
    <w:qFormat/>
    <w:rsid w:val="00147393"/>
    <w:rPr>
      <w:b/>
      <w:bCs/>
      <w:smallCaps/>
      <w:color w:val="0F4761" w:themeColor="accent1" w:themeShade="BF"/>
      <w:spacing w:val="5"/>
    </w:rPr>
  </w:style>
  <w:style w:type="character" w:styleId="Hyperlink">
    <w:name w:val="Hyperlink"/>
    <w:basedOn w:val="DefaultParagraphFont"/>
    <w:uiPriority w:val="99"/>
    <w:unhideWhenUsed/>
    <w:rsid w:val="009438BC"/>
    <w:rPr>
      <w:color w:val="467886" w:themeColor="hyperlink"/>
      <w:u w:val="single"/>
    </w:rPr>
  </w:style>
  <w:style w:type="character" w:styleId="UnresolvedMention">
    <w:name w:val="Unresolved Mention"/>
    <w:basedOn w:val="DefaultParagraphFont"/>
    <w:uiPriority w:val="99"/>
    <w:semiHidden/>
    <w:unhideWhenUsed/>
    <w:rsid w:val="009438BC"/>
    <w:rPr>
      <w:color w:val="605E5C"/>
      <w:shd w:val="clear" w:color="auto" w:fill="E1DFDD"/>
    </w:rPr>
  </w:style>
  <w:style w:type="table" w:styleId="TableGrid">
    <w:name w:val="Table Grid"/>
    <w:basedOn w:val="TableNormal"/>
    <w:uiPriority w:val="39"/>
    <w:rsid w:val="008C2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7922">
      <w:bodyDiv w:val="1"/>
      <w:marLeft w:val="0"/>
      <w:marRight w:val="0"/>
      <w:marTop w:val="0"/>
      <w:marBottom w:val="0"/>
      <w:divBdr>
        <w:top w:val="none" w:sz="0" w:space="0" w:color="auto"/>
        <w:left w:val="none" w:sz="0" w:space="0" w:color="auto"/>
        <w:bottom w:val="none" w:sz="0" w:space="0" w:color="auto"/>
        <w:right w:val="none" w:sz="0" w:space="0" w:color="auto"/>
      </w:divBdr>
    </w:div>
    <w:div w:id="188833061">
      <w:bodyDiv w:val="1"/>
      <w:marLeft w:val="0"/>
      <w:marRight w:val="0"/>
      <w:marTop w:val="0"/>
      <w:marBottom w:val="0"/>
      <w:divBdr>
        <w:top w:val="none" w:sz="0" w:space="0" w:color="auto"/>
        <w:left w:val="none" w:sz="0" w:space="0" w:color="auto"/>
        <w:bottom w:val="none" w:sz="0" w:space="0" w:color="auto"/>
        <w:right w:val="none" w:sz="0" w:space="0" w:color="auto"/>
      </w:divBdr>
    </w:div>
    <w:div w:id="233468417">
      <w:bodyDiv w:val="1"/>
      <w:marLeft w:val="0"/>
      <w:marRight w:val="0"/>
      <w:marTop w:val="0"/>
      <w:marBottom w:val="0"/>
      <w:divBdr>
        <w:top w:val="none" w:sz="0" w:space="0" w:color="auto"/>
        <w:left w:val="none" w:sz="0" w:space="0" w:color="auto"/>
        <w:bottom w:val="none" w:sz="0" w:space="0" w:color="auto"/>
        <w:right w:val="none" w:sz="0" w:space="0" w:color="auto"/>
      </w:divBdr>
    </w:div>
    <w:div w:id="361436978">
      <w:bodyDiv w:val="1"/>
      <w:marLeft w:val="0"/>
      <w:marRight w:val="0"/>
      <w:marTop w:val="0"/>
      <w:marBottom w:val="0"/>
      <w:divBdr>
        <w:top w:val="none" w:sz="0" w:space="0" w:color="auto"/>
        <w:left w:val="none" w:sz="0" w:space="0" w:color="auto"/>
        <w:bottom w:val="none" w:sz="0" w:space="0" w:color="auto"/>
        <w:right w:val="none" w:sz="0" w:space="0" w:color="auto"/>
      </w:divBdr>
    </w:div>
    <w:div w:id="602110337">
      <w:bodyDiv w:val="1"/>
      <w:marLeft w:val="0"/>
      <w:marRight w:val="0"/>
      <w:marTop w:val="0"/>
      <w:marBottom w:val="0"/>
      <w:divBdr>
        <w:top w:val="none" w:sz="0" w:space="0" w:color="auto"/>
        <w:left w:val="none" w:sz="0" w:space="0" w:color="auto"/>
        <w:bottom w:val="none" w:sz="0" w:space="0" w:color="auto"/>
        <w:right w:val="none" w:sz="0" w:space="0" w:color="auto"/>
      </w:divBdr>
    </w:div>
    <w:div w:id="667366451">
      <w:bodyDiv w:val="1"/>
      <w:marLeft w:val="0"/>
      <w:marRight w:val="0"/>
      <w:marTop w:val="0"/>
      <w:marBottom w:val="0"/>
      <w:divBdr>
        <w:top w:val="none" w:sz="0" w:space="0" w:color="auto"/>
        <w:left w:val="none" w:sz="0" w:space="0" w:color="auto"/>
        <w:bottom w:val="none" w:sz="0" w:space="0" w:color="auto"/>
        <w:right w:val="none" w:sz="0" w:space="0" w:color="auto"/>
      </w:divBdr>
    </w:div>
    <w:div w:id="978388856">
      <w:bodyDiv w:val="1"/>
      <w:marLeft w:val="0"/>
      <w:marRight w:val="0"/>
      <w:marTop w:val="0"/>
      <w:marBottom w:val="0"/>
      <w:divBdr>
        <w:top w:val="none" w:sz="0" w:space="0" w:color="auto"/>
        <w:left w:val="none" w:sz="0" w:space="0" w:color="auto"/>
        <w:bottom w:val="none" w:sz="0" w:space="0" w:color="auto"/>
        <w:right w:val="none" w:sz="0" w:space="0" w:color="auto"/>
      </w:divBdr>
    </w:div>
    <w:div w:id="1361324624">
      <w:bodyDiv w:val="1"/>
      <w:marLeft w:val="0"/>
      <w:marRight w:val="0"/>
      <w:marTop w:val="0"/>
      <w:marBottom w:val="0"/>
      <w:divBdr>
        <w:top w:val="none" w:sz="0" w:space="0" w:color="auto"/>
        <w:left w:val="none" w:sz="0" w:space="0" w:color="auto"/>
        <w:bottom w:val="none" w:sz="0" w:space="0" w:color="auto"/>
        <w:right w:val="none" w:sz="0" w:space="0" w:color="auto"/>
      </w:divBdr>
    </w:div>
    <w:div w:id="1409186997">
      <w:bodyDiv w:val="1"/>
      <w:marLeft w:val="0"/>
      <w:marRight w:val="0"/>
      <w:marTop w:val="0"/>
      <w:marBottom w:val="0"/>
      <w:divBdr>
        <w:top w:val="none" w:sz="0" w:space="0" w:color="auto"/>
        <w:left w:val="none" w:sz="0" w:space="0" w:color="auto"/>
        <w:bottom w:val="none" w:sz="0" w:space="0" w:color="auto"/>
        <w:right w:val="none" w:sz="0" w:space="0" w:color="auto"/>
      </w:divBdr>
    </w:div>
    <w:div w:id="1752777020">
      <w:bodyDiv w:val="1"/>
      <w:marLeft w:val="0"/>
      <w:marRight w:val="0"/>
      <w:marTop w:val="0"/>
      <w:marBottom w:val="0"/>
      <w:divBdr>
        <w:top w:val="none" w:sz="0" w:space="0" w:color="auto"/>
        <w:left w:val="none" w:sz="0" w:space="0" w:color="auto"/>
        <w:bottom w:val="none" w:sz="0" w:space="0" w:color="auto"/>
        <w:right w:val="none" w:sz="0" w:space="0" w:color="auto"/>
      </w:divBdr>
    </w:div>
    <w:div w:id="1760132436">
      <w:bodyDiv w:val="1"/>
      <w:marLeft w:val="0"/>
      <w:marRight w:val="0"/>
      <w:marTop w:val="0"/>
      <w:marBottom w:val="0"/>
      <w:divBdr>
        <w:top w:val="none" w:sz="0" w:space="0" w:color="auto"/>
        <w:left w:val="none" w:sz="0" w:space="0" w:color="auto"/>
        <w:bottom w:val="none" w:sz="0" w:space="0" w:color="auto"/>
        <w:right w:val="none" w:sz="0" w:space="0" w:color="auto"/>
      </w:divBdr>
    </w:div>
    <w:div w:id="209986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bs.gov.au/statistics/standards" TargetMode="External"/><Relationship Id="rId5" Type="http://schemas.openxmlformats.org/officeDocument/2006/relationships/hyperlink" Target="https://www.abs.gov.au/statistics/standar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TotalTime>
  <Pages>10</Pages>
  <Words>2141</Words>
  <Characters>12204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Kember</dc:creator>
  <cp:keywords/>
  <dc:description/>
  <cp:lastModifiedBy>Sam Kember</cp:lastModifiedBy>
  <cp:revision>4</cp:revision>
  <dcterms:created xsi:type="dcterms:W3CDTF">2025-02-25T22:01:00Z</dcterms:created>
  <dcterms:modified xsi:type="dcterms:W3CDTF">2025-03-05T03:16:00Z</dcterms:modified>
</cp:coreProperties>
</file>