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A7CB8" w14:textId="77777777" w:rsidR="00B50166" w:rsidRPr="00E140BF" w:rsidRDefault="00B50166">
      <w:pPr>
        <w:spacing w:before="1200"/>
        <w:rPr>
          <w:sz w:val="22"/>
          <w:szCs w:val="22"/>
        </w:rPr>
      </w:pPr>
    </w:p>
    <w:p w14:paraId="408F7383" w14:textId="77777777" w:rsidR="00B50166" w:rsidRPr="00E140BF" w:rsidRDefault="00106061">
      <w:pPr>
        <w:spacing w:after="200"/>
        <w:jc w:val="center"/>
        <w:rPr>
          <w:sz w:val="22"/>
          <w:szCs w:val="22"/>
        </w:rPr>
      </w:pPr>
      <w:r w:rsidRPr="00E140BF">
        <w:rPr>
          <w:b/>
          <w:bCs/>
          <w:color w:val="1F3864"/>
          <w:sz w:val="44"/>
          <w:szCs w:val="44"/>
        </w:rPr>
        <w:t>Trader Performance vs Bitcoin Market Sentiment</w:t>
      </w:r>
    </w:p>
    <w:p w14:paraId="5A4F4C2B" w14:textId="77777777" w:rsidR="00B50166" w:rsidRPr="00E140BF" w:rsidRDefault="00106061">
      <w:pPr>
        <w:spacing w:after="60"/>
        <w:jc w:val="center"/>
        <w:rPr>
          <w:sz w:val="22"/>
          <w:szCs w:val="22"/>
        </w:rPr>
      </w:pPr>
      <w:r w:rsidRPr="00E140BF">
        <w:rPr>
          <w:b/>
          <w:bCs/>
          <w:color w:val="595959"/>
          <w:sz w:val="28"/>
          <w:szCs w:val="28"/>
        </w:rPr>
        <w:t xml:space="preserve">A Data Analysis of </w:t>
      </w:r>
      <w:proofErr w:type="spellStart"/>
      <w:r w:rsidRPr="00E140BF">
        <w:rPr>
          <w:b/>
          <w:bCs/>
          <w:color w:val="595959"/>
          <w:sz w:val="28"/>
          <w:szCs w:val="28"/>
        </w:rPr>
        <w:t>Hyperliquid</w:t>
      </w:r>
      <w:proofErr w:type="spellEnd"/>
      <w:r w:rsidRPr="00E140BF">
        <w:rPr>
          <w:b/>
          <w:bCs/>
          <w:color w:val="595959"/>
          <w:sz w:val="28"/>
          <w:szCs w:val="28"/>
        </w:rPr>
        <w:t xml:space="preserve"> Trading Behaviour</w:t>
      </w:r>
    </w:p>
    <w:p w14:paraId="2F29F6D2" w14:textId="77777777" w:rsidR="00B50166" w:rsidRPr="00E140BF" w:rsidRDefault="00106061">
      <w:pPr>
        <w:spacing w:before="500" w:after="60"/>
        <w:jc w:val="center"/>
        <w:rPr>
          <w:sz w:val="22"/>
          <w:szCs w:val="22"/>
        </w:rPr>
      </w:pPr>
      <w:r w:rsidRPr="00E140BF">
        <w:rPr>
          <w:color w:val="595959"/>
          <w:sz w:val="24"/>
          <w:szCs w:val="24"/>
        </w:rPr>
        <w:t>Data Science / Analytics Internship Submission</w:t>
      </w:r>
    </w:p>
    <w:p w14:paraId="77EEB106" w14:textId="77777777" w:rsidR="00B50166" w:rsidRPr="00E140BF" w:rsidRDefault="00106061">
      <w:pPr>
        <w:spacing w:after="60"/>
        <w:jc w:val="center"/>
        <w:rPr>
          <w:sz w:val="22"/>
          <w:szCs w:val="22"/>
        </w:rPr>
      </w:pPr>
      <w:r w:rsidRPr="00E140BF">
        <w:rPr>
          <w:b/>
          <w:bCs/>
          <w:color w:val="1F3864"/>
          <w:sz w:val="24"/>
          <w:szCs w:val="24"/>
        </w:rPr>
        <w:t>Primetrade.ai</w:t>
      </w:r>
    </w:p>
    <w:p w14:paraId="1B0A321C" w14:textId="77777777" w:rsidR="00B50166" w:rsidRPr="00E140BF" w:rsidRDefault="00106061">
      <w:pPr>
        <w:spacing w:before="700"/>
        <w:jc w:val="center"/>
        <w:rPr>
          <w:sz w:val="22"/>
          <w:szCs w:val="22"/>
        </w:rPr>
      </w:pPr>
      <w:r w:rsidRPr="00E140BF">
        <w:rPr>
          <w:i/>
          <w:iCs/>
          <w:color w:val="595959"/>
          <w:sz w:val="22"/>
          <w:szCs w:val="22"/>
        </w:rPr>
        <w:t>Tools &amp; Technologies Used: Microsoft Excel, Power Query, Pivot Tables, and Excel Charts.</w:t>
      </w:r>
    </w:p>
    <w:p w14:paraId="71312A9E" w14:textId="77777777" w:rsidR="00B50166" w:rsidRDefault="00106061">
      <w:r>
        <w:br w:type="page"/>
      </w:r>
    </w:p>
    <w:p w14:paraId="063CF66C" w14:textId="77777777" w:rsidR="00B50166" w:rsidRDefault="00106061">
      <w:pPr>
        <w:pStyle w:val="Heading1"/>
        <w:spacing w:before="360" w:after="160"/>
      </w:pPr>
      <w:r>
        <w:rPr>
          <w:b/>
          <w:bCs/>
          <w:color w:val="1F3864"/>
          <w:sz w:val="30"/>
          <w:szCs w:val="30"/>
        </w:rPr>
        <w:lastRenderedPageBreak/>
        <w:t>1. Title</w:t>
      </w:r>
    </w:p>
    <w:p w14:paraId="6BC64CFF" w14:textId="77777777" w:rsidR="00B50166" w:rsidRDefault="00106061">
      <w:pPr>
        <w:spacing w:after="160" w:line="300" w:lineRule="auto"/>
      </w:pPr>
      <w:r>
        <w:rPr>
          <w:sz w:val="22"/>
          <w:szCs w:val="22"/>
        </w:rPr>
        <w:t xml:space="preserve">Trader Performance vs Bitcoin Market Sentiment: A Data Analysis of </w:t>
      </w:r>
      <w:proofErr w:type="spellStart"/>
      <w:r>
        <w:rPr>
          <w:sz w:val="22"/>
          <w:szCs w:val="22"/>
        </w:rPr>
        <w:t>Hyperliquid</w:t>
      </w:r>
      <w:proofErr w:type="spellEnd"/>
      <w:r>
        <w:rPr>
          <w:sz w:val="22"/>
          <w:szCs w:val="22"/>
        </w:rPr>
        <w:t xml:space="preserve"> Trading Behaviour</w:t>
      </w:r>
    </w:p>
    <w:p w14:paraId="3184C295" w14:textId="77777777" w:rsidR="00B50166" w:rsidRDefault="00106061">
      <w:pPr>
        <w:spacing w:after="160" w:line="300" w:lineRule="auto"/>
      </w:pPr>
      <w:r>
        <w:rPr>
          <w:sz w:val="22"/>
          <w:szCs w:val="22"/>
        </w:rPr>
        <w:t>This report presents my submission for the Data Science / A</w:t>
      </w:r>
      <w:r>
        <w:rPr>
          <w:sz w:val="22"/>
          <w:szCs w:val="22"/>
        </w:rPr>
        <w:t>nalytics Intern role at Primetrade.ai.</w:t>
      </w:r>
    </w:p>
    <w:p w14:paraId="4D298FFE" w14:textId="77777777" w:rsidR="00B50166" w:rsidRDefault="00106061">
      <w:pPr>
        <w:spacing w:after="160" w:line="300" w:lineRule="auto"/>
      </w:pPr>
      <w:r>
        <w:rPr>
          <w:sz w:val="22"/>
          <w:szCs w:val="22"/>
        </w:rPr>
        <w:t xml:space="preserve">The objective of this assignment was to investigate whether Bitcoin market sentiment, represented by the Fear &amp; Greed Index, influences trader behaviour and trading performance on the </w:t>
      </w:r>
      <w:proofErr w:type="spellStart"/>
      <w:r>
        <w:rPr>
          <w:sz w:val="22"/>
          <w:szCs w:val="22"/>
        </w:rPr>
        <w:t>Hyperliquid</w:t>
      </w:r>
      <w:proofErr w:type="spellEnd"/>
      <w:r>
        <w:rPr>
          <w:sz w:val="22"/>
          <w:szCs w:val="22"/>
        </w:rPr>
        <w:t xml:space="preserve"> platform. The complet</w:t>
      </w:r>
      <w:r>
        <w:rPr>
          <w:sz w:val="22"/>
          <w:szCs w:val="22"/>
        </w:rPr>
        <w:t>e analysis—from data cleaning and transformation to data merging, metric creation, pivot table analysis, visualization, and business insights—was performed using Microsoft Excel and Power Query.</w:t>
      </w:r>
    </w:p>
    <w:p w14:paraId="4E85D026" w14:textId="77777777" w:rsidR="00B50166" w:rsidRDefault="00106061">
      <w:pPr>
        <w:pStyle w:val="Heading1"/>
        <w:spacing w:before="360" w:after="160"/>
      </w:pPr>
      <w:r>
        <w:rPr>
          <w:b/>
          <w:bCs/>
          <w:color w:val="1F3864"/>
          <w:sz w:val="30"/>
          <w:szCs w:val="30"/>
        </w:rPr>
        <w:t>2. Objective</w:t>
      </w:r>
    </w:p>
    <w:p w14:paraId="7E8F2994" w14:textId="77777777" w:rsidR="00B50166" w:rsidRDefault="00106061">
      <w:pPr>
        <w:spacing w:after="160" w:line="300" w:lineRule="auto"/>
      </w:pPr>
      <w:r>
        <w:rPr>
          <w:sz w:val="22"/>
          <w:szCs w:val="22"/>
        </w:rPr>
        <w:t>The objective of this analysis is to examine how</w:t>
      </w:r>
      <w:r>
        <w:rPr>
          <w:sz w:val="22"/>
          <w:szCs w:val="22"/>
        </w:rPr>
        <w:t xml:space="preserve"> Bitcoin market sentiment relates to trader behaviour and trading performance on </w:t>
      </w:r>
      <w:proofErr w:type="spellStart"/>
      <w:r>
        <w:rPr>
          <w:sz w:val="22"/>
          <w:szCs w:val="22"/>
        </w:rPr>
        <w:t>Hyperliquid</w:t>
      </w:r>
      <w:proofErr w:type="spellEnd"/>
      <w:r>
        <w:rPr>
          <w:sz w:val="22"/>
          <w:szCs w:val="22"/>
        </w:rPr>
        <w:t>.</w:t>
      </w:r>
    </w:p>
    <w:p w14:paraId="553B028F" w14:textId="77777777" w:rsidR="00B50166" w:rsidRDefault="00106061">
      <w:pPr>
        <w:spacing w:after="160" w:line="300" w:lineRule="auto"/>
      </w:pPr>
      <w:r>
        <w:rPr>
          <w:sz w:val="22"/>
          <w:szCs w:val="22"/>
        </w:rPr>
        <w:t>Specifically, this report aims to:</w:t>
      </w:r>
    </w:p>
    <w:p w14:paraId="53DE0216" w14:textId="77777777" w:rsidR="00B50166" w:rsidRDefault="00106061">
      <w:pPr>
        <w:pStyle w:val="ListParagraph"/>
        <w:numPr>
          <w:ilvl w:val="0"/>
          <w:numId w:val="2"/>
        </w:numPr>
        <w:spacing w:after="100" w:line="300" w:lineRule="auto"/>
      </w:pPr>
      <w:r>
        <w:rPr>
          <w:sz w:val="22"/>
          <w:szCs w:val="22"/>
        </w:rPr>
        <w:t>Prepare and clean the provided datasets.</w:t>
      </w:r>
    </w:p>
    <w:p w14:paraId="0702F38B" w14:textId="77777777" w:rsidR="00B50166" w:rsidRDefault="00106061">
      <w:pPr>
        <w:pStyle w:val="ListParagraph"/>
        <w:numPr>
          <w:ilvl w:val="0"/>
          <w:numId w:val="2"/>
        </w:numPr>
        <w:spacing w:after="100" w:line="300" w:lineRule="auto"/>
      </w:pPr>
      <w:r>
        <w:rPr>
          <w:sz w:val="22"/>
          <w:szCs w:val="22"/>
        </w:rPr>
        <w:t>Merge trader data with daily market sentiment.</w:t>
      </w:r>
    </w:p>
    <w:p w14:paraId="1745BE0A" w14:textId="77777777" w:rsidR="00B50166" w:rsidRDefault="00106061">
      <w:pPr>
        <w:pStyle w:val="ListParagraph"/>
        <w:numPr>
          <w:ilvl w:val="0"/>
          <w:numId w:val="2"/>
        </w:numPr>
        <w:spacing w:after="100" w:line="300" w:lineRule="auto"/>
      </w:pPr>
      <w:r>
        <w:rPr>
          <w:sz w:val="22"/>
          <w:szCs w:val="22"/>
        </w:rPr>
        <w:t xml:space="preserve">Create key performance metrics such as </w:t>
      </w:r>
      <w:r>
        <w:rPr>
          <w:sz w:val="22"/>
          <w:szCs w:val="22"/>
        </w:rPr>
        <w:t xml:space="preserve">trade count, Closed </w:t>
      </w:r>
      <w:proofErr w:type="spellStart"/>
      <w:r>
        <w:rPr>
          <w:sz w:val="22"/>
          <w:szCs w:val="22"/>
        </w:rPr>
        <w:t>PnL</w:t>
      </w:r>
      <w:proofErr w:type="spellEnd"/>
      <w:r>
        <w:rPr>
          <w:sz w:val="22"/>
          <w:szCs w:val="22"/>
        </w:rPr>
        <w:t>, average trade size, buy/sell ratio and win rate.</w:t>
      </w:r>
    </w:p>
    <w:p w14:paraId="6998555B" w14:textId="77777777" w:rsidR="00B50166" w:rsidRDefault="00106061">
      <w:pPr>
        <w:pStyle w:val="ListParagraph"/>
        <w:numPr>
          <w:ilvl w:val="0"/>
          <w:numId w:val="2"/>
        </w:numPr>
        <w:spacing w:after="100" w:line="300" w:lineRule="auto"/>
      </w:pPr>
      <w:r>
        <w:rPr>
          <w:sz w:val="22"/>
          <w:szCs w:val="22"/>
        </w:rPr>
        <w:t>Compare trader performance across different market sentiment conditions.</w:t>
      </w:r>
    </w:p>
    <w:p w14:paraId="140F6817" w14:textId="77777777" w:rsidR="00B50166" w:rsidRDefault="00106061">
      <w:pPr>
        <w:pStyle w:val="ListParagraph"/>
        <w:numPr>
          <w:ilvl w:val="0"/>
          <w:numId w:val="2"/>
        </w:numPr>
        <w:spacing w:after="100" w:line="300" w:lineRule="auto"/>
      </w:pPr>
      <w:r>
        <w:rPr>
          <w:sz w:val="22"/>
          <w:szCs w:val="22"/>
        </w:rPr>
        <w:t>Generate business insights supported by charts and pivot tables.</w:t>
      </w:r>
    </w:p>
    <w:p w14:paraId="2E1900A4" w14:textId="77777777" w:rsidR="00B50166" w:rsidRDefault="00106061">
      <w:pPr>
        <w:pStyle w:val="ListParagraph"/>
        <w:numPr>
          <w:ilvl w:val="0"/>
          <w:numId w:val="2"/>
        </w:numPr>
        <w:spacing w:after="100" w:line="300" w:lineRule="auto"/>
      </w:pPr>
      <w:r>
        <w:rPr>
          <w:sz w:val="22"/>
          <w:szCs w:val="22"/>
        </w:rPr>
        <w:t>Recommend practical trading strategies based</w:t>
      </w:r>
      <w:r>
        <w:rPr>
          <w:sz w:val="22"/>
          <w:szCs w:val="22"/>
        </w:rPr>
        <w:t xml:space="preserve"> on the observed results.</w:t>
      </w:r>
    </w:p>
    <w:p w14:paraId="103A5598" w14:textId="77777777" w:rsidR="00B50166" w:rsidRDefault="00106061">
      <w:pPr>
        <w:pStyle w:val="Heading1"/>
        <w:spacing w:before="360" w:after="160"/>
      </w:pPr>
      <w:r>
        <w:rPr>
          <w:b/>
          <w:bCs/>
          <w:color w:val="1F3864"/>
          <w:sz w:val="30"/>
          <w:szCs w:val="30"/>
        </w:rPr>
        <w:t>3. Dataset Description</w:t>
      </w:r>
    </w:p>
    <w:p w14:paraId="28F25CAC" w14:textId="77777777" w:rsidR="00B50166" w:rsidRDefault="00106061">
      <w:pPr>
        <w:spacing w:after="160" w:line="300" w:lineRule="auto"/>
      </w:pPr>
      <w:r>
        <w:rPr>
          <w:sz w:val="22"/>
          <w:szCs w:val="22"/>
        </w:rPr>
        <w:t>Two datasets were provided for this assignment.</w:t>
      </w:r>
    </w:p>
    <w:p w14:paraId="74D9EBA7" w14:textId="77777777" w:rsidR="00B50166" w:rsidRDefault="00106061">
      <w:pPr>
        <w:pStyle w:val="Heading2"/>
        <w:keepNext/>
        <w:spacing w:before="260" w:after="120"/>
      </w:pPr>
      <w:r>
        <w:rPr>
          <w:b/>
          <w:bCs/>
          <w:color w:val="1F3864"/>
          <w:sz w:val="25"/>
          <w:szCs w:val="25"/>
        </w:rPr>
        <w:t>1. Historical Trader Data</w:t>
      </w:r>
    </w:p>
    <w:p w14:paraId="67325635" w14:textId="77777777" w:rsidR="00B50166" w:rsidRDefault="00106061">
      <w:pPr>
        <w:spacing w:after="160" w:line="300" w:lineRule="auto"/>
      </w:pPr>
      <w:r>
        <w:rPr>
          <w:sz w:val="22"/>
          <w:szCs w:val="22"/>
        </w:rPr>
        <w:t>This dataset contains trade-level information including:</w:t>
      </w:r>
    </w:p>
    <w:p w14:paraId="112228DE" w14:textId="77777777" w:rsidR="00B50166" w:rsidRDefault="00106061">
      <w:pPr>
        <w:pStyle w:val="ListParagraph"/>
        <w:numPr>
          <w:ilvl w:val="0"/>
          <w:numId w:val="2"/>
        </w:numPr>
        <w:spacing w:after="100" w:line="300" w:lineRule="auto"/>
      </w:pPr>
      <w:r>
        <w:rPr>
          <w:sz w:val="22"/>
          <w:szCs w:val="22"/>
        </w:rPr>
        <w:t>Account</w:t>
      </w:r>
    </w:p>
    <w:p w14:paraId="6686788E" w14:textId="77777777" w:rsidR="00B50166" w:rsidRDefault="00106061">
      <w:pPr>
        <w:pStyle w:val="ListParagraph"/>
        <w:numPr>
          <w:ilvl w:val="0"/>
          <w:numId w:val="2"/>
        </w:numPr>
        <w:spacing w:after="100" w:line="300" w:lineRule="auto"/>
      </w:pPr>
      <w:r>
        <w:rPr>
          <w:sz w:val="22"/>
          <w:szCs w:val="22"/>
        </w:rPr>
        <w:t>Coin</w:t>
      </w:r>
    </w:p>
    <w:p w14:paraId="4FCBCA5C" w14:textId="77777777" w:rsidR="00B50166" w:rsidRDefault="00106061">
      <w:pPr>
        <w:pStyle w:val="ListParagraph"/>
        <w:numPr>
          <w:ilvl w:val="0"/>
          <w:numId w:val="2"/>
        </w:numPr>
        <w:spacing w:after="100" w:line="300" w:lineRule="auto"/>
      </w:pPr>
      <w:r>
        <w:rPr>
          <w:sz w:val="22"/>
          <w:szCs w:val="22"/>
        </w:rPr>
        <w:t>Execution Price</w:t>
      </w:r>
    </w:p>
    <w:p w14:paraId="581EFF0A" w14:textId="77777777" w:rsidR="00B50166" w:rsidRDefault="00106061">
      <w:pPr>
        <w:pStyle w:val="ListParagraph"/>
        <w:numPr>
          <w:ilvl w:val="0"/>
          <w:numId w:val="2"/>
        </w:numPr>
        <w:spacing w:after="100" w:line="300" w:lineRule="auto"/>
      </w:pPr>
      <w:r>
        <w:rPr>
          <w:sz w:val="22"/>
          <w:szCs w:val="22"/>
        </w:rPr>
        <w:t>Size (Token and USD)</w:t>
      </w:r>
    </w:p>
    <w:p w14:paraId="382B17BF" w14:textId="77777777" w:rsidR="00B50166" w:rsidRDefault="00106061">
      <w:pPr>
        <w:pStyle w:val="ListParagraph"/>
        <w:numPr>
          <w:ilvl w:val="0"/>
          <w:numId w:val="2"/>
        </w:numPr>
        <w:spacing w:after="100" w:line="300" w:lineRule="auto"/>
      </w:pPr>
      <w:r>
        <w:rPr>
          <w:sz w:val="22"/>
          <w:szCs w:val="22"/>
        </w:rPr>
        <w:t>Direction</w:t>
      </w:r>
    </w:p>
    <w:p w14:paraId="683AD08D" w14:textId="77777777" w:rsidR="00B50166" w:rsidRDefault="00106061">
      <w:pPr>
        <w:pStyle w:val="ListParagraph"/>
        <w:numPr>
          <w:ilvl w:val="0"/>
          <w:numId w:val="2"/>
        </w:numPr>
        <w:spacing w:after="100" w:line="300" w:lineRule="auto"/>
      </w:pPr>
      <w:r>
        <w:rPr>
          <w:sz w:val="22"/>
          <w:szCs w:val="22"/>
        </w:rPr>
        <w:t>Timestamp</w:t>
      </w:r>
    </w:p>
    <w:p w14:paraId="335FAD15" w14:textId="77777777" w:rsidR="00B50166" w:rsidRDefault="00106061">
      <w:pPr>
        <w:pStyle w:val="ListParagraph"/>
        <w:numPr>
          <w:ilvl w:val="0"/>
          <w:numId w:val="2"/>
        </w:numPr>
        <w:spacing w:after="100" w:line="300" w:lineRule="auto"/>
      </w:pPr>
      <w:r>
        <w:rPr>
          <w:sz w:val="22"/>
          <w:szCs w:val="22"/>
        </w:rPr>
        <w:t xml:space="preserve">Closed </w:t>
      </w:r>
      <w:proofErr w:type="spellStart"/>
      <w:r>
        <w:rPr>
          <w:sz w:val="22"/>
          <w:szCs w:val="22"/>
        </w:rPr>
        <w:t>PnL</w:t>
      </w:r>
      <w:proofErr w:type="spellEnd"/>
    </w:p>
    <w:p w14:paraId="787FBBC4" w14:textId="77777777" w:rsidR="00B50166" w:rsidRDefault="00106061">
      <w:pPr>
        <w:pStyle w:val="ListParagraph"/>
        <w:numPr>
          <w:ilvl w:val="0"/>
          <w:numId w:val="2"/>
        </w:numPr>
        <w:spacing w:after="100" w:line="300" w:lineRule="auto"/>
      </w:pPr>
      <w:r>
        <w:rPr>
          <w:sz w:val="22"/>
          <w:szCs w:val="22"/>
        </w:rPr>
        <w:t>Fee</w:t>
      </w:r>
    </w:p>
    <w:p w14:paraId="575356CC" w14:textId="77777777" w:rsidR="00B50166" w:rsidRDefault="00106061">
      <w:pPr>
        <w:pStyle w:val="ListParagraph"/>
        <w:numPr>
          <w:ilvl w:val="0"/>
          <w:numId w:val="2"/>
        </w:numPr>
        <w:spacing w:after="100" w:line="300" w:lineRule="auto"/>
      </w:pPr>
      <w:r>
        <w:rPr>
          <w:sz w:val="22"/>
          <w:szCs w:val="22"/>
        </w:rPr>
        <w:t>Trade ID</w:t>
      </w:r>
    </w:p>
    <w:p w14:paraId="3335AF0B" w14:textId="77777777" w:rsidR="00B50166" w:rsidRDefault="00106061">
      <w:pPr>
        <w:pStyle w:val="ListParagraph"/>
        <w:numPr>
          <w:ilvl w:val="0"/>
          <w:numId w:val="2"/>
        </w:numPr>
        <w:spacing w:after="100" w:line="300" w:lineRule="auto"/>
      </w:pPr>
      <w:r>
        <w:rPr>
          <w:sz w:val="22"/>
          <w:szCs w:val="22"/>
        </w:rPr>
        <w:lastRenderedPageBreak/>
        <w:t>Order ID</w:t>
      </w:r>
    </w:p>
    <w:p w14:paraId="2D891828" w14:textId="77777777" w:rsidR="00B50166" w:rsidRDefault="00106061">
      <w:pPr>
        <w:pStyle w:val="ListParagraph"/>
        <w:numPr>
          <w:ilvl w:val="0"/>
          <w:numId w:val="2"/>
        </w:numPr>
        <w:spacing w:after="100" w:line="300" w:lineRule="auto"/>
      </w:pPr>
      <w:r>
        <w:rPr>
          <w:sz w:val="22"/>
          <w:szCs w:val="22"/>
        </w:rPr>
        <w:t>Start Position</w:t>
      </w:r>
    </w:p>
    <w:p w14:paraId="7F70843A" w14:textId="77777777" w:rsidR="00B50166" w:rsidRDefault="00106061">
      <w:pPr>
        <w:pStyle w:val="Heading2"/>
        <w:keepNext/>
        <w:spacing w:before="260" w:after="120"/>
      </w:pPr>
      <w:r>
        <w:rPr>
          <w:b/>
          <w:bCs/>
          <w:color w:val="1F3864"/>
          <w:sz w:val="25"/>
          <w:szCs w:val="25"/>
        </w:rPr>
        <w:t>2. Bitcoin Fear &amp; Greed Index</w:t>
      </w:r>
    </w:p>
    <w:p w14:paraId="1A8DB323" w14:textId="77777777" w:rsidR="00B50166" w:rsidRDefault="00106061">
      <w:pPr>
        <w:spacing w:after="160" w:line="300" w:lineRule="auto"/>
      </w:pPr>
      <w:r>
        <w:rPr>
          <w:sz w:val="22"/>
          <w:szCs w:val="22"/>
        </w:rPr>
        <w:t>This dataset contains daily Bitcoin market sentiment, including:</w:t>
      </w:r>
    </w:p>
    <w:p w14:paraId="491E082D" w14:textId="77777777" w:rsidR="00B50166" w:rsidRDefault="00106061">
      <w:pPr>
        <w:pStyle w:val="ListParagraph"/>
        <w:numPr>
          <w:ilvl w:val="0"/>
          <w:numId w:val="2"/>
        </w:numPr>
        <w:spacing w:after="100" w:line="300" w:lineRule="auto"/>
      </w:pPr>
      <w:r>
        <w:rPr>
          <w:sz w:val="22"/>
          <w:szCs w:val="22"/>
        </w:rPr>
        <w:t>Unix Timestamp</w:t>
      </w:r>
    </w:p>
    <w:p w14:paraId="202C849C" w14:textId="77777777" w:rsidR="00B50166" w:rsidRDefault="00106061">
      <w:pPr>
        <w:pStyle w:val="ListParagraph"/>
        <w:numPr>
          <w:ilvl w:val="0"/>
          <w:numId w:val="2"/>
        </w:numPr>
        <w:spacing w:after="100" w:line="300" w:lineRule="auto"/>
      </w:pPr>
      <w:r>
        <w:rPr>
          <w:sz w:val="22"/>
          <w:szCs w:val="22"/>
        </w:rPr>
        <w:t>Sentiment Value</w:t>
      </w:r>
    </w:p>
    <w:p w14:paraId="66E81B7A" w14:textId="77777777" w:rsidR="00B50166" w:rsidRDefault="00106061">
      <w:pPr>
        <w:pStyle w:val="ListParagraph"/>
        <w:numPr>
          <w:ilvl w:val="0"/>
          <w:numId w:val="2"/>
        </w:numPr>
        <w:spacing w:after="100" w:line="300" w:lineRule="auto"/>
      </w:pPr>
      <w:r>
        <w:rPr>
          <w:sz w:val="22"/>
          <w:szCs w:val="22"/>
        </w:rPr>
        <w:t>Market Classification</w:t>
      </w:r>
    </w:p>
    <w:p w14:paraId="71730A1C" w14:textId="77777777" w:rsidR="00B50166" w:rsidRDefault="00106061">
      <w:pPr>
        <w:pStyle w:val="ListParagraph"/>
        <w:numPr>
          <w:ilvl w:val="0"/>
          <w:numId w:val="2"/>
        </w:numPr>
        <w:spacing w:after="100" w:line="300" w:lineRule="auto"/>
      </w:pPr>
      <w:r>
        <w:rPr>
          <w:sz w:val="22"/>
          <w:szCs w:val="22"/>
        </w:rPr>
        <w:t>Date</w:t>
      </w:r>
    </w:p>
    <w:p w14:paraId="6557B880" w14:textId="77777777" w:rsidR="00B50166" w:rsidRDefault="00106061">
      <w:pPr>
        <w:spacing w:after="160" w:line="300" w:lineRule="auto"/>
      </w:pPr>
      <w:r>
        <w:rPr>
          <w:sz w:val="22"/>
          <w:szCs w:val="22"/>
        </w:rPr>
        <w:t>Both datasets were imported as CSV files into Microsoft Excel using Power Query.</w:t>
      </w:r>
    </w:p>
    <w:p w14:paraId="714DE8BA" w14:textId="77777777" w:rsidR="00B50166" w:rsidRDefault="00106061">
      <w:pPr>
        <w:pStyle w:val="Heading1"/>
        <w:spacing w:before="360" w:after="160"/>
      </w:pPr>
      <w:r>
        <w:rPr>
          <w:b/>
          <w:bCs/>
          <w:color w:val="1F3864"/>
          <w:sz w:val="30"/>
          <w:szCs w:val="30"/>
        </w:rPr>
        <w:t>4. Data Preparation</w:t>
      </w:r>
    </w:p>
    <w:p w14:paraId="54E62CCB" w14:textId="77777777" w:rsidR="00B50166" w:rsidRDefault="00106061">
      <w:pPr>
        <w:pStyle w:val="Heading2"/>
        <w:keepNext/>
        <w:spacing w:before="260" w:after="120"/>
      </w:pPr>
      <w:r>
        <w:rPr>
          <w:b/>
          <w:bCs/>
          <w:color w:val="1F3864"/>
          <w:sz w:val="25"/>
          <w:szCs w:val="25"/>
        </w:rPr>
        <w:t>4.1 Dataset Dimensions</w:t>
      </w:r>
    </w:p>
    <w:p w14:paraId="1D514017" w14:textId="77777777" w:rsidR="00B50166" w:rsidRDefault="00106061">
      <w:pPr>
        <w:spacing w:after="160" w:line="300" w:lineRule="auto"/>
      </w:pPr>
      <w:r>
        <w:rPr>
          <w:sz w:val="22"/>
          <w:szCs w:val="22"/>
        </w:rPr>
        <w:t>After data cleaning and merging, the final dataset contains:</w:t>
      </w:r>
    </w:p>
    <w:p w14:paraId="51146BC0" w14:textId="77777777" w:rsidR="00B50166" w:rsidRDefault="00106061">
      <w:pPr>
        <w:pStyle w:val="ListParagraph"/>
        <w:numPr>
          <w:ilvl w:val="0"/>
          <w:numId w:val="2"/>
        </w:numPr>
        <w:spacing w:after="100" w:line="300" w:lineRule="auto"/>
      </w:pPr>
      <w:r>
        <w:rPr>
          <w:sz w:val="22"/>
          <w:szCs w:val="22"/>
        </w:rPr>
        <w:t>Rows: 184,263</w:t>
      </w:r>
    </w:p>
    <w:p w14:paraId="177683D6" w14:textId="77777777" w:rsidR="00B50166" w:rsidRDefault="00106061">
      <w:pPr>
        <w:pStyle w:val="ListParagraph"/>
        <w:numPr>
          <w:ilvl w:val="0"/>
          <w:numId w:val="2"/>
        </w:numPr>
        <w:spacing w:after="100" w:line="300" w:lineRule="auto"/>
      </w:pPr>
      <w:r>
        <w:rPr>
          <w:sz w:val="22"/>
          <w:szCs w:val="22"/>
        </w:rPr>
        <w:t>Columns: 21</w:t>
      </w:r>
    </w:p>
    <w:p w14:paraId="38AC6F7A" w14:textId="77777777" w:rsidR="00B50166" w:rsidRDefault="00106061">
      <w:pPr>
        <w:spacing w:after="160" w:line="300" w:lineRule="auto"/>
      </w:pPr>
      <w:r>
        <w:rPr>
          <w:sz w:val="22"/>
          <w:szCs w:val="22"/>
        </w:rPr>
        <w:t>Each trade record was successfully matched wi</w:t>
      </w:r>
      <w:r>
        <w:rPr>
          <w:sz w:val="22"/>
          <w:szCs w:val="22"/>
        </w:rPr>
        <w:t>th its corresponding market sentiment wherever sentiment data was available.</w:t>
      </w:r>
    </w:p>
    <w:p w14:paraId="4A3D60C7" w14:textId="77777777" w:rsidR="00B50166" w:rsidRDefault="00106061">
      <w:pPr>
        <w:pStyle w:val="Heading2"/>
        <w:keepNext/>
        <w:spacing w:before="260" w:after="120"/>
      </w:pPr>
      <w:r>
        <w:rPr>
          <w:b/>
          <w:bCs/>
          <w:color w:val="1F3864"/>
          <w:sz w:val="25"/>
          <w:szCs w:val="25"/>
        </w:rPr>
        <w:t>4.2 Missing Values</w:t>
      </w:r>
    </w:p>
    <w:p w14:paraId="2FB69ABF" w14:textId="77777777" w:rsidR="00B50166" w:rsidRDefault="00106061">
      <w:pPr>
        <w:spacing w:after="160" w:line="300" w:lineRule="auto"/>
      </w:pPr>
      <w:r>
        <w:rPr>
          <w:sz w:val="22"/>
          <w:szCs w:val="22"/>
        </w:rPr>
        <w:t xml:space="preserve">Missing values were checked during data preparation. The only systematic gap found was on the sentiment side: the Fear &amp; Greed Index dataset ends on 02-05-2025, while the </w:t>
      </w:r>
      <w:proofErr w:type="spellStart"/>
      <w:r>
        <w:rPr>
          <w:sz w:val="22"/>
          <w:szCs w:val="22"/>
        </w:rPr>
        <w:t>Hyperliquid</w:t>
      </w:r>
      <w:proofErr w:type="spellEnd"/>
      <w:r>
        <w:rPr>
          <w:sz w:val="22"/>
          <w:szCs w:val="22"/>
        </w:rPr>
        <w:t xml:space="preserve"> trader data continues beyond that date. This meant that every trade after</w:t>
      </w:r>
      <w:r>
        <w:rPr>
          <w:sz w:val="22"/>
          <w:szCs w:val="22"/>
        </w:rPr>
        <w:t xml:space="preserve"> 02-05-2025 had no matching sentiment value once the two tables were joined.</w:t>
      </w:r>
    </w:p>
    <w:p w14:paraId="0B5B4CCF" w14:textId="77777777" w:rsidR="00B50166" w:rsidRDefault="00106061">
      <w:pPr>
        <w:pStyle w:val="Heading2"/>
        <w:keepNext/>
        <w:spacing w:before="260" w:after="120"/>
      </w:pPr>
      <w:r>
        <w:rPr>
          <w:b/>
          <w:bCs/>
          <w:color w:val="1F3864"/>
          <w:sz w:val="25"/>
          <w:szCs w:val="25"/>
        </w:rPr>
        <w:t>4.3 Duplicate Check</w:t>
      </w:r>
    </w:p>
    <w:p w14:paraId="489E5640" w14:textId="77777777" w:rsidR="00B50166" w:rsidRDefault="00106061">
      <w:pPr>
        <w:spacing w:after="160" w:line="300" w:lineRule="auto"/>
      </w:pPr>
      <w:r>
        <w:rPr>
          <w:sz w:val="22"/>
          <w:szCs w:val="22"/>
        </w:rPr>
        <w:t>No duplicate records were found in either dataset during the cleaning process in Power Query.</w:t>
      </w:r>
    </w:p>
    <w:p w14:paraId="7D5F9FCD" w14:textId="77777777" w:rsidR="00B50166" w:rsidRDefault="00106061">
      <w:pPr>
        <w:pStyle w:val="Heading2"/>
        <w:keepNext/>
        <w:spacing w:before="260" w:after="120"/>
      </w:pPr>
      <w:r>
        <w:rPr>
          <w:b/>
          <w:bCs/>
          <w:color w:val="1F3864"/>
          <w:sz w:val="25"/>
          <w:szCs w:val="25"/>
        </w:rPr>
        <w:t>4.4 Timestamp Conversion</w:t>
      </w:r>
    </w:p>
    <w:p w14:paraId="58827169" w14:textId="77777777" w:rsidR="00B50166" w:rsidRDefault="00106061">
      <w:pPr>
        <w:spacing w:after="160" w:line="300" w:lineRule="auto"/>
      </w:pPr>
      <w:r>
        <w:rPr>
          <w:sz w:val="22"/>
          <w:szCs w:val="22"/>
        </w:rPr>
        <w:t>Both datasets originally stored their da</w:t>
      </w:r>
      <w:r>
        <w:rPr>
          <w:sz w:val="22"/>
          <w:szCs w:val="22"/>
        </w:rPr>
        <w:t>te information as Unix timestamps. These were converted into a proper Date format in Power Query so that the two tables could be matched on a common, human-readable date field.</w:t>
      </w:r>
    </w:p>
    <w:p w14:paraId="1F459F64" w14:textId="77777777" w:rsidR="00B50166" w:rsidRDefault="00106061">
      <w:pPr>
        <w:pStyle w:val="Heading2"/>
        <w:keepNext/>
        <w:spacing w:before="260" w:after="120"/>
      </w:pPr>
      <w:r>
        <w:rPr>
          <w:b/>
          <w:bCs/>
          <w:color w:val="1F3864"/>
          <w:sz w:val="25"/>
          <w:szCs w:val="25"/>
        </w:rPr>
        <w:t>4.5 Merge Process</w:t>
      </w:r>
    </w:p>
    <w:p w14:paraId="4D00756D" w14:textId="77777777" w:rsidR="00B50166" w:rsidRDefault="00106061">
      <w:pPr>
        <w:spacing w:after="160" w:line="300" w:lineRule="auto"/>
      </w:pPr>
      <w:r>
        <w:rPr>
          <w:sz w:val="22"/>
          <w:szCs w:val="22"/>
        </w:rPr>
        <w:t>The datasets were merged using a Left Outer Join in Power Que</w:t>
      </w:r>
      <w:r>
        <w:rPr>
          <w:sz w:val="22"/>
          <w:szCs w:val="22"/>
        </w:rPr>
        <w:t>ry.</w:t>
      </w:r>
    </w:p>
    <w:p w14:paraId="25A5B5FC" w14:textId="77777777" w:rsidR="00B50166" w:rsidRDefault="00106061">
      <w:pPr>
        <w:pStyle w:val="ListParagraph"/>
        <w:numPr>
          <w:ilvl w:val="0"/>
          <w:numId w:val="2"/>
        </w:numPr>
        <w:spacing w:after="100" w:line="300" w:lineRule="auto"/>
      </w:pPr>
      <w:r>
        <w:rPr>
          <w:sz w:val="22"/>
          <w:szCs w:val="22"/>
        </w:rPr>
        <w:t>Primary table: Historical Trader Data</w:t>
      </w:r>
    </w:p>
    <w:p w14:paraId="614340CA" w14:textId="77777777" w:rsidR="00B50166" w:rsidRDefault="00106061">
      <w:pPr>
        <w:pStyle w:val="ListParagraph"/>
        <w:numPr>
          <w:ilvl w:val="0"/>
          <w:numId w:val="2"/>
        </w:numPr>
        <w:spacing w:after="100" w:line="300" w:lineRule="auto"/>
      </w:pPr>
      <w:r>
        <w:rPr>
          <w:sz w:val="22"/>
          <w:szCs w:val="22"/>
        </w:rPr>
        <w:t>Secondary table: Fear &amp; Greed Index</w:t>
      </w:r>
    </w:p>
    <w:p w14:paraId="6C1960B8" w14:textId="77777777" w:rsidR="00B50166" w:rsidRDefault="00106061">
      <w:pPr>
        <w:pStyle w:val="ListParagraph"/>
        <w:numPr>
          <w:ilvl w:val="0"/>
          <w:numId w:val="2"/>
        </w:numPr>
        <w:spacing w:after="100" w:line="300" w:lineRule="auto"/>
      </w:pPr>
      <w:r>
        <w:rPr>
          <w:sz w:val="22"/>
          <w:szCs w:val="22"/>
        </w:rPr>
        <w:lastRenderedPageBreak/>
        <w:t>Join key: Converted Date column</w:t>
      </w:r>
    </w:p>
    <w:p w14:paraId="24A05CCB" w14:textId="77777777" w:rsidR="00B50166" w:rsidRDefault="00106061">
      <w:pPr>
        <w:spacing w:after="160" w:line="300" w:lineRule="auto"/>
      </w:pPr>
      <w:r>
        <w:rPr>
          <w:sz w:val="22"/>
          <w:szCs w:val="22"/>
        </w:rPr>
        <w:t>This ensured that every available trade record was retained while appending the corresponding daily sentiment classification.</w:t>
      </w:r>
    </w:p>
    <w:p w14:paraId="3714AB97" w14:textId="77777777" w:rsidR="00B50166" w:rsidRDefault="00106061">
      <w:pPr>
        <w:pStyle w:val="Heading2"/>
        <w:keepNext/>
        <w:spacing w:before="260" w:after="120"/>
      </w:pPr>
      <w:r>
        <w:rPr>
          <w:b/>
          <w:bCs/>
          <w:color w:val="1F3864"/>
          <w:sz w:val="25"/>
          <w:szCs w:val="25"/>
        </w:rPr>
        <w:t>4.6 Data Cleaning</w:t>
      </w:r>
    </w:p>
    <w:p w14:paraId="2F07A383" w14:textId="77777777" w:rsidR="00B50166" w:rsidRDefault="00106061">
      <w:pPr>
        <w:spacing w:after="160" w:line="300" w:lineRule="auto"/>
      </w:pPr>
      <w:r>
        <w:rPr>
          <w:sz w:val="22"/>
          <w:szCs w:val="22"/>
        </w:rPr>
        <w:t>Af</w:t>
      </w:r>
      <w:r>
        <w:rPr>
          <w:sz w:val="22"/>
          <w:szCs w:val="22"/>
        </w:rPr>
        <w:t>ter the merge, all rows with a null/blank sentiment value were removed. These nulls existed only because the sentiment dataset stopped on 02-05-2025 while trading continued afterwards — so this step was simply removing trades for which no sentiment reading</w:t>
      </w:r>
      <w:r>
        <w:rPr>
          <w:sz w:val="22"/>
          <w:szCs w:val="22"/>
        </w:rPr>
        <w:t xml:space="preserve"> was available, not a sign of bad data. Once this </w:t>
      </w:r>
      <w:proofErr w:type="spellStart"/>
      <w:r>
        <w:rPr>
          <w:sz w:val="22"/>
          <w:szCs w:val="22"/>
        </w:rPr>
        <w:t>cleanup</w:t>
      </w:r>
      <w:proofErr w:type="spellEnd"/>
      <w:r>
        <w:rPr>
          <w:sz w:val="22"/>
          <w:szCs w:val="22"/>
        </w:rPr>
        <w:t xml:space="preserve"> was done, the dataset was ready for Pivot Table analysis. It is worth noting upfront, because it shapes every result in this report: after the merge and </w:t>
      </w:r>
      <w:proofErr w:type="spellStart"/>
      <w:r>
        <w:rPr>
          <w:sz w:val="22"/>
          <w:szCs w:val="22"/>
        </w:rPr>
        <w:t>cleanup</w:t>
      </w:r>
      <w:proofErr w:type="spellEnd"/>
      <w:r>
        <w:rPr>
          <w:sz w:val="22"/>
          <w:szCs w:val="22"/>
        </w:rPr>
        <w:t>, the only sentiment categories presen</w:t>
      </w:r>
      <w:r>
        <w:rPr>
          <w:sz w:val="22"/>
          <w:szCs w:val="22"/>
        </w:rPr>
        <w:t>t in the final dataset are Extreme Greed, Greed, and Neutral. There are no Fear or Extreme Fear days in the merged data — this is a genuine characteristic of the overlapping date range between the two source files, not something I removed or chose to leave</w:t>
      </w:r>
      <w:r>
        <w:rPr>
          <w:sz w:val="22"/>
          <w:szCs w:val="22"/>
        </w:rPr>
        <w:t xml:space="preserve"> out.</w:t>
      </w:r>
    </w:p>
    <w:p w14:paraId="5318A265" w14:textId="77777777" w:rsidR="00B50166" w:rsidRDefault="00106061">
      <w:pPr>
        <w:pStyle w:val="Heading1"/>
        <w:spacing w:before="360" w:after="160"/>
      </w:pPr>
      <w:r>
        <w:rPr>
          <w:b/>
          <w:bCs/>
          <w:color w:val="1F3864"/>
          <w:sz w:val="30"/>
          <w:szCs w:val="30"/>
        </w:rPr>
        <w:t>5. Methodology</w:t>
      </w:r>
    </w:p>
    <w:p w14:paraId="731AD34E" w14:textId="77777777" w:rsidR="00B50166" w:rsidRDefault="00106061">
      <w:pPr>
        <w:spacing w:after="160" w:line="300" w:lineRule="auto"/>
      </w:pPr>
      <w:r>
        <w:rPr>
          <w:sz w:val="22"/>
          <w:szCs w:val="22"/>
        </w:rPr>
        <w:t>The analysis followed the workflow below:</w:t>
      </w:r>
    </w:p>
    <w:p w14:paraId="672956A3" w14:textId="77777777" w:rsidR="00B50166" w:rsidRDefault="00106061">
      <w:pPr>
        <w:pStyle w:val="ListParagraph"/>
        <w:numPr>
          <w:ilvl w:val="0"/>
          <w:numId w:val="2"/>
        </w:numPr>
        <w:spacing w:after="100" w:line="300" w:lineRule="auto"/>
      </w:pPr>
      <w:r>
        <w:rPr>
          <w:sz w:val="22"/>
          <w:szCs w:val="22"/>
        </w:rPr>
        <w:t>Imported both CSV datasets into Power Query.</w:t>
      </w:r>
    </w:p>
    <w:p w14:paraId="37ED9C6F" w14:textId="77777777" w:rsidR="00B50166" w:rsidRDefault="00106061">
      <w:pPr>
        <w:pStyle w:val="ListParagraph"/>
        <w:numPr>
          <w:ilvl w:val="0"/>
          <w:numId w:val="2"/>
        </w:numPr>
        <w:spacing w:after="100" w:line="300" w:lineRule="auto"/>
      </w:pPr>
      <w:r>
        <w:rPr>
          <w:sz w:val="22"/>
          <w:szCs w:val="22"/>
        </w:rPr>
        <w:t>Converted Unix timestamps into Date format.</w:t>
      </w:r>
    </w:p>
    <w:p w14:paraId="31971369" w14:textId="77777777" w:rsidR="00B50166" w:rsidRDefault="00106061">
      <w:pPr>
        <w:pStyle w:val="ListParagraph"/>
        <w:numPr>
          <w:ilvl w:val="0"/>
          <w:numId w:val="2"/>
        </w:numPr>
        <w:spacing w:after="100" w:line="300" w:lineRule="auto"/>
      </w:pPr>
      <w:r>
        <w:rPr>
          <w:sz w:val="22"/>
          <w:szCs w:val="22"/>
        </w:rPr>
        <w:t>Merged the datasets using a Left Outer Join in Power Query.</w:t>
      </w:r>
    </w:p>
    <w:p w14:paraId="0BD068C2" w14:textId="77777777" w:rsidR="00B50166" w:rsidRDefault="00106061">
      <w:pPr>
        <w:pStyle w:val="ListParagraph"/>
        <w:numPr>
          <w:ilvl w:val="0"/>
          <w:numId w:val="2"/>
        </w:numPr>
        <w:spacing w:after="100" w:line="300" w:lineRule="auto"/>
      </w:pPr>
      <w:r>
        <w:rPr>
          <w:sz w:val="22"/>
          <w:szCs w:val="22"/>
        </w:rPr>
        <w:t>Removed null sentiment records after merging</w:t>
      </w:r>
      <w:r>
        <w:rPr>
          <w:sz w:val="22"/>
          <w:szCs w:val="22"/>
        </w:rPr>
        <w:t>.</w:t>
      </w:r>
    </w:p>
    <w:p w14:paraId="554F8423" w14:textId="77777777" w:rsidR="00B50166" w:rsidRDefault="00106061">
      <w:pPr>
        <w:pStyle w:val="ListParagraph"/>
        <w:numPr>
          <w:ilvl w:val="0"/>
          <w:numId w:val="2"/>
        </w:numPr>
        <w:spacing w:after="100" w:line="300" w:lineRule="auto"/>
      </w:pPr>
      <w:r>
        <w:rPr>
          <w:sz w:val="22"/>
          <w:szCs w:val="22"/>
        </w:rPr>
        <w:t>Created analytical fields (listed in 5.1 below).</w:t>
      </w:r>
    </w:p>
    <w:p w14:paraId="668D0C41" w14:textId="77777777" w:rsidR="00B50166" w:rsidRDefault="00106061">
      <w:pPr>
        <w:pStyle w:val="ListParagraph"/>
        <w:numPr>
          <w:ilvl w:val="0"/>
          <w:numId w:val="2"/>
        </w:numPr>
        <w:spacing w:after="100" w:line="300" w:lineRule="auto"/>
      </w:pPr>
      <w:r>
        <w:rPr>
          <w:sz w:val="22"/>
          <w:szCs w:val="22"/>
        </w:rPr>
        <w:t>Built Pivot Tables for summarization.</w:t>
      </w:r>
    </w:p>
    <w:p w14:paraId="4C1BF5C6" w14:textId="77777777" w:rsidR="00B50166" w:rsidRDefault="00106061">
      <w:pPr>
        <w:pStyle w:val="ListParagraph"/>
        <w:numPr>
          <w:ilvl w:val="0"/>
          <w:numId w:val="2"/>
        </w:numPr>
        <w:spacing w:after="100" w:line="300" w:lineRule="auto"/>
      </w:pPr>
      <w:r>
        <w:rPr>
          <w:sz w:val="22"/>
          <w:szCs w:val="22"/>
        </w:rPr>
        <w:t>Created Excel charts for visualization.</w:t>
      </w:r>
    </w:p>
    <w:p w14:paraId="67B096CD" w14:textId="77777777" w:rsidR="00B50166" w:rsidRDefault="00106061">
      <w:pPr>
        <w:pStyle w:val="ListParagraph"/>
        <w:numPr>
          <w:ilvl w:val="0"/>
          <w:numId w:val="2"/>
        </w:numPr>
        <w:spacing w:after="100" w:line="300" w:lineRule="auto"/>
      </w:pPr>
      <w:r>
        <w:rPr>
          <w:sz w:val="22"/>
          <w:szCs w:val="22"/>
        </w:rPr>
        <w:t>Interpreted results to generate business insights and recommendations.</w:t>
      </w:r>
    </w:p>
    <w:p w14:paraId="7C96298F" w14:textId="77777777" w:rsidR="00B50166" w:rsidRDefault="00106061">
      <w:pPr>
        <w:pStyle w:val="Heading2"/>
        <w:keepNext/>
        <w:spacing w:before="260" w:after="120"/>
      </w:pPr>
      <w:r>
        <w:rPr>
          <w:b/>
          <w:bCs/>
          <w:color w:val="1F3864"/>
          <w:sz w:val="25"/>
          <w:szCs w:val="25"/>
        </w:rPr>
        <w:t>5.1 Metrics Created</w:t>
      </w:r>
    </w:p>
    <w:p w14:paraId="27C55327" w14:textId="77777777" w:rsidR="00B50166" w:rsidRDefault="00106061">
      <w:pPr>
        <w:pStyle w:val="ListParagraph"/>
        <w:numPr>
          <w:ilvl w:val="0"/>
          <w:numId w:val="2"/>
        </w:numPr>
        <w:spacing w:after="100" w:line="300" w:lineRule="auto"/>
      </w:pPr>
      <w:r>
        <w:rPr>
          <w:sz w:val="22"/>
          <w:szCs w:val="22"/>
        </w:rPr>
        <w:t xml:space="preserve">Sum of Closed </w:t>
      </w:r>
      <w:proofErr w:type="spellStart"/>
      <w:r>
        <w:rPr>
          <w:sz w:val="22"/>
          <w:szCs w:val="22"/>
        </w:rPr>
        <w:t>PnL</w:t>
      </w:r>
      <w:proofErr w:type="spellEnd"/>
      <w:r>
        <w:rPr>
          <w:sz w:val="22"/>
          <w:szCs w:val="22"/>
        </w:rPr>
        <w:t xml:space="preserve"> by Market Sentimen</w:t>
      </w:r>
      <w:r>
        <w:rPr>
          <w:sz w:val="22"/>
          <w:szCs w:val="22"/>
        </w:rPr>
        <w:t>t</w:t>
      </w:r>
    </w:p>
    <w:p w14:paraId="5813D0EA" w14:textId="77777777" w:rsidR="00B50166" w:rsidRDefault="00106061">
      <w:pPr>
        <w:pStyle w:val="ListParagraph"/>
        <w:numPr>
          <w:ilvl w:val="0"/>
          <w:numId w:val="2"/>
        </w:numPr>
        <w:spacing w:after="100" w:line="300" w:lineRule="auto"/>
      </w:pPr>
      <w:r>
        <w:rPr>
          <w:sz w:val="22"/>
          <w:szCs w:val="22"/>
        </w:rPr>
        <w:t xml:space="preserve">Average Closed </w:t>
      </w:r>
      <w:proofErr w:type="spellStart"/>
      <w:r>
        <w:rPr>
          <w:sz w:val="22"/>
          <w:szCs w:val="22"/>
        </w:rPr>
        <w:t>PnL</w:t>
      </w:r>
      <w:proofErr w:type="spellEnd"/>
      <w:r>
        <w:rPr>
          <w:sz w:val="22"/>
          <w:szCs w:val="22"/>
        </w:rPr>
        <w:t xml:space="preserve"> by Market Sentiment</w:t>
      </w:r>
    </w:p>
    <w:p w14:paraId="0B42815E" w14:textId="77777777" w:rsidR="00B50166" w:rsidRDefault="00106061">
      <w:pPr>
        <w:pStyle w:val="ListParagraph"/>
        <w:numPr>
          <w:ilvl w:val="0"/>
          <w:numId w:val="2"/>
        </w:numPr>
        <w:spacing w:after="100" w:line="300" w:lineRule="auto"/>
      </w:pPr>
      <w:r>
        <w:rPr>
          <w:sz w:val="22"/>
          <w:szCs w:val="22"/>
        </w:rPr>
        <w:t>Count of Trades by Market Sentiment</w:t>
      </w:r>
    </w:p>
    <w:p w14:paraId="1169BD41" w14:textId="77777777" w:rsidR="00B50166" w:rsidRDefault="00106061">
      <w:pPr>
        <w:pStyle w:val="ListParagraph"/>
        <w:numPr>
          <w:ilvl w:val="0"/>
          <w:numId w:val="2"/>
        </w:numPr>
        <w:spacing w:after="100" w:line="300" w:lineRule="auto"/>
      </w:pPr>
      <w:r>
        <w:rPr>
          <w:sz w:val="22"/>
          <w:szCs w:val="22"/>
        </w:rPr>
        <w:t>Win/Loss classification and Win Rate by Market Sentiment</w:t>
      </w:r>
    </w:p>
    <w:p w14:paraId="208E32BE" w14:textId="77777777" w:rsidR="00B50166" w:rsidRDefault="00106061">
      <w:pPr>
        <w:pStyle w:val="ListParagraph"/>
        <w:numPr>
          <w:ilvl w:val="0"/>
          <w:numId w:val="2"/>
        </w:numPr>
        <w:spacing w:after="100" w:line="300" w:lineRule="auto"/>
      </w:pPr>
      <w:r>
        <w:rPr>
          <w:sz w:val="22"/>
          <w:szCs w:val="22"/>
        </w:rPr>
        <w:t>Average Trade Size (USD) by Market Sentiment</w:t>
      </w:r>
    </w:p>
    <w:p w14:paraId="0A3D6B7C" w14:textId="77777777" w:rsidR="00B50166" w:rsidRDefault="00106061">
      <w:pPr>
        <w:pStyle w:val="ListParagraph"/>
        <w:numPr>
          <w:ilvl w:val="0"/>
          <w:numId w:val="2"/>
        </w:numPr>
        <w:spacing w:after="100" w:line="300" w:lineRule="auto"/>
      </w:pPr>
      <w:r>
        <w:rPr>
          <w:sz w:val="22"/>
          <w:szCs w:val="22"/>
        </w:rPr>
        <w:t>Buy vs Sell (long vs short) trade counts by Market Sentiment</w:t>
      </w:r>
    </w:p>
    <w:p w14:paraId="715119F5" w14:textId="77777777" w:rsidR="00B50166" w:rsidRDefault="00106061">
      <w:pPr>
        <w:pStyle w:val="ListParagraph"/>
        <w:numPr>
          <w:ilvl w:val="0"/>
          <w:numId w:val="2"/>
        </w:numPr>
        <w:spacing w:after="100" w:line="300" w:lineRule="auto"/>
      </w:pPr>
      <w:r>
        <w:rPr>
          <w:sz w:val="22"/>
          <w:szCs w:val="22"/>
        </w:rPr>
        <w:t>Trade count by Year, as a view of trading activity over time</w:t>
      </w:r>
    </w:p>
    <w:p w14:paraId="4F5DC8C2" w14:textId="77777777" w:rsidR="00B50166" w:rsidRDefault="00106061">
      <w:pPr>
        <w:pStyle w:val="Heading2"/>
        <w:keepNext/>
        <w:spacing w:before="260" w:after="120"/>
      </w:pPr>
      <w:r>
        <w:rPr>
          <w:b/>
          <w:bCs/>
          <w:color w:val="1F3864"/>
          <w:sz w:val="25"/>
          <w:szCs w:val="25"/>
        </w:rPr>
        <w:t>5.2 Pivot Tables</w:t>
      </w:r>
    </w:p>
    <w:p w14:paraId="5BEBA4F3" w14:textId="77777777" w:rsidR="00B50166" w:rsidRDefault="00106061">
      <w:pPr>
        <w:spacing w:after="160" w:line="300" w:lineRule="auto"/>
      </w:pPr>
      <w:r>
        <w:rPr>
          <w:sz w:val="22"/>
          <w:szCs w:val="22"/>
        </w:rPr>
        <w:t>All metrics above were built using Pivot Tables in Excel, with Market Sentiment as the primary row/column field and T</w:t>
      </w:r>
      <w:r>
        <w:rPr>
          <w:sz w:val="22"/>
          <w:szCs w:val="22"/>
        </w:rPr>
        <w:t xml:space="preserve">rade ID, Closed </w:t>
      </w:r>
      <w:proofErr w:type="spellStart"/>
      <w:r>
        <w:rPr>
          <w:sz w:val="22"/>
          <w:szCs w:val="22"/>
        </w:rPr>
        <w:t>PnL</w:t>
      </w:r>
      <w:proofErr w:type="spellEnd"/>
      <w:r>
        <w:rPr>
          <w:sz w:val="22"/>
          <w:szCs w:val="22"/>
        </w:rPr>
        <w:t xml:space="preserve">, Side, and Result as the value fields. A separate small pivot was also built to </w:t>
      </w:r>
      <w:r>
        <w:rPr>
          <w:sz w:val="22"/>
          <w:szCs w:val="22"/>
        </w:rPr>
        <w:lastRenderedPageBreak/>
        <w:t>look at trade volume by year (2023, 2024, 2025) to get a sense of how activity is spread across the dataset's time span.</w:t>
      </w:r>
    </w:p>
    <w:p w14:paraId="7A23DC62" w14:textId="77777777" w:rsidR="00B50166" w:rsidRDefault="00106061">
      <w:pPr>
        <w:pStyle w:val="Heading2"/>
        <w:keepNext/>
        <w:spacing w:before="260" w:after="120"/>
      </w:pPr>
      <w:r>
        <w:rPr>
          <w:b/>
          <w:bCs/>
          <w:color w:val="1F3864"/>
          <w:sz w:val="25"/>
          <w:szCs w:val="25"/>
        </w:rPr>
        <w:t>5.3 Charts</w:t>
      </w:r>
    </w:p>
    <w:p w14:paraId="4CCAA133" w14:textId="77777777" w:rsidR="00B50166" w:rsidRDefault="00106061">
      <w:pPr>
        <w:spacing w:after="160" w:line="300" w:lineRule="auto"/>
      </w:pPr>
      <w:r>
        <w:rPr>
          <w:sz w:val="22"/>
          <w:szCs w:val="22"/>
        </w:rPr>
        <w:t>Four charts were built d</w:t>
      </w:r>
      <w:r>
        <w:rPr>
          <w:sz w:val="22"/>
          <w:szCs w:val="22"/>
        </w:rPr>
        <w:t>irectly from the Pivot Tables above:</w:t>
      </w:r>
    </w:p>
    <w:p w14:paraId="1496F646" w14:textId="77777777" w:rsidR="00B50166" w:rsidRDefault="00106061">
      <w:pPr>
        <w:pStyle w:val="ListParagraph"/>
        <w:numPr>
          <w:ilvl w:val="0"/>
          <w:numId w:val="2"/>
        </w:numPr>
        <w:spacing w:after="100" w:line="300" w:lineRule="auto"/>
      </w:pPr>
      <w:r>
        <w:rPr>
          <w:sz w:val="22"/>
          <w:szCs w:val="22"/>
        </w:rPr>
        <w:t xml:space="preserve">Total Closed </w:t>
      </w:r>
      <w:proofErr w:type="spellStart"/>
      <w:r>
        <w:rPr>
          <w:sz w:val="22"/>
          <w:szCs w:val="22"/>
        </w:rPr>
        <w:t>PnL</w:t>
      </w:r>
      <w:proofErr w:type="spellEnd"/>
      <w:r>
        <w:rPr>
          <w:sz w:val="22"/>
          <w:szCs w:val="22"/>
        </w:rPr>
        <w:t xml:space="preserve"> by Market Sentiment (bar chart)</w:t>
      </w:r>
    </w:p>
    <w:p w14:paraId="7E729F9C" w14:textId="77777777" w:rsidR="00B50166" w:rsidRDefault="00106061">
      <w:pPr>
        <w:pStyle w:val="ListParagraph"/>
        <w:numPr>
          <w:ilvl w:val="0"/>
          <w:numId w:val="2"/>
        </w:numPr>
        <w:spacing w:after="100" w:line="300" w:lineRule="auto"/>
      </w:pPr>
      <w:r>
        <w:rPr>
          <w:sz w:val="22"/>
          <w:szCs w:val="22"/>
        </w:rPr>
        <w:t>Average Trade Size (USD) by Market Sentiment (bar chart)</w:t>
      </w:r>
    </w:p>
    <w:p w14:paraId="0E622F1E" w14:textId="77777777" w:rsidR="00B50166" w:rsidRDefault="00106061">
      <w:pPr>
        <w:pStyle w:val="ListParagraph"/>
        <w:numPr>
          <w:ilvl w:val="0"/>
          <w:numId w:val="2"/>
        </w:numPr>
        <w:spacing w:after="100" w:line="300" w:lineRule="auto"/>
      </w:pPr>
      <w:r>
        <w:rPr>
          <w:sz w:val="22"/>
          <w:szCs w:val="22"/>
        </w:rPr>
        <w:t>Buy vs Sell Trades by Market Sentiment (clustered bar chart)</w:t>
      </w:r>
    </w:p>
    <w:p w14:paraId="67B646B9" w14:textId="77777777" w:rsidR="00B50166" w:rsidRDefault="00106061">
      <w:pPr>
        <w:pStyle w:val="ListParagraph"/>
        <w:numPr>
          <w:ilvl w:val="0"/>
          <w:numId w:val="2"/>
        </w:numPr>
        <w:spacing w:after="100" w:line="300" w:lineRule="auto"/>
      </w:pPr>
      <w:r>
        <w:rPr>
          <w:sz w:val="22"/>
          <w:szCs w:val="22"/>
        </w:rPr>
        <w:t>Win vs Loss Trades by Market Sentiment (clustered ba</w:t>
      </w:r>
      <w:r>
        <w:rPr>
          <w:sz w:val="22"/>
          <w:szCs w:val="22"/>
        </w:rPr>
        <w:t>r chart)</w:t>
      </w:r>
    </w:p>
    <w:p w14:paraId="56C40338" w14:textId="77777777" w:rsidR="00B50166" w:rsidRDefault="00106061">
      <w:pPr>
        <w:pStyle w:val="Heading2"/>
        <w:keepNext/>
        <w:spacing w:before="260" w:after="120"/>
      </w:pPr>
      <w:r>
        <w:rPr>
          <w:b/>
          <w:bCs/>
          <w:color w:val="1F3864"/>
          <w:sz w:val="25"/>
          <w:szCs w:val="25"/>
        </w:rPr>
        <w:t>5.4 Analytical Approach</w:t>
      </w:r>
    </w:p>
    <w:p w14:paraId="38BC5748" w14:textId="77777777" w:rsidR="00B50166" w:rsidRDefault="00106061">
      <w:pPr>
        <w:spacing w:after="160" w:line="300" w:lineRule="auto"/>
      </w:pPr>
      <w:r>
        <w:rPr>
          <w:sz w:val="22"/>
          <w:szCs w:val="22"/>
        </w:rPr>
        <w:t>The approach throughout was descriptive and comparative — comparing aggregated metrics across the three available sentiment categories (Extreme Greed, Greed, Neutral) rather than building any predictive model. Since the ass</w:t>
      </w:r>
      <w:r>
        <w:rPr>
          <w:sz w:val="22"/>
          <w:szCs w:val="22"/>
        </w:rPr>
        <w:t>ignment specifically allowed Pivot Tables and Excel charts as the analysis method, all findings below come directly from those pivot outputs, and I have been careful not to state anything that the pivot data does not actually show.</w:t>
      </w:r>
    </w:p>
    <w:p w14:paraId="2C6D3A20" w14:textId="77777777" w:rsidR="00B50166" w:rsidRDefault="00106061">
      <w:pPr>
        <w:pStyle w:val="Heading1"/>
        <w:spacing w:before="360" w:after="160"/>
      </w:pPr>
      <w:r>
        <w:rPr>
          <w:b/>
          <w:bCs/>
          <w:color w:val="1F3864"/>
          <w:sz w:val="30"/>
          <w:szCs w:val="30"/>
        </w:rPr>
        <w:t>6. Analysis</w:t>
      </w:r>
    </w:p>
    <w:p w14:paraId="755BB6B6" w14:textId="77777777" w:rsidR="00B50166" w:rsidRDefault="00106061">
      <w:pPr>
        <w:pStyle w:val="Heading2"/>
        <w:keepNext/>
        <w:spacing w:before="260" w:after="120"/>
      </w:pPr>
      <w:r>
        <w:rPr>
          <w:b/>
          <w:bCs/>
          <w:color w:val="1F3864"/>
          <w:sz w:val="25"/>
          <w:szCs w:val="25"/>
        </w:rPr>
        <w:t>6.1 Sentimen</w:t>
      </w:r>
      <w:r>
        <w:rPr>
          <w:b/>
          <w:bCs/>
          <w:color w:val="1F3864"/>
          <w:sz w:val="25"/>
          <w:szCs w:val="25"/>
        </w:rPr>
        <w:t>t-wise Performance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682"/>
        <w:gridCol w:w="2047"/>
        <w:gridCol w:w="1549"/>
        <w:gridCol w:w="1950"/>
      </w:tblGrid>
      <w:tr w:rsidR="00B50166" w14:paraId="7CDF0130" w14:textId="77777777">
        <w:tblPrEx>
          <w:tblCellMar>
            <w:top w:w="0" w:type="dxa"/>
            <w:bottom w:w="0" w:type="dxa"/>
          </w:tblCellMar>
        </w:tblPrEx>
        <w:tc>
          <w:tcPr>
            <w:tcW w:w="2400" w:type="dxa"/>
            <w:shd w:val="clear" w:color="auto" w:fill="1F3864"/>
            <w:tcMar>
              <w:top w:w="80" w:type="dxa"/>
              <w:left w:w="120" w:type="dxa"/>
              <w:bottom w:w="80" w:type="dxa"/>
              <w:right w:w="120" w:type="dxa"/>
            </w:tcMar>
          </w:tcPr>
          <w:p w14:paraId="5A7D6332" w14:textId="77777777" w:rsidR="00B50166" w:rsidRDefault="00106061">
            <w:r>
              <w:rPr>
                <w:b/>
                <w:bCs/>
                <w:color w:val="FFFFFF"/>
              </w:rPr>
              <w:t>Market Sentiment</w:t>
            </w:r>
          </w:p>
        </w:tc>
        <w:tc>
          <w:tcPr>
            <w:tcW w:w="1900" w:type="dxa"/>
            <w:shd w:val="clear" w:color="auto" w:fill="1F3864"/>
            <w:tcMar>
              <w:top w:w="80" w:type="dxa"/>
              <w:left w:w="120" w:type="dxa"/>
              <w:bottom w:w="80" w:type="dxa"/>
              <w:right w:w="120" w:type="dxa"/>
            </w:tcMar>
          </w:tcPr>
          <w:p w14:paraId="17535167" w14:textId="77777777" w:rsidR="00B50166" w:rsidRDefault="00106061">
            <w:pPr>
              <w:jc w:val="right"/>
            </w:pPr>
            <w:r>
              <w:rPr>
                <w:b/>
                <w:bCs/>
                <w:color w:val="FFFFFF"/>
              </w:rPr>
              <w:t>Trade Count</w:t>
            </w:r>
          </w:p>
        </w:tc>
        <w:tc>
          <w:tcPr>
            <w:tcW w:w="2200" w:type="dxa"/>
            <w:shd w:val="clear" w:color="auto" w:fill="1F3864"/>
            <w:tcMar>
              <w:top w:w="80" w:type="dxa"/>
              <w:left w:w="120" w:type="dxa"/>
              <w:bottom w:w="80" w:type="dxa"/>
              <w:right w:w="120" w:type="dxa"/>
            </w:tcMar>
          </w:tcPr>
          <w:p w14:paraId="7266A6E5" w14:textId="77777777" w:rsidR="00B50166" w:rsidRDefault="00106061">
            <w:pPr>
              <w:jc w:val="right"/>
            </w:pPr>
            <w:r>
              <w:rPr>
                <w:b/>
                <w:bCs/>
                <w:color w:val="FFFFFF"/>
              </w:rPr>
              <w:t xml:space="preserve">Total Closed </w:t>
            </w:r>
            <w:proofErr w:type="spellStart"/>
            <w:r>
              <w:rPr>
                <w:b/>
                <w:bCs/>
                <w:color w:val="FFFFFF"/>
              </w:rPr>
              <w:t>PnL</w:t>
            </w:r>
            <w:proofErr w:type="spellEnd"/>
            <w:r>
              <w:rPr>
                <w:b/>
                <w:bCs/>
                <w:color w:val="FFFFFF"/>
              </w:rPr>
              <w:t xml:space="preserve"> (USD)</w:t>
            </w:r>
          </w:p>
        </w:tc>
        <w:tc>
          <w:tcPr>
            <w:tcW w:w="1750" w:type="dxa"/>
            <w:shd w:val="clear" w:color="auto" w:fill="1F3864"/>
            <w:tcMar>
              <w:top w:w="80" w:type="dxa"/>
              <w:left w:w="120" w:type="dxa"/>
              <w:bottom w:w="80" w:type="dxa"/>
              <w:right w:w="120" w:type="dxa"/>
            </w:tcMar>
          </w:tcPr>
          <w:p w14:paraId="671D8E28" w14:textId="77777777" w:rsidR="00B50166" w:rsidRDefault="00106061">
            <w:pPr>
              <w:jc w:val="right"/>
            </w:pPr>
            <w:proofErr w:type="spellStart"/>
            <w:r>
              <w:rPr>
                <w:b/>
                <w:bCs/>
                <w:color w:val="FFFFFF"/>
              </w:rPr>
              <w:t>Avg</w:t>
            </w:r>
            <w:proofErr w:type="spellEnd"/>
            <w:r>
              <w:rPr>
                <w:b/>
                <w:bCs/>
                <w:color w:val="FFFFFF"/>
              </w:rPr>
              <w:t xml:space="preserve"> Closed </w:t>
            </w:r>
            <w:proofErr w:type="spellStart"/>
            <w:r>
              <w:rPr>
                <w:b/>
                <w:bCs/>
                <w:color w:val="FFFFFF"/>
              </w:rPr>
              <w:t>PnL</w:t>
            </w:r>
            <w:proofErr w:type="spellEnd"/>
            <w:r>
              <w:rPr>
                <w:b/>
                <w:bCs/>
                <w:color w:val="FFFFFF"/>
              </w:rPr>
              <w:t xml:space="preserve"> (USD)</w:t>
            </w:r>
          </w:p>
        </w:tc>
        <w:tc>
          <w:tcPr>
            <w:tcW w:w="2200" w:type="dxa"/>
            <w:shd w:val="clear" w:color="auto" w:fill="1F3864"/>
            <w:tcMar>
              <w:top w:w="80" w:type="dxa"/>
              <w:left w:w="120" w:type="dxa"/>
              <w:bottom w:w="80" w:type="dxa"/>
              <w:right w:w="120" w:type="dxa"/>
            </w:tcMar>
          </w:tcPr>
          <w:p w14:paraId="73E3952E" w14:textId="77777777" w:rsidR="00B50166" w:rsidRDefault="00106061">
            <w:pPr>
              <w:jc w:val="right"/>
            </w:pPr>
            <w:proofErr w:type="spellStart"/>
            <w:r>
              <w:rPr>
                <w:b/>
                <w:bCs/>
                <w:color w:val="FFFFFF"/>
              </w:rPr>
              <w:t>Avg</w:t>
            </w:r>
            <w:proofErr w:type="spellEnd"/>
            <w:r>
              <w:rPr>
                <w:b/>
                <w:bCs/>
                <w:color w:val="FFFFFF"/>
              </w:rPr>
              <w:t xml:space="preserve"> Trade Size (USD)</w:t>
            </w:r>
          </w:p>
        </w:tc>
      </w:tr>
      <w:tr w:rsidR="00B50166" w14:paraId="598049BC" w14:textId="77777777">
        <w:tblPrEx>
          <w:tblCellMar>
            <w:top w:w="0" w:type="dxa"/>
            <w:bottom w:w="0" w:type="dxa"/>
          </w:tblCellMar>
        </w:tblPrEx>
        <w:tc>
          <w:tcPr>
            <w:tcW w:w="2400" w:type="dxa"/>
            <w:tcMar>
              <w:top w:w="80" w:type="dxa"/>
              <w:left w:w="120" w:type="dxa"/>
              <w:bottom w:w="80" w:type="dxa"/>
              <w:right w:w="120" w:type="dxa"/>
            </w:tcMar>
          </w:tcPr>
          <w:p w14:paraId="123D9BD5" w14:textId="77777777" w:rsidR="00B50166" w:rsidRDefault="00106061">
            <w:r>
              <w:rPr>
                <w:color w:val="000000"/>
              </w:rPr>
              <w:t>Extreme Greed</w:t>
            </w:r>
          </w:p>
        </w:tc>
        <w:tc>
          <w:tcPr>
            <w:tcW w:w="1900" w:type="dxa"/>
            <w:tcMar>
              <w:top w:w="80" w:type="dxa"/>
              <w:left w:w="120" w:type="dxa"/>
              <w:bottom w:w="80" w:type="dxa"/>
              <w:right w:w="120" w:type="dxa"/>
            </w:tcMar>
          </w:tcPr>
          <w:p w14:paraId="608FE490" w14:textId="77777777" w:rsidR="00B50166" w:rsidRDefault="00106061">
            <w:pPr>
              <w:jc w:val="right"/>
            </w:pPr>
            <w:r>
              <w:rPr>
                <w:color w:val="000000"/>
              </w:rPr>
              <w:t>6,962</w:t>
            </w:r>
          </w:p>
        </w:tc>
        <w:tc>
          <w:tcPr>
            <w:tcW w:w="2200" w:type="dxa"/>
            <w:tcMar>
              <w:top w:w="80" w:type="dxa"/>
              <w:left w:w="120" w:type="dxa"/>
              <w:bottom w:w="80" w:type="dxa"/>
              <w:right w:w="120" w:type="dxa"/>
            </w:tcMar>
          </w:tcPr>
          <w:p w14:paraId="0B404C45" w14:textId="77777777" w:rsidR="00B50166" w:rsidRDefault="00106061">
            <w:pPr>
              <w:jc w:val="right"/>
            </w:pPr>
            <w:r>
              <w:rPr>
                <w:color w:val="000000"/>
              </w:rPr>
              <w:t>$176,965.49</w:t>
            </w:r>
          </w:p>
        </w:tc>
        <w:tc>
          <w:tcPr>
            <w:tcW w:w="1750" w:type="dxa"/>
            <w:tcMar>
              <w:top w:w="80" w:type="dxa"/>
              <w:left w:w="120" w:type="dxa"/>
              <w:bottom w:w="80" w:type="dxa"/>
              <w:right w:w="120" w:type="dxa"/>
            </w:tcMar>
          </w:tcPr>
          <w:p w14:paraId="3CBAB262" w14:textId="77777777" w:rsidR="00B50166" w:rsidRDefault="00106061">
            <w:pPr>
              <w:jc w:val="right"/>
            </w:pPr>
            <w:r>
              <w:rPr>
                <w:color w:val="000000"/>
              </w:rPr>
              <w:t>$25.42</w:t>
            </w:r>
          </w:p>
        </w:tc>
        <w:tc>
          <w:tcPr>
            <w:tcW w:w="2200" w:type="dxa"/>
            <w:tcMar>
              <w:top w:w="80" w:type="dxa"/>
              <w:left w:w="120" w:type="dxa"/>
              <w:bottom w:w="80" w:type="dxa"/>
              <w:right w:w="120" w:type="dxa"/>
            </w:tcMar>
          </w:tcPr>
          <w:p w14:paraId="615A1FBC" w14:textId="77777777" w:rsidR="00B50166" w:rsidRDefault="00106061">
            <w:pPr>
              <w:jc w:val="right"/>
            </w:pPr>
            <w:r>
              <w:rPr>
                <w:color w:val="000000"/>
              </w:rPr>
              <w:t>$5,660.27</w:t>
            </w:r>
          </w:p>
        </w:tc>
      </w:tr>
      <w:tr w:rsidR="00B50166" w14:paraId="609B9DE6" w14:textId="77777777">
        <w:tblPrEx>
          <w:tblCellMar>
            <w:top w:w="0" w:type="dxa"/>
            <w:bottom w:w="0" w:type="dxa"/>
          </w:tblCellMar>
        </w:tblPrEx>
        <w:tc>
          <w:tcPr>
            <w:tcW w:w="2400" w:type="dxa"/>
            <w:tcMar>
              <w:top w:w="80" w:type="dxa"/>
              <w:left w:w="120" w:type="dxa"/>
              <w:bottom w:w="80" w:type="dxa"/>
              <w:right w:w="120" w:type="dxa"/>
            </w:tcMar>
          </w:tcPr>
          <w:p w14:paraId="2999945B" w14:textId="77777777" w:rsidR="00B50166" w:rsidRDefault="00106061">
            <w:r>
              <w:rPr>
                <w:color w:val="000000"/>
              </w:rPr>
              <w:t>Greed</w:t>
            </w:r>
          </w:p>
        </w:tc>
        <w:tc>
          <w:tcPr>
            <w:tcW w:w="1900" w:type="dxa"/>
            <w:tcMar>
              <w:top w:w="80" w:type="dxa"/>
              <w:left w:w="120" w:type="dxa"/>
              <w:bottom w:w="80" w:type="dxa"/>
              <w:right w:w="120" w:type="dxa"/>
            </w:tcMar>
          </w:tcPr>
          <w:p w14:paraId="03DD1F7C" w14:textId="77777777" w:rsidR="00B50166" w:rsidRDefault="00106061">
            <w:pPr>
              <w:jc w:val="right"/>
            </w:pPr>
            <w:r>
              <w:rPr>
                <w:color w:val="000000"/>
              </w:rPr>
              <w:t>36,289</w:t>
            </w:r>
          </w:p>
        </w:tc>
        <w:tc>
          <w:tcPr>
            <w:tcW w:w="2200" w:type="dxa"/>
            <w:tcMar>
              <w:top w:w="80" w:type="dxa"/>
              <w:left w:w="120" w:type="dxa"/>
              <w:bottom w:w="80" w:type="dxa"/>
              <w:right w:w="120" w:type="dxa"/>
            </w:tcMar>
          </w:tcPr>
          <w:p w14:paraId="550D82E8" w14:textId="77777777" w:rsidR="00B50166" w:rsidRDefault="00106061">
            <w:pPr>
              <w:jc w:val="right"/>
            </w:pPr>
            <w:r>
              <w:rPr>
                <w:color w:val="000000"/>
              </w:rPr>
              <w:t>$3,189,616.54</w:t>
            </w:r>
          </w:p>
        </w:tc>
        <w:tc>
          <w:tcPr>
            <w:tcW w:w="1750" w:type="dxa"/>
            <w:tcMar>
              <w:top w:w="80" w:type="dxa"/>
              <w:left w:w="120" w:type="dxa"/>
              <w:bottom w:w="80" w:type="dxa"/>
              <w:right w:w="120" w:type="dxa"/>
            </w:tcMar>
          </w:tcPr>
          <w:p w14:paraId="0263D43A" w14:textId="77777777" w:rsidR="00B50166" w:rsidRDefault="00106061">
            <w:pPr>
              <w:jc w:val="right"/>
            </w:pPr>
            <w:r>
              <w:rPr>
                <w:color w:val="000000"/>
              </w:rPr>
              <w:t>$87.89</w:t>
            </w:r>
          </w:p>
        </w:tc>
        <w:tc>
          <w:tcPr>
            <w:tcW w:w="2200" w:type="dxa"/>
            <w:tcMar>
              <w:top w:w="80" w:type="dxa"/>
              <w:left w:w="120" w:type="dxa"/>
              <w:bottom w:w="80" w:type="dxa"/>
              <w:right w:w="120" w:type="dxa"/>
            </w:tcMar>
          </w:tcPr>
          <w:p w14:paraId="4AD175A8" w14:textId="77777777" w:rsidR="00B50166" w:rsidRDefault="00106061">
            <w:pPr>
              <w:jc w:val="right"/>
            </w:pPr>
            <w:r>
              <w:rPr>
                <w:color w:val="000000"/>
              </w:rPr>
              <w:t>$3,182.88</w:t>
            </w:r>
          </w:p>
        </w:tc>
      </w:tr>
      <w:tr w:rsidR="00B50166" w14:paraId="70BA66C8" w14:textId="77777777">
        <w:tblPrEx>
          <w:tblCellMar>
            <w:top w:w="0" w:type="dxa"/>
            <w:bottom w:w="0" w:type="dxa"/>
          </w:tblCellMar>
        </w:tblPrEx>
        <w:tc>
          <w:tcPr>
            <w:tcW w:w="2400" w:type="dxa"/>
            <w:tcMar>
              <w:top w:w="80" w:type="dxa"/>
              <w:left w:w="120" w:type="dxa"/>
              <w:bottom w:w="80" w:type="dxa"/>
              <w:right w:w="120" w:type="dxa"/>
            </w:tcMar>
          </w:tcPr>
          <w:p w14:paraId="4D0578AA" w14:textId="77777777" w:rsidR="00B50166" w:rsidRDefault="00106061">
            <w:r>
              <w:rPr>
                <w:color w:val="000000"/>
              </w:rPr>
              <w:t>Neutral</w:t>
            </w:r>
          </w:p>
        </w:tc>
        <w:tc>
          <w:tcPr>
            <w:tcW w:w="1900" w:type="dxa"/>
            <w:tcMar>
              <w:top w:w="80" w:type="dxa"/>
              <w:left w:w="120" w:type="dxa"/>
              <w:bottom w:w="80" w:type="dxa"/>
              <w:right w:w="120" w:type="dxa"/>
            </w:tcMar>
          </w:tcPr>
          <w:p w14:paraId="65F2F21D" w14:textId="77777777" w:rsidR="00B50166" w:rsidRDefault="00106061">
            <w:pPr>
              <w:jc w:val="right"/>
            </w:pPr>
            <w:r>
              <w:rPr>
                <w:color w:val="000000"/>
              </w:rPr>
              <w:t>141,012</w:t>
            </w:r>
          </w:p>
        </w:tc>
        <w:tc>
          <w:tcPr>
            <w:tcW w:w="2200" w:type="dxa"/>
            <w:tcMar>
              <w:top w:w="80" w:type="dxa"/>
              <w:left w:w="120" w:type="dxa"/>
              <w:bottom w:w="80" w:type="dxa"/>
              <w:right w:w="120" w:type="dxa"/>
            </w:tcMar>
          </w:tcPr>
          <w:p w14:paraId="343F3301" w14:textId="77777777" w:rsidR="00B50166" w:rsidRDefault="00106061">
            <w:pPr>
              <w:jc w:val="right"/>
            </w:pPr>
            <w:r>
              <w:rPr>
                <w:color w:val="000000"/>
              </w:rPr>
              <w:t>$6,858,667.57</w:t>
            </w:r>
          </w:p>
        </w:tc>
        <w:tc>
          <w:tcPr>
            <w:tcW w:w="1750" w:type="dxa"/>
            <w:tcMar>
              <w:top w:w="80" w:type="dxa"/>
              <w:left w:w="120" w:type="dxa"/>
              <w:bottom w:w="80" w:type="dxa"/>
              <w:right w:w="120" w:type="dxa"/>
            </w:tcMar>
          </w:tcPr>
          <w:p w14:paraId="7794797D" w14:textId="77777777" w:rsidR="00B50166" w:rsidRDefault="00106061">
            <w:pPr>
              <w:jc w:val="right"/>
            </w:pPr>
            <w:r>
              <w:rPr>
                <w:color w:val="000000"/>
              </w:rPr>
              <w:t>$48.64</w:t>
            </w:r>
          </w:p>
        </w:tc>
        <w:tc>
          <w:tcPr>
            <w:tcW w:w="2200" w:type="dxa"/>
            <w:tcMar>
              <w:top w:w="80" w:type="dxa"/>
              <w:left w:w="120" w:type="dxa"/>
              <w:bottom w:w="80" w:type="dxa"/>
              <w:right w:w="120" w:type="dxa"/>
            </w:tcMar>
          </w:tcPr>
          <w:p w14:paraId="16059F3B" w14:textId="77777777" w:rsidR="00B50166" w:rsidRDefault="00106061">
            <w:pPr>
              <w:jc w:val="right"/>
            </w:pPr>
            <w:r>
              <w:rPr>
                <w:color w:val="000000"/>
              </w:rPr>
              <w:t>$5,148.51</w:t>
            </w:r>
          </w:p>
        </w:tc>
      </w:tr>
      <w:tr w:rsidR="00B50166" w14:paraId="5F89E184" w14:textId="77777777">
        <w:tblPrEx>
          <w:tblCellMar>
            <w:top w:w="0" w:type="dxa"/>
            <w:bottom w:w="0" w:type="dxa"/>
          </w:tblCellMar>
        </w:tblPrEx>
        <w:tc>
          <w:tcPr>
            <w:tcW w:w="2400" w:type="dxa"/>
            <w:tcMar>
              <w:top w:w="80" w:type="dxa"/>
              <w:left w:w="120" w:type="dxa"/>
              <w:bottom w:w="80" w:type="dxa"/>
              <w:right w:w="120" w:type="dxa"/>
            </w:tcMar>
          </w:tcPr>
          <w:p w14:paraId="3A060A62" w14:textId="77777777" w:rsidR="00B50166" w:rsidRDefault="00106061">
            <w:r>
              <w:rPr>
                <w:color w:val="000000"/>
              </w:rPr>
              <w:t>Grand Total</w:t>
            </w:r>
          </w:p>
        </w:tc>
        <w:tc>
          <w:tcPr>
            <w:tcW w:w="1900" w:type="dxa"/>
            <w:tcMar>
              <w:top w:w="80" w:type="dxa"/>
              <w:left w:w="120" w:type="dxa"/>
              <w:bottom w:w="80" w:type="dxa"/>
              <w:right w:w="120" w:type="dxa"/>
            </w:tcMar>
          </w:tcPr>
          <w:p w14:paraId="14C911AB" w14:textId="77777777" w:rsidR="00B50166" w:rsidRDefault="00106061">
            <w:pPr>
              <w:jc w:val="right"/>
            </w:pPr>
            <w:r>
              <w:rPr>
                <w:color w:val="000000"/>
              </w:rPr>
              <w:t>184,263</w:t>
            </w:r>
          </w:p>
        </w:tc>
        <w:tc>
          <w:tcPr>
            <w:tcW w:w="2200" w:type="dxa"/>
            <w:tcMar>
              <w:top w:w="80" w:type="dxa"/>
              <w:left w:w="120" w:type="dxa"/>
              <w:bottom w:w="80" w:type="dxa"/>
              <w:right w:w="120" w:type="dxa"/>
            </w:tcMar>
          </w:tcPr>
          <w:p w14:paraId="00B78C37" w14:textId="77777777" w:rsidR="00B50166" w:rsidRDefault="00106061">
            <w:pPr>
              <w:jc w:val="right"/>
            </w:pPr>
            <w:r>
              <w:rPr>
                <w:color w:val="000000"/>
              </w:rPr>
              <w:t>$10,225,249.60</w:t>
            </w:r>
          </w:p>
        </w:tc>
        <w:tc>
          <w:tcPr>
            <w:tcW w:w="1750" w:type="dxa"/>
            <w:tcMar>
              <w:top w:w="80" w:type="dxa"/>
              <w:left w:w="120" w:type="dxa"/>
              <w:bottom w:w="80" w:type="dxa"/>
              <w:right w:w="120" w:type="dxa"/>
            </w:tcMar>
          </w:tcPr>
          <w:p w14:paraId="1C8ACB36" w14:textId="77777777" w:rsidR="00B50166" w:rsidRDefault="00106061">
            <w:pPr>
              <w:jc w:val="right"/>
            </w:pPr>
            <w:r>
              <w:rPr>
                <w:color w:val="000000"/>
              </w:rPr>
              <w:t>$55.49</w:t>
            </w:r>
          </w:p>
        </w:tc>
        <w:tc>
          <w:tcPr>
            <w:tcW w:w="2200" w:type="dxa"/>
            <w:tcMar>
              <w:top w:w="80" w:type="dxa"/>
              <w:left w:w="120" w:type="dxa"/>
              <w:bottom w:w="80" w:type="dxa"/>
              <w:right w:w="120" w:type="dxa"/>
            </w:tcMar>
          </w:tcPr>
          <w:p w14:paraId="13A2970F" w14:textId="77777777" w:rsidR="00B50166" w:rsidRDefault="00106061">
            <w:pPr>
              <w:jc w:val="right"/>
            </w:pPr>
            <w:r>
              <w:rPr>
                <w:color w:val="000000"/>
              </w:rPr>
              <w:t>$4,780.73</w:t>
            </w:r>
          </w:p>
        </w:tc>
      </w:tr>
    </w:tbl>
    <w:p w14:paraId="479D7CF3" w14:textId="77777777" w:rsidR="00B50166" w:rsidRDefault="00106061">
      <w:pPr>
        <w:spacing w:after="200"/>
        <w:jc w:val="center"/>
      </w:pPr>
      <w:r>
        <w:rPr>
          <w:i/>
          <w:iCs/>
          <w:color w:val="595959"/>
          <w:sz w:val="19"/>
          <w:szCs w:val="19"/>
        </w:rPr>
        <w:t xml:space="preserve">Table 1: Sentiment-wise trade count, </w:t>
      </w:r>
      <w:proofErr w:type="spellStart"/>
      <w:r>
        <w:rPr>
          <w:i/>
          <w:iCs/>
          <w:color w:val="595959"/>
          <w:sz w:val="19"/>
          <w:szCs w:val="19"/>
        </w:rPr>
        <w:t>PnL</w:t>
      </w:r>
      <w:proofErr w:type="spellEnd"/>
      <w:r>
        <w:rPr>
          <w:i/>
          <w:iCs/>
          <w:color w:val="595959"/>
          <w:sz w:val="19"/>
          <w:szCs w:val="19"/>
        </w:rPr>
        <w:t>, and trade size (</w:t>
      </w:r>
      <w:r>
        <w:rPr>
          <w:i/>
          <w:iCs/>
          <w:color w:val="595959"/>
          <w:sz w:val="19"/>
          <w:szCs w:val="19"/>
        </w:rPr>
        <w:t>source: Pivot Table)</w:t>
      </w:r>
    </w:p>
    <w:p w14:paraId="7FCF5F53" w14:textId="77777777" w:rsidR="00B50166" w:rsidRDefault="00106061">
      <w:pPr>
        <w:keepNext/>
        <w:spacing w:before="80" w:after="40"/>
        <w:jc w:val="center"/>
      </w:pPr>
      <w:r>
        <w:rPr>
          <w:noProof/>
        </w:rPr>
        <w:lastRenderedPageBreak/>
        <w:drawing>
          <wp:inline distT="0" distB="0" distL="0" distR="0" wp14:anchorId="2349EA76" wp14:editId="029DBB3F">
            <wp:extent cx="4596099" cy="2543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603977" cy="2547534"/>
                    </a:xfrm>
                    <a:prstGeom prst="rect">
                      <a:avLst/>
                    </a:prstGeom>
                  </pic:spPr>
                </pic:pic>
              </a:graphicData>
            </a:graphic>
          </wp:inline>
        </w:drawing>
      </w:r>
    </w:p>
    <w:p w14:paraId="5188E651" w14:textId="77777777" w:rsidR="00B50166" w:rsidRDefault="00106061">
      <w:pPr>
        <w:spacing w:after="200"/>
        <w:jc w:val="center"/>
      </w:pPr>
      <w:r>
        <w:rPr>
          <w:i/>
          <w:iCs/>
          <w:color w:val="595959"/>
          <w:sz w:val="19"/>
          <w:szCs w:val="19"/>
        </w:rPr>
        <w:t xml:space="preserve">Chart 1: Total Closed </w:t>
      </w:r>
      <w:proofErr w:type="spellStart"/>
      <w:r>
        <w:rPr>
          <w:i/>
          <w:iCs/>
          <w:color w:val="595959"/>
          <w:sz w:val="19"/>
          <w:szCs w:val="19"/>
        </w:rPr>
        <w:t>PnL</w:t>
      </w:r>
      <w:proofErr w:type="spellEnd"/>
      <w:r>
        <w:rPr>
          <w:i/>
          <w:iCs/>
          <w:color w:val="595959"/>
          <w:sz w:val="19"/>
          <w:szCs w:val="19"/>
        </w:rPr>
        <w:t xml:space="preserve"> by Market Sentiment (as built in Excel)</w:t>
      </w:r>
    </w:p>
    <w:p w14:paraId="0BF89250" w14:textId="77777777" w:rsidR="00B50166" w:rsidRDefault="00106061">
      <w:pPr>
        <w:spacing w:after="160" w:line="300" w:lineRule="auto"/>
      </w:pPr>
      <w:r>
        <w:rPr>
          <w:sz w:val="22"/>
          <w:szCs w:val="22"/>
        </w:rPr>
        <w:t>In plain terms: Neutral days generated the largest total profit ($6.86M) simply because they make up 76.5% of all trades in the dataset. Greed days contributed $3.19M from a much smaller sha</w:t>
      </w:r>
      <w:r>
        <w:rPr>
          <w:sz w:val="22"/>
          <w:szCs w:val="22"/>
        </w:rPr>
        <w:t xml:space="preserve">re of trades (19.7%), and Extreme Greed added only about $177K from the smallest slice (3.8%). So total profit here is driven mostly by how much trading happened, not necessarily by how profitable each sentiment was on a per-trade basis — which is why the </w:t>
      </w:r>
      <w:r>
        <w:rPr>
          <w:sz w:val="22"/>
          <w:szCs w:val="22"/>
        </w:rPr>
        <w:t>next chart matters.</w:t>
      </w:r>
    </w:p>
    <w:p w14:paraId="5A11B538" w14:textId="77777777" w:rsidR="00B50166" w:rsidRDefault="00106061">
      <w:pPr>
        <w:keepNext/>
        <w:spacing w:before="80" w:after="40"/>
        <w:jc w:val="center"/>
      </w:pPr>
      <w:r>
        <w:rPr>
          <w:noProof/>
        </w:rPr>
        <w:drawing>
          <wp:inline distT="0" distB="0" distL="0" distR="0" wp14:anchorId="5876C7BB" wp14:editId="377AAB76">
            <wp:extent cx="4910543" cy="27908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20897" cy="2796710"/>
                    </a:xfrm>
                    <a:prstGeom prst="rect">
                      <a:avLst/>
                    </a:prstGeom>
                  </pic:spPr>
                </pic:pic>
              </a:graphicData>
            </a:graphic>
          </wp:inline>
        </w:drawing>
      </w:r>
    </w:p>
    <w:p w14:paraId="7461FAFC" w14:textId="62EDBB42" w:rsidR="00B50166" w:rsidRDefault="00106061">
      <w:pPr>
        <w:spacing w:after="200"/>
        <w:jc w:val="center"/>
        <w:rPr>
          <w:i/>
          <w:iCs/>
          <w:color w:val="595959"/>
          <w:sz w:val="19"/>
          <w:szCs w:val="19"/>
        </w:rPr>
      </w:pPr>
      <w:r>
        <w:rPr>
          <w:i/>
          <w:iCs/>
          <w:color w:val="595959"/>
          <w:sz w:val="19"/>
          <w:szCs w:val="19"/>
        </w:rPr>
        <w:t>Chart 2: Average Trade Size (USD) by Market Sentiment (as built in Excel)</w:t>
      </w:r>
    </w:p>
    <w:p w14:paraId="5535C218" w14:textId="77777777" w:rsidR="00E140BF" w:rsidRDefault="00E140BF">
      <w:pPr>
        <w:spacing w:after="200"/>
        <w:jc w:val="center"/>
      </w:pPr>
    </w:p>
    <w:p w14:paraId="6DE686FC" w14:textId="77777777" w:rsidR="00B50166" w:rsidRDefault="00106061">
      <w:pPr>
        <w:spacing w:after="160" w:line="300" w:lineRule="auto"/>
      </w:pPr>
      <w:r>
        <w:rPr>
          <w:sz w:val="22"/>
          <w:szCs w:val="22"/>
        </w:rPr>
        <w:t>Average trade size tells a different story. Traders placed their largest average trades during Extreme Greed ($5,660), followed by Neutral ($5,149), while Greed</w:t>
      </w:r>
      <w:r>
        <w:rPr>
          <w:sz w:val="22"/>
          <w:szCs w:val="22"/>
        </w:rPr>
        <w:t xml:space="preserve"> days saw the smallest average trade size ($3,183) — roughly 44% smaller than Extreme Greed's average. This suggests traders were not simply betting bigger just because sentiment was more positive — if anything, they placed smaller trades on average during</w:t>
      </w:r>
      <w:r>
        <w:rPr>
          <w:sz w:val="22"/>
          <w:szCs w:val="22"/>
        </w:rPr>
        <w:t xml:space="preserve"> plain Greed days compared to both Extreme Greed and Neutral.</w:t>
      </w:r>
    </w:p>
    <w:p w14:paraId="3FD5720D" w14:textId="77777777" w:rsidR="00B50166" w:rsidRDefault="00106061">
      <w:pPr>
        <w:pStyle w:val="Heading2"/>
        <w:keepNext/>
        <w:spacing w:before="260" w:after="120"/>
      </w:pPr>
      <w:r>
        <w:rPr>
          <w:b/>
          <w:bCs/>
          <w:color w:val="1F3864"/>
          <w:sz w:val="25"/>
          <w:szCs w:val="25"/>
        </w:rPr>
        <w:lastRenderedPageBreak/>
        <w:t>6.2 Does Performance Differ Between Fear and Greed Days?</w:t>
      </w:r>
    </w:p>
    <w:p w14:paraId="7A8523FA" w14:textId="77777777" w:rsidR="00B50166" w:rsidRDefault="00106061">
      <w:pPr>
        <w:spacing w:after="160" w:line="300" w:lineRule="auto"/>
      </w:pPr>
      <w:r>
        <w:rPr>
          <w:sz w:val="22"/>
          <w:szCs w:val="22"/>
        </w:rPr>
        <w:t>This is the one place where I have to be upfront about a real constraint in the data rather than force an answer: after cleaning and merging, the dataset contains no Fear or Extreme Fear days at all — every trade in the final 184,263-row dataset falls unde</w:t>
      </w:r>
      <w:r>
        <w:rPr>
          <w:sz w:val="22"/>
          <w:szCs w:val="22"/>
        </w:rPr>
        <w:t xml:space="preserve">r Extreme Greed, Greed, or Neutral. </w:t>
      </w:r>
      <w:proofErr w:type="gramStart"/>
      <w:r>
        <w:rPr>
          <w:sz w:val="22"/>
          <w:szCs w:val="22"/>
        </w:rPr>
        <w:t>So</w:t>
      </w:r>
      <w:proofErr w:type="gramEnd"/>
      <w:r>
        <w:rPr>
          <w:sz w:val="22"/>
          <w:szCs w:val="22"/>
        </w:rPr>
        <w:t xml:space="preserve"> a direct Fear vs Greed comparison is not possible with this dataset, and I have not invented one.</w:t>
      </w:r>
    </w:p>
    <w:p w14:paraId="60C2240E" w14:textId="77777777" w:rsidR="00B50166" w:rsidRDefault="00106061">
      <w:pPr>
        <w:spacing w:after="160" w:line="300" w:lineRule="auto"/>
      </w:pPr>
      <w:r>
        <w:rPr>
          <w:sz w:val="22"/>
          <w:szCs w:val="22"/>
        </w:rPr>
        <w:t>What I can compare, honestly, is performance across the three sentiment states that do exist. And yes, performance clea</w:t>
      </w:r>
      <w:r>
        <w:rPr>
          <w:sz w:val="22"/>
          <w:szCs w:val="22"/>
        </w:rPr>
        <w:t>rly differs between them:</w:t>
      </w:r>
    </w:p>
    <w:p w14:paraId="12EE1F34" w14:textId="77777777" w:rsidR="00B50166" w:rsidRDefault="00106061">
      <w:pPr>
        <w:pStyle w:val="ListParagraph"/>
        <w:numPr>
          <w:ilvl w:val="0"/>
          <w:numId w:val="2"/>
        </w:numPr>
        <w:spacing w:after="100" w:line="300" w:lineRule="auto"/>
      </w:pPr>
      <w:r>
        <w:rPr>
          <w:sz w:val="22"/>
          <w:szCs w:val="22"/>
        </w:rPr>
        <w:t>Average profit per trade is highest during Greed ($87.89), close to half that during Neutral ($48.64), and lowest during Extreme Greed ($25.42).</w:t>
      </w:r>
    </w:p>
    <w:p w14:paraId="542FD9DE" w14:textId="77777777" w:rsidR="00B50166" w:rsidRDefault="00106061">
      <w:pPr>
        <w:pStyle w:val="ListParagraph"/>
        <w:numPr>
          <w:ilvl w:val="0"/>
          <w:numId w:val="2"/>
        </w:numPr>
        <w:spacing w:after="100" w:line="300" w:lineRule="auto"/>
      </w:pPr>
      <w:r>
        <w:rPr>
          <w:sz w:val="22"/>
          <w:szCs w:val="22"/>
        </w:rPr>
        <w:t>Win rate, on the other hand, moves in the opposite direction — it is highest during E</w:t>
      </w:r>
      <w:r>
        <w:rPr>
          <w:sz w:val="22"/>
          <w:szCs w:val="22"/>
        </w:rPr>
        <w:t>xtreme Greed (49.01%), a bit lower during Greed (44.65%), and lowest during Neutral (41.02%).</w:t>
      </w:r>
    </w:p>
    <w:p w14:paraId="4AC5FA88" w14:textId="77777777" w:rsidR="00B50166" w:rsidRDefault="00106061">
      <w:pPr>
        <w:spacing w:after="160" w:line="300" w:lineRule="auto"/>
      </w:pPr>
      <w:proofErr w:type="gramStart"/>
      <w:r>
        <w:rPr>
          <w:sz w:val="22"/>
          <w:szCs w:val="22"/>
        </w:rPr>
        <w:t>So</w:t>
      </w:r>
      <w:proofErr w:type="gramEnd"/>
      <w:r>
        <w:rPr>
          <w:sz w:val="22"/>
          <w:szCs w:val="22"/>
        </w:rPr>
        <w:t xml:space="preserve"> there is a genuine trade-off visible in the data: Extreme Greed days give traders their best odds of winning a trade, but the smallest reward when they do; Gre</w:t>
      </w:r>
      <w:r>
        <w:rPr>
          <w:sz w:val="22"/>
          <w:szCs w:val="22"/>
        </w:rPr>
        <w:t>ed days give a lower win rate but a noticeably bigger average payoff per trade. This kind of pattern is exactly the sort of thing the assignment was looking for, even though it could not be framed as “Fear vs Greed” because Fear days simply are not present</w:t>
      </w:r>
      <w:r>
        <w:rPr>
          <w:sz w:val="22"/>
          <w:szCs w:val="22"/>
        </w:rPr>
        <w:t xml:space="preserve"> in this merged dataset.</w:t>
      </w:r>
    </w:p>
    <w:p w14:paraId="282907ED" w14:textId="509E805E" w:rsidR="00B50166" w:rsidRDefault="00106061">
      <w:pPr>
        <w:pStyle w:val="Heading2"/>
        <w:keepNext/>
        <w:spacing w:before="260" w:after="120"/>
        <w:rPr>
          <w:b/>
          <w:bCs/>
          <w:color w:val="1F3864"/>
          <w:sz w:val="25"/>
          <w:szCs w:val="25"/>
        </w:rPr>
      </w:pPr>
      <w:r>
        <w:rPr>
          <w:b/>
          <w:bCs/>
          <w:color w:val="1F3864"/>
          <w:sz w:val="25"/>
          <w:szCs w:val="25"/>
        </w:rPr>
        <w:t>6.3 Do Traders Change Behaviour Based on Market Sentiment?</w:t>
      </w:r>
    </w:p>
    <w:p w14:paraId="6BAF81AB" w14:textId="77777777" w:rsidR="00E140BF" w:rsidRDefault="00E140BF">
      <w:pPr>
        <w:pStyle w:val="Heading2"/>
        <w:keepNext/>
        <w:spacing w:before="260" w:after="120"/>
      </w:pPr>
    </w:p>
    <w:p w14:paraId="4921E4BE" w14:textId="77777777" w:rsidR="00B50166" w:rsidRDefault="00106061">
      <w:pPr>
        <w:keepNext/>
        <w:spacing w:before="80" w:after="40"/>
        <w:jc w:val="center"/>
      </w:pPr>
      <w:r>
        <w:rPr>
          <w:noProof/>
        </w:rPr>
        <w:drawing>
          <wp:inline distT="0" distB="0" distL="0" distR="0" wp14:anchorId="2873294D" wp14:editId="10977AF6">
            <wp:extent cx="4752975" cy="2685431"/>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4218" cy="2691784"/>
                    </a:xfrm>
                    <a:prstGeom prst="rect">
                      <a:avLst/>
                    </a:prstGeom>
                  </pic:spPr>
                </pic:pic>
              </a:graphicData>
            </a:graphic>
          </wp:inline>
        </w:drawing>
      </w:r>
    </w:p>
    <w:p w14:paraId="3451181A" w14:textId="1E54DA14" w:rsidR="00B50166" w:rsidRDefault="00106061">
      <w:pPr>
        <w:spacing w:after="200"/>
        <w:jc w:val="center"/>
        <w:rPr>
          <w:i/>
          <w:iCs/>
          <w:color w:val="595959"/>
          <w:sz w:val="19"/>
          <w:szCs w:val="19"/>
        </w:rPr>
      </w:pPr>
      <w:r>
        <w:rPr>
          <w:i/>
          <w:iCs/>
          <w:color w:val="595959"/>
          <w:sz w:val="19"/>
          <w:szCs w:val="19"/>
        </w:rPr>
        <w:t>Chart 3: Buy vs Sell Trades by Market Sentiment (as built in Excel)</w:t>
      </w:r>
    </w:p>
    <w:p w14:paraId="383EF946" w14:textId="77777777" w:rsidR="00E140BF" w:rsidRDefault="00E140BF">
      <w:pPr>
        <w:spacing w:after="200"/>
        <w:jc w:val="cente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1500"/>
        <w:gridCol w:w="1450"/>
      </w:tblGrid>
      <w:tr w:rsidR="00B50166" w14:paraId="4D2C8566"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26167770" w14:textId="77777777" w:rsidR="00B50166" w:rsidRDefault="00106061">
            <w:r>
              <w:rPr>
                <w:b/>
                <w:bCs/>
                <w:color w:val="FFFFFF"/>
              </w:rPr>
              <w:t>Market Sentiment</w:t>
            </w:r>
          </w:p>
        </w:tc>
        <w:tc>
          <w:tcPr>
            <w:tcW w:w="1900" w:type="dxa"/>
            <w:shd w:val="clear" w:color="auto" w:fill="1F3864"/>
            <w:tcMar>
              <w:top w:w="80" w:type="dxa"/>
              <w:left w:w="120" w:type="dxa"/>
              <w:bottom w:w="80" w:type="dxa"/>
              <w:right w:w="120" w:type="dxa"/>
            </w:tcMar>
          </w:tcPr>
          <w:p w14:paraId="46F0BCEF" w14:textId="77777777" w:rsidR="00B50166" w:rsidRDefault="00106061">
            <w:pPr>
              <w:jc w:val="right"/>
            </w:pPr>
            <w:r>
              <w:rPr>
                <w:b/>
                <w:bCs/>
                <w:color w:val="FFFFFF"/>
              </w:rPr>
              <w:t>Buy Trades</w:t>
            </w:r>
          </w:p>
        </w:tc>
        <w:tc>
          <w:tcPr>
            <w:tcW w:w="1900" w:type="dxa"/>
            <w:shd w:val="clear" w:color="auto" w:fill="1F3864"/>
            <w:tcMar>
              <w:top w:w="80" w:type="dxa"/>
              <w:left w:w="120" w:type="dxa"/>
              <w:bottom w:w="80" w:type="dxa"/>
              <w:right w:w="120" w:type="dxa"/>
            </w:tcMar>
          </w:tcPr>
          <w:p w14:paraId="1C8CEDF9" w14:textId="77777777" w:rsidR="00B50166" w:rsidRDefault="00106061">
            <w:pPr>
              <w:jc w:val="right"/>
            </w:pPr>
            <w:r>
              <w:rPr>
                <w:b/>
                <w:bCs/>
                <w:color w:val="FFFFFF"/>
              </w:rPr>
              <w:t>Sell Trades</w:t>
            </w:r>
          </w:p>
        </w:tc>
        <w:tc>
          <w:tcPr>
            <w:tcW w:w="1500" w:type="dxa"/>
            <w:shd w:val="clear" w:color="auto" w:fill="1F3864"/>
            <w:tcMar>
              <w:top w:w="80" w:type="dxa"/>
              <w:left w:w="120" w:type="dxa"/>
              <w:bottom w:w="80" w:type="dxa"/>
              <w:right w:w="120" w:type="dxa"/>
            </w:tcMar>
          </w:tcPr>
          <w:p w14:paraId="6592386E" w14:textId="77777777" w:rsidR="00B50166" w:rsidRDefault="00106061">
            <w:pPr>
              <w:jc w:val="right"/>
            </w:pPr>
            <w:r>
              <w:rPr>
                <w:b/>
                <w:bCs/>
                <w:color w:val="FFFFFF"/>
              </w:rPr>
              <w:t>Buy %</w:t>
            </w:r>
          </w:p>
        </w:tc>
        <w:tc>
          <w:tcPr>
            <w:tcW w:w="1450" w:type="dxa"/>
            <w:shd w:val="clear" w:color="auto" w:fill="1F3864"/>
            <w:tcMar>
              <w:top w:w="80" w:type="dxa"/>
              <w:left w:w="120" w:type="dxa"/>
              <w:bottom w:w="80" w:type="dxa"/>
              <w:right w:w="120" w:type="dxa"/>
            </w:tcMar>
          </w:tcPr>
          <w:p w14:paraId="358BBF09" w14:textId="77777777" w:rsidR="00B50166" w:rsidRDefault="00106061">
            <w:pPr>
              <w:jc w:val="right"/>
            </w:pPr>
            <w:r>
              <w:rPr>
                <w:b/>
                <w:bCs/>
                <w:color w:val="FFFFFF"/>
              </w:rPr>
              <w:t>Sell %</w:t>
            </w:r>
          </w:p>
        </w:tc>
      </w:tr>
      <w:tr w:rsidR="00B50166" w14:paraId="049D0E8A" w14:textId="77777777">
        <w:tblPrEx>
          <w:tblCellMar>
            <w:top w:w="0" w:type="dxa"/>
            <w:bottom w:w="0" w:type="dxa"/>
          </w:tblCellMar>
        </w:tblPrEx>
        <w:tc>
          <w:tcPr>
            <w:tcW w:w="2600" w:type="dxa"/>
            <w:tcMar>
              <w:top w:w="80" w:type="dxa"/>
              <w:left w:w="120" w:type="dxa"/>
              <w:bottom w:w="80" w:type="dxa"/>
              <w:right w:w="120" w:type="dxa"/>
            </w:tcMar>
          </w:tcPr>
          <w:p w14:paraId="40067EAF" w14:textId="77777777" w:rsidR="00B50166" w:rsidRDefault="00106061">
            <w:r>
              <w:rPr>
                <w:color w:val="000000"/>
              </w:rPr>
              <w:t>Extreme Greed</w:t>
            </w:r>
          </w:p>
        </w:tc>
        <w:tc>
          <w:tcPr>
            <w:tcW w:w="1900" w:type="dxa"/>
            <w:tcMar>
              <w:top w:w="80" w:type="dxa"/>
              <w:left w:w="120" w:type="dxa"/>
              <w:bottom w:w="80" w:type="dxa"/>
              <w:right w:w="120" w:type="dxa"/>
            </w:tcMar>
          </w:tcPr>
          <w:p w14:paraId="5436D73D" w14:textId="77777777" w:rsidR="00B50166" w:rsidRDefault="00106061">
            <w:pPr>
              <w:jc w:val="right"/>
            </w:pPr>
            <w:r>
              <w:rPr>
                <w:color w:val="000000"/>
              </w:rPr>
              <w:t>3,371</w:t>
            </w:r>
          </w:p>
        </w:tc>
        <w:tc>
          <w:tcPr>
            <w:tcW w:w="1900" w:type="dxa"/>
            <w:tcMar>
              <w:top w:w="80" w:type="dxa"/>
              <w:left w:w="120" w:type="dxa"/>
              <w:bottom w:w="80" w:type="dxa"/>
              <w:right w:w="120" w:type="dxa"/>
            </w:tcMar>
          </w:tcPr>
          <w:p w14:paraId="56EC2CEE" w14:textId="77777777" w:rsidR="00B50166" w:rsidRDefault="00106061">
            <w:pPr>
              <w:jc w:val="right"/>
            </w:pPr>
            <w:r>
              <w:rPr>
                <w:color w:val="000000"/>
              </w:rPr>
              <w:t>3,591</w:t>
            </w:r>
          </w:p>
        </w:tc>
        <w:tc>
          <w:tcPr>
            <w:tcW w:w="1500" w:type="dxa"/>
            <w:tcMar>
              <w:top w:w="80" w:type="dxa"/>
              <w:left w:w="120" w:type="dxa"/>
              <w:bottom w:w="80" w:type="dxa"/>
              <w:right w:w="120" w:type="dxa"/>
            </w:tcMar>
          </w:tcPr>
          <w:p w14:paraId="3D848446" w14:textId="77777777" w:rsidR="00B50166" w:rsidRDefault="00106061">
            <w:pPr>
              <w:jc w:val="right"/>
            </w:pPr>
            <w:r>
              <w:rPr>
                <w:color w:val="000000"/>
              </w:rPr>
              <w:t>48.4%</w:t>
            </w:r>
          </w:p>
        </w:tc>
        <w:tc>
          <w:tcPr>
            <w:tcW w:w="1450" w:type="dxa"/>
            <w:tcMar>
              <w:top w:w="80" w:type="dxa"/>
              <w:left w:w="120" w:type="dxa"/>
              <w:bottom w:w="80" w:type="dxa"/>
              <w:right w:w="120" w:type="dxa"/>
            </w:tcMar>
          </w:tcPr>
          <w:p w14:paraId="1FD334CB" w14:textId="77777777" w:rsidR="00B50166" w:rsidRDefault="00106061">
            <w:pPr>
              <w:jc w:val="right"/>
            </w:pPr>
            <w:r>
              <w:rPr>
                <w:color w:val="000000"/>
              </w:rPr>
              <w:t>51.6%</w:t>
            </w:r>
          </w:p>
        </w:tc>
      </w:tr>
      <w:tr w:rsidR="00B50166" w14:paraId="51E76A06" w14:textId="77777777">
        <w:tblPrEx>
          <w:tblCellMar>
            <w:top w:w="0" w:type="dxa"/>
            <w:bottom w:w="0" w:type="dxa"/>
          </w:tblCellMar>
        </w:tblPrEx>
        <w:tc>
          <w:tcPr>
            <w:tcW w:w="2600" w:type="dxa"/>
            <w:tcMar>
              <w:top w:w="80" w:type="dxa"/>
              <w:left w:w="120" w:type="dxa"/>
              <w:bottom w:w="80" w:type="dxa"/>
              <w:right w:w="120" w:type="dxa"/>
            </w:tcMar>
          </w:tcPr>
          <w:p w14:paraId="18437FDA" w14:textId="77777777" w:rsidR="00B50166" w:rsidRDefault="00106061">
            <w:r>
              <w:rPr>
                <w:color w:val="000000"/>
              </w:rPr>
              <w:t>Greed</w:t>
            </w:r>
          </w:p>
        </w:tc>
        <w:tc>
          <w:tcPr>
            <w:tcW w:w="1900" w:type="dxa"/>
            <w:tcMar>
              <w:top w:w="80" w:type="dxa"/>
              <w:left w:w="120" w:type="dxa"/>
              <w:bottom w:w="80" w:type="dxa"/>
              <w:right w:w="120" w:type="dxa"/>
            </w:tcMar>
          </w:tcPr>
          <w:p w14:paraId="708C9F1D" w14:textId="77777777" w:rsidR="00B50166" w:rsidRDefault="00106061">
            <w:pPr>
              <w:jc w:val="right"/>
            </w:pPr>
            <w:r>
              <w:rPr>
                <w:color w:val="000000"/>
              </w:rPr>
              <w:t>15,421</w:t>
            </w:r>
          </w:p>
        </w:tc>
        <w:tc>
          <w:tcPr>
            <w:tcW w:w="1900" w:type="dxa"/>
            <w:tcMar>
              <w:top w:w="80" w:type="dxa"/>
              <w:left w:w="120" w:type="dxa"/>
              <w:bottom w:w="80" w:type="dxa"/>
              <w:right w:w="120" w:type="dxa"/>
            </w:tcMar>
          </w:tcPr>
          <w:p w14:paraId="5DC12254" w14:textId="77777777" w:rsidR="00B50166" w:rsidRDefault="00106061">
            <w:pPr>
              <w:jc w:val="right"/>
            </w:pPr>
            <w:r>
              <w:rPr>
                <w:color w:val="000000"/>
              </w:rPr>
              <w:t>20,868</w:t>
            </w:r>
          </w:p>
        </w:tc>
        <w:tc>
          <w:tcPr>
            <w:tcW w:w="1500" w:type="dxa"/>
            <w:tcMar>
              <w:top w:w="80" w:type="dxa"/>
              <w:left w:w="120" w:type="dxa"/>
              <w:bottom w:w="80" w:type="dxa"/>
              <w:right w:w="120" w:type="dxa"/>
            </w:tcMar>
          </w:tcPr>
          <w:p w14:paraId="554EE806" w14:textId="77777777" w:rsidR="00B50166" w:rsidRDefault="00106061">
            <w:pPr>
              <w:jc w:val="right"/>
            </w:pPr>
            <w:r>
              <w:rPr>
                <w:color w:val="000000"/>
              </w:rPr>
              <w:t>42.5%</w:t>
            </w:r>
          </w:p>
        </w:tc>
        <w:tc>
          <w:tcPr>
            <w:tcW w:w="1450" w:type="dxa"/>
            <w:tcMar>
              <w:top w:w="80" w:type="dxa"/>
              <w:left w:w="120" w:type="dxa"/>
              <w:bottom w:w="80" w:type="dxa"/>
              <w:right w:w="120" w:type="dxa"/>
            </w:tcMar>
          </w:tcPr>
          <w:p w14:paraId="4F282384" w14:textId="77777777" w:rsidR="00B50166" w:rsidRDefault="00106061">
            <w:pPr>
              <w:jc w:val="right"/>
            </w:pPr>
            <w:r>
              <w:rPr>
                <w:color w:val="000000"/>
              </w:rPr>
              <w:t>57.5%</w:t>
            </w:r>
          </w:p>
        </w:tc>
      </w:tr>
      <w:tr w:rsidR="00B50166" w14:paraId="1DAB4799" w14:textId="77777777">
        <w:tblPrEx>
          <w:tblCellMar>
            <w:top w:w="0" w:type="dxa"/>
            <w:bottom w:w="0" w:type="dxa"/>
          </w:tblCellMar>
        </w:tblPrEx>
        <w:tc>
          <w:tcPr>
            <w:tcW w:w="2600" w:type="dxa"/>
            <w:tcMar>
              <w:top w:w="80" w:type="dxa"/>
              <w:left w:w="120" w:type="dxa"/>
              <w:bottom w:w="80" w:type="dxa"/>
              <w:right w:w="120" w:type="dxa"/>
            </w:tcMar>
          </w:tcPr>
          <w:p w14:paraId="35DB57AD" w14:textId="77777777" w:rsidR="00B50166" w:rsidRDefault="00106061">
            <w:r>
              <w:rPr>
                <w:color w:val="000000"/>
              </w:rPr>
              <w:t>Neutral</w:t>
            </w:r>
          </w:p>
        </w:tc>
        <w:tc>
          <w:tcPr>
            <w:tcW w:w="1900" w:type="dxa"/>
            <w:tcMar>
              <w:top w:w="80" w:type="dxa"/>
              <w:left w:w="120" w:type="dxa"/>
              <w:bottom w:w="80" w:type="dxa"/>
              <w:right w:w="120" w:type="dxa"/>
            </w:tcMar>
          </w:tcPr>
          <w:p w14:paraId="3ABF461D" w14:textId="77777777" w:rsidR="00B50166" w:rsidRDefault="00106061">
            <w:pPr>
              <w:jc w:val="right"/>
            </w:pPr>
            <w:r>
              <w:rPr>
                <w:color w:val="000000"/>
              </w:rPr>
              <w:t>69,586</w:t>
            </w:r>
          </w:p>
        </w:tc>
        <w:tc>
          <w:tcPr>
            <w:tcW w:w="1900" w:type="dxa"/>
            <w:tcMar>
              <w:top w:w="80" w:type="dxa"/>
              <w:left w:w="120" w:type="dxa"/>
              <w:bottom w:w="80" w:type="dxa"/>
              <w:right w:w="120" w:type="dxa"/>
            </w:tcMar>
          </w:tcPr>
          <w:p w14:paraId="56F19E33" w14:textId="77777777" w:rsidR="00B50166" w:rsidRDefault="00106061">
            <w:pPr>
              <w:jc w:val="right"/>
            </w:pPr>
            <w:r>
              <w:rPr>
                <w:color w:val="000000"/>
              </w:rPr>
              <w:t>71,426</w:t>
            </w:r>
          </w:p>
        </w:tc>
        <w:tc>
          <w:tcPr>
            <w:tcW w:w="1500" w:type="dxa"/>
            <w:tcMar>
              <w:top w:w="80" w:type="dxa"/>
              <w:left w:w="120" w:type="dxa"/>
              <w:bottom w:w="80" w:type="dxa"/>
              <w:right w:w="120" w:type="dxa"/>
            </w:tcMar>
          </w:tcPr>
          <w:p w14:paraId="0E4EF84D" w14:textId="77777777" w:rsidR="00B50166" w:rsidRDefault="00106061">
            <w:pPr>
              <w:jc w:val="right"/>
            </w:pPr>
            <w:r>
              <w:rPr>
                <w:color w:val="000000"/>
              </w:rPr>
              <w:t>49.3%</w:t>
            </w:r>
          </w:p>
        </w:tc>
        <w:tc>
          <w:tcPr>
            <w:tcW w:w="1450" w:type="dxa"/>
            <w:tcMar>
              <w:top w:w="80" w:type="dxa"/>
              <w:left w:w="120" w:type="dxa"/>
              <w:bottom w:w="80" w:type="dxa"/>
              <w:right w:w="120" w:type="dxa"/>
            </w:tcMar>
          </w:tcPr>
          <w:p w14:paraId="0698596C" w14:textId="77777777" w:rsidR="00B50166" w:rsidRDefault="00106061">
            <w:pPr>
              <w:jc w:val="right"/>
            </w:pPr>
            <w:r>
              <w:rPr>
                <w:color w:val="000000"/>
              </w:rPr>
              <w:t>50.7%</w:t>
            </w:r>
          </w:p>
        </w:tc>
      </w:tr>
      <w:tr w:rsidR="00B50166" w14:paraId="158C79C4" w14:textId="77777777">
        <w:tblPrEx>
          <w:tblCellMar>
            <w:top w:w="0" w:type="dxa"/>
            <w:bottom w:w="0" w:type="dxa"/>
          </w:tblCellMar>
        </w:tblPrEx>
        <w:tc>
          <w:tcPr>
            <w:tcW w:w="2600" w:type="dxa"/>
            <w:tcMar>
              <w:top w:w="80" w:type="dxa"/>
              <w:left w:w="120" w:type="dxa"/>
              <w:bottom w:w="80" w:type="dxa"/>
              <w:right w:w="120" w:type="dxa"/>
            </w:tcMar>
          </w:tcPr>
          <w:p w14:paraId="4EE6775F" w14:textId="77777777" w:rsidR="00B50166" w:rsidRDefault="00106061">
            <w:r>
              <w:rPr>
                <w:color w:val="000000"/>
              </w:rPr>
              <w:lastRenderedPageBreak/>
              <w:t>Grand Total</w:t>
            </w:r>
          </w:p>
        </w:tc>
        <w:tc>
          <w:tcPr>
            <w:tcW w:w="1900" w:type="dxa"/>
            <w:tcMar>
              <w:top w:w="80" w:type="dxa"/>
              <w:left w:w="120" w:type="dxa"/>
              <w:bottom w:w="80" w:type="dxa"/>
              <w:right w:w="120" w:type="dxa"/>
            </w:tcMar>
          </w:tcPr>
          <w:p w14:paraId="7A7E5997" w14:textId="77777777" w:rsidR="00B50166" w:rsidRDefault="00106061">
            <w:pPr>
              <w:jc w:val="right"/>
            </w:pPr>
            <w:r>
              <w:rPr>
                <w:color w:val="000000"/>
              </w:rPr>
              <w:t>88,378</w:t>
            </w:r>
          </w:p>
        </w:tc>
        <w:tc>
          <w:tcPr>
            <w:tcW w:w="1900" w:type="dxa"/>
            <w:tcMar>
              <w:top w:w="80" w:type="dxa"/>
              <w:left w:w="120" w:type="dxa"/>
              <w:bottom w:w="80" w:type="dxa"/>
              <w:right w:w="120" w:type="dxa"/>
            </w:tcMar>
          </w:tcPr>
          <w:p w14:paraId="5C3FED24" w14:textId="77777777" w:rsidR="00B50166" w:rsidRDefault="00106061">
            <w:pPr>
              <w:jc w:val="right"/>
            </w:pPr>
            <w:r>
              <w:rPr>
                <w:color w:val="000000"/>
              </w:rPr>
              <w:t>95,885</w:t>
            </w:r>
          </w:p>
        </w:tc>
        <w:tc>
          <w:tcPr>
            <w:tcW w:w="1500" w:type="dxa"/>
            <w:tcMar>
              <w:top w:w="80" w:type="dxa"/>
              <w:left w:w="120" w:type="dxa"/>
              <w:bottom w:w="80" w:type="dxa"/>
              <w:right w:w="120" w:type="dxa"/>
            </w:tcMar>
          </w:tcPr>
          <w:p w14:paraId="1B795E83" w14:textId="77777777" w:rsidR="00B50166" w:rsidRDefault="00106061">
            <w:pPr>
              <w:jc w:val="right"/>
            </w:pPr>
            <w:r>
              <w:rPr>
                <w:color w:val="000000"/>
              </w:rPr>
              <w:t>48.0%</w:t>
            </w:r>
          </w:p>
        </w:tc>
        <w:tc>
          <w:tcPr>
            <w:tcW w:w="1450" w:type="dxa"/>
            <w:tcMar>
              <w:top w:w="80" w:type="dxa"/>
              <w:left w:w="120" w:type="dxa"/>
              <w:bottom w:w="80" w:type="dxa"/>
              <w:right w:w="120" w:type="dxa"/>
            </w:tcMar>
          </w:tcPr>
          <w:p w14:paraId="1A2B98AA" w14:textId="77777777" w:rsidR="00B50166" w:rsidRDefault="00106061">
            <w:pPr>
              <w:jc w:val="right"/>
            </w:pPr>
            <w:r>
              <w:rPr>
                <w:color w:val="000000"/>
              </w:rPr>
              <w:t>52.0%</w:t>
            </w:r>
          </w:p>
        </w:tc>
      </w:tr>
    </w:tbl>
    <w:p w14:paraId="49281D08" w14:textId="77777777" w:rsidR="00B50166" w:rsidRDefault="00106061">
      <w:pPr>
        <w:spacing w:after="200"/>
        <w:jc w:val="center"/>
      </w:pPr>
      <w:r>
        <w:rPr>
          <w:i/>
          <w:iCs/>
          <w:color w:val="595959"/>
          <w:sz w:val="19"/>
          <w:szCs w:val="19"/>
        </w:rPr>
        <w:t>Table 2: Buy vs Sell trade share by Market Sentiment (source: Pivot Table)</w:t>
      </w:r>
    </w:p>
    <w:p w14:paraId="22EEAB07" w14:textId="77777777" w:rsidR="00B50166" w:rsidRDefault="00106061">
      <w:pPr>
        <w:spacing w:after="160" w:line="300" w:lineRule="auto"/>
      </w:pPr>
      <w:r>
        <w:rPr>
          <w:sz w:val="22"/>
          <w:szCs w:val="22"/>
        </w:rPr>
        <w:t>Yes, behaviour does shift with sentiment, and it is visible in the Buy/Sell split. During Extreme Greed and Neutral, trades are almost evenly split between Buy and Sell (roughly 48–51% either way). But during plain Greed days, selling clearly dominates — 5</w:t>
      </w:r>
      <w:r>
        <w:rPr>
          <w:sz w:val="22"/>
          <w:szCs w:val="22"/>
        </w:rPr>
        <w:t>7.5% of trades are Sell against only 42.5% Buy. This is a bit counter-intuitive: one might expect “Greed” to mean more buying, but the data shows the opposite — traders were more active on the sell side specifically during Greed, which could reflect profit</w:t>
      </w:r>
      <w:r>
        <w:rPr>
          <w:sz w:val="22"/>
          <w:szCs w:val="22"/>
        </w:rPr>
        <w:t>-taking or increased short activity once sentiment turns clearly positive.</w:t>
      </w:r>
    </w:p>
    <w:p w14:paraId="14A8745C" w14:textId="1D84B2E2" w:rsidR="00E140BF" w:rsidRPr="00E140BF" w:rsidRDefault="00106061" w:rsidP="00E140BF">
      <w:pPr>
        <w:pStyle w:val="Heading2"/>
        <w:keepNext/>
        <w:spacing w:before="260" w:after="120" w:line="480" w:lineRule="auto"/>
        <w:rPr>
          <w:b/>
          <w:bCs/>
          <w:color w:val="1F3864"/>
          <w:sz w:val="25"/>
          <w:szCs w:val="25"/>
        </w:rPr>
      </w:pPr>
      <w:r>
        <w:rPr>
          <w:b/>
          <w:bCs/>
          <w:color w:val="1F3864"/>
          <w:sz w:val="25"/>
          <w:szCs w:val="25"/>
        </w:rPr>
        <w:t>6.4 Trader Segmentation</w:t>
      </w:r>
    </w:p>
    <w:p w14:paraId="32549BCA" w14:textId="77777777" w:rsidR="00B50166" w:rsidRDefault="00106061">
      <w:pPr>
        <w:keepNext/>
        <w:spacing w:before="80" w:after="40"/>
        <w:jc w:val="center"/>
      </w:pPr>
      <w:r>
        <w:rPr>
          <w:noProof/>
        </w:rPr>
        <w:drawing>
          <wp:inline distT="0" distB="0" distL="0" distR="0" wp14:anchorId="70AC4242" wp14:editId="4CA71292">
            <wp:extent cx="4686300" cy="2725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90731" cy="2728442"/>
                    </a:xfrm>
                    <a:prstGeom prst="rect">
                      <a:avLst/>
                    </a:prstGeom>
                  </pic:spPr>
                </pic:pic>
              </a:graphicData>
            </a:graphic>
          </wp:inline>
        </w:drawing>
      </w:r>
    </w:p>
    <w:p w14:paraId="72E959EA" w14:textId="77777777" w:rsidR="00B50166" w:rsidRDefault="00106061" w:rsidP="00E140BF">
      <w:pPr>
        <w:spacing w:after="200" w:line="480" w:lineRule="auto"/>
        <w:jc w:val="center"/>
      </w:pPr>
      <w:r>
        <w:rPr>
          <w:i/>
          <w:iCs/>
          <w:color w:val="595959"/>
          <w:sz w:val="19"/>
          <w:szCs w:val="19"/>
        </w:rPr>
        <w:t>Chart 4: Win vs Loss Trades by Market Sentiment (as built in Excel)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900"/>
        <w:gridCol w:w="1900"/>
        <w:gridCol w:w="1550"/>
        <w:gridCol w:w="1400"/>
      </w:tblGrid>
      <w:tr w:rsidR="00B50166" w14:paraId="003531B3" w14:textId="77777777">
        <w:tblPrEx>
          <w:tblCellMar>
            <w:top w:w="0" w:type="dxa"/>
            <w:bottom w:w="0" w:type="dxa"/>
          </w:tblCellMar>
        </w:tblPrEx>
        <w:tc>
          <w:tcPr>
            <w:tcW w:w="2600" w:type="dxa"/>
            <w:shd w:val="clear" w:color="auto" w:fill="1F3864"/>
            <w:tcMar>
              <w:top w:w="80" w:type="dxa"/>
              <w:left w:w="120" w:type="dxa"/>
              <w:bottom w:w="80" w:type="dxa"/>
              <w:right w:w="120" w:type="dxa"/>
            </w:tcMar>
          </w:tcPr>
          <w:p w14:paraId="7D2B556C" w14:textId="77777777" w:rsidR="00B50166" w:rsidRDefault="00106061">
            <w:r>
              <w:rPr>
                <w:b/>
                <w:bCs/>
                <w:color w:val="FFFFFF"/>
              </w:rPr>
              <w:t>Market Sentiment</w:t>
            </w:r>
          </w:p>
        </w:tc>
        <w:tc>
          <w:tcPr>
            <w:tcW w:w="1900" w:type="dxa"/>
            <w:shd w:val="clear" w:color="auto" w:fill="1F3864"/>
            <w:tcMar>
              <w:top w:w="80" w:type="dxa"/>
              <w:left w:w="120" w:type="dxa"/>
              <w:bottom w:w="80" w:type="dxa"/>
              <w:right w:w="120" w:type="dxa"/>
            </w:tcMar>
          </w:tcPr>
          <w:p w14:paraId="02791456" w14:textId="77777777" w:rsidR="00B50166" w:rsidRDefault="00106061">
            <w:pPr>
              <w:jc w:val="right"/>
            </w:pPr>
            <w:r>
              <w:rPr>
                <w:b/>
                <w:bCs/>
                <w:color w:val="FFFFFF"/>
              </w:rPr>
              <w:t>Losing Trades</w:t>
            </w:r>
          </w:p>
        </w:tc>
        <w:tc>
          <w:tcPr>
            <w:tcW w:w="1900" w:type="dxa"/>
            <w:shd w:val="clear" w:color="auto" w:fill="1F3864"/>
            <w:tcMar>
              <w:top w:w="80" w:type="dxa"/>
              <w:left w:w="120" w:type="dxa"/>
              <w:bottom w:w="80" w:type="dxa"/>
              <w:right w:w="120" w:type="dxa"/>
            </w:tcMar>
          </w:tcPr>
          <w:p w14:paraId="7A0DE3B5" w14:textId="77777777" w:rsidR="00B50166" w:rsidRDefault="00106061">
            <w:pPr>
              <w:jc w:val="right"/>
            </w:pPr>
            <w:r>
              <w:rPr>
                <w:b/>
                <w:bCs/>
                <w:color w:val="FFFFFF"/>
              </w:rPr>
              <w:t>Winning Trades</w:t>
            </w:r>
          </w:p>
        </w:tc>
        <w:tc>
          <w:tcPr>
            <w:tcW w:w="1550" w:type="dxa"/>
            <w:shd w:val="clear" w:color="auto" w:fill="1F3864"/>
            <w:tcMar>
              <w:top w:w="80" w:type="dxa"/>
              <w:left w:w="120" w:type="dxa"/>
              <w:bottom w:w="80" w:type="dxa"/>
              <w:right w:w="120" w:type="dxa"/>
            </w:tcMar>
          </w:tcPr>
          <w:p w14:paraId="01E58701" w14:textId="77777777" w:rsidR="00B50166" w:rsidRDefault="00106061">
            <w:pPr>
              <w:jc w:val="right"/>
            </w:pPr>
            <w:r>
              <w:rPr>
                <w:b/>
                <w:bCs/>
                <w:color w:val="FFFFFF"/>
              </w:rPr>
              <w:t>Total Trades</w:t>
            </w:r>
          </w:p>
        </w:tc>
        <w:tc>
          <w:tcPr>
            <w:tcW w:w="1400" w:type="dxa"/>
            <w:shd w:val="clear" w:color="auto" w:fill="1F3864"/>
            <w:tcMar>
              <w:top w:w="80" w:type="dxa"/>
              <w:left w:w="120" w:type="dxa"/>
              <w:bottom w:w="80" w:type="dxa"/>
              <w:right w:w="120" w:type="dxa"/>
            </w:tcMar>
          </w:tcPr>
          <w:p w14:paraId="5D78D94C" w14:textId="77777777" w:rsidR="00B50166" w:rsidRDefault="00106061">
            <w:pPr>
              <w:jc w:val="right"/>
            </w:pPr>
            <w:r>
              <w:rPr>
                <w:b/>
                <w:bCs/>
                <w:color w:val="FFFFFF"/>
              </w:rPr>
              <w:t>Win Rate</w:t>
            </w:r>
          </w:p>
        </w:tc>
      </w:tr>
      <w:tr w:rsidR="00B50166" w14:paraId="4D282F84" w14:textId="77777777">
        <w:tblPrEx>
          <w:tblCellMar>
            <w:top w:w="0" w:type="dxa"/>
            <w:bottom w:w="0" w:type="dxa"/>
          </w:tblCellMar>
        </w:tblPrEx>
        <w:tc>
          <w:tcPr>
            <w:tcW w:w="2600" w:type="dxa"/>
            <w:tcMar>
              <w:top w:w="80" w:type="dxa"/>
              <w:left w:w="120" w:type="dxa"/>
              <w:bottom w:w="80" w:type="dxa"/>
              <w:right w:w="120" w:type="dxa"/>
            </w:tcMar>
          </w:tcPr>
          <w:p w14:paraId="13C05887" w14:textId="77777777" w:rsidR="00B50166" w:rsidRDefault="00106061">
            <w:r>
              <w:rPr>
                <w:color w:val="000000"/>
              </w:rPr>
              <w:t>Extreme Greed</w:t>
            </w:r>
          </w:p>
        </w:tc>
        <w:tc>
          <w:tcPr>
            <w:tcW w:w="1900" w:type="dxa"/>
            <w:tcMar>
              <w:top w:w="80" w:type="dxa"/>
              <w:left w:w="120" w:type="dxa"/>
              <w:bottom w:w="80" w:type="dxa"/>
              <w:right w:w="120" w:type="dxa"/>
            </w:tcMar>
          </w:tcPr>
          <w:p w14:paraId="5510E4DF" w14:textId="77777777" w:rsidR="00B50166" w:rsidRDefault="00106061">
            <w:pPr>
              <w:jc w:val="right"/>
            </w:pPr>
            <w:r>
              <w:rPr>
                <w:color w:val="000000"/>
              </w:rPr>
              <w:t>3,550</w:t>
            </w:r>
          </w:p>
        </w:tc>
        <w:tc>
          <w:tcPr>
            <w:tcW w:w="1900" w:type="dxa"/>
            <w:tcMar>
              <w:top w:w="80" w:type="dxa"/>
              <w:left w:w="120" w:type="dxa"/>
              <w:bottom w:w="80" w:type="dxa"/>
              <w:right w:w="120" w:type="dxa"/>
            </w:tcMar>
          </w:tcPr>
          <w:p w14:paraId="04291F34" w14:textId="77777777" w:rsidR="00B50166" w:rsidRDefault="00106061">
            <w:pPr>
              <w:jc w:val="right"/>
            </w:pPr>
            <w:r>
              <w:rPr>
                <w:color w:val="000000"/>
              </w:rPr>
              <w:t>3,412</w:t>
            </w:r>
          </w:p>
        </w:tc>
        <w:tc>
          <w:tcPr>
            <w:tcW w:w="1550" w:type="dxa"/>
            <w:tcMar>
              <w:top w:w="80" w:type="dxa"/>
              <w:left w:w="120" w:type="dxa"/>
              <w:bottom w:w="80" w:type="dxa"/>
              <w:right w:w="120" w:type="dxa"/>
            </w:tcMar>
          </w:tcPr>
          <w:p w14:paraId="389ED1ED" w14:textId="77777777" w:rsidR="00B50166" w:rsidRDefault="00106061">
            <w:pPr>
              <w:jc w:val="right"/>
            </w:pPr>
            <w:r>
              <w:rPr>
                <w:color w:val="000000"/>
              </w:rPr>
              <w:t>6,962</w:t>
            </w:r>
          </w:p>
        </w:tc>
        <w:tc>
          <w:tcPr>
            <w:tcW w:w="1400" w:type="dxa"/>
            <w:tcMar>
              <w:top w:w="80" w:type="dxa"/>
              <w:left w:w="120" w:type="dxa"/>
              <w:bottom w:w="80" w:type="dxa"/>
              <w:right w:w="120" w:type="dxa"/>
            </w:tcMar>
          </w:tcPr>
          <w:p w14:paraId="3FE8483D" w14:textId="77777777" w:rsidR="00B50166" w:rsidRDefault="00106061">
            <w:pPr>
              <w:jc w:val="right"/>
            </w:pPr>
            <w:r>
              <w:rPr>
                <w:color w:val="000000"/>
              </w:rPr>
              <w:t>49.01%</w:t>
            </w:r>
          </w:p>
        </w:tc>
      </w:tr>
      <w:tr w:rsidR="00B50166" w14:paraId="20EA11DD" w14:textId="77777777">
        <w:tblPrEx>
          <w:tblCellMar>
            <w:top w:w="0" w:type="dxa"/>
            <w:bottom w:w="0" w:type="dxa"/>
          </w:tblCellMar>
        </w:tblPrEx>
        <w:tc>
          <w:tcPr>
            <w:tcW w:w="2600" w:type="dxa"/>
            <w:tcMar>
              <w:top w:w="80" w:type="dxa"/>
              <w:left w:w="120" w:type="dxa"/>
              <w:bottom w:w="80" w:type="dxa"/>
              <w:right w:w="120" w:type="dxa"/>
            </w:tcMar>
          </w:tcPr>
          <w:p w14:paraId="19B3AF40" w14:textId="77777777" w:rsidR="00B50166" w:rsidRDefault="00106061">
            <w:r>
              <w:rPr>
                <w:color w:val="000000"/>
              </w:rPr>
              <w:t>Greed</w:t>
            </w:r>
          </w:p>
        </w:tc>
        <w:tc>
          <w:tcPr>
            <w:tcW w:w="1900" w:type="dxa"/>
            <w:tcMar>
              <w:top w:w="80" w:type="dxa"/>
              <w:left w:w="120" w:type="dxa"/>
              <w:bottom w:w="80" w:type="dxa"/>
              <w:right w:w="120" w:type="dxa"/>
            </w:tcMar>
          </w:tcPr>
          <w:p w14:paraId="1D56EAFE" w14:textId="77777777" w:rsidR="00B50166" w:rsidRDefault="00106061">
            <w:pPr>
              <w:jc w:val="right"/>
            </w:pPr>
            <w:r>
              <w:rPr>
                <w:color w:val="000000"/>
              </w:rPr>
              <w:t>20,087</w:t>
            </w:r>
          </w:p>
        </w:tc>
        <w:tc>
          <w:tcPr>
            <w:tcW w:w="1900" w:type="dxa"/>
            <w:tcMar>
              <w:top w:w="80" w:type="dxa"/>
              <w:left w:w="120" w:type="dxa"/>
              <w:bottom w:w="80" w:type="dxa"/>
              <w:right w:w="120" w:type="dxa"/>
            </w:tcMar>
          </w:tcPr>
          <w:p w14:paraId="2A81C35A" w14:textId="77777777" w:rsidR="00B50166" w:rsidRDefault="00106061">
            <w:pPr>
              <w:jc w:val="right"/>
            </w:pPr>
            <w:r>
              <w:rPr>
                <w:color w:val="000000"/>
              </w:rPr>
              <w:t>16,202</w:t>
            </w:r>
          </w:p>
        </w:tc>
        <w:tc>
          <w:tcPr>
            <w:tcW w:w="1550" w:type="dxa"/>
            <w:tcMar>
              <w:top w:w="80" w:type="dxa"/>
              <w:left w:w="120" w:type="dxa"/>
              <w:bottom w:w="80" w:type="dxa"/>
              <w:right w:w="120" w:type="dxa"/>
            </w:tcMar>
          </w:tcPr>
          <w:p w14:paraId="4F302C8F" w14:textId="77777777" w:rsidR="00B50166" w:rsidRDefault="00106061">
            <w:pPr>
              <w:jc w:val="right"/>
            </w:pPr>
            <w:r>
              <w:rPr>
                <w:color w:val="000000"/>
              </w:rPr>
              <w:t>36,289</w:t>
            </w:r>
          </w:p>
        </w:tc>
        <w:tc>
          <w:tcPr>
            <w:tcW w:w="1400" w:type="dxa"/>
            <w:tcMar>
              <w:top w:w="80" w:type="dxa"/>
              <w:left w:w="120" w:type="dxa"/>
              <w:bottom w:w="80" w:type="dxa"/>
              <w:right w:w="120" w:type="dxa"/>
            </w:tcMar>
          </w:tcPr>
          <w:p w14:paraId="062A5420" w14:textId="77777777" w:rsidR="00B50166" w:rsidRDefault="00106061">
            <w:pPr>
              <w:jc w:val="right"/>
            </w:pPr>
            <w:r>
              <w:rPr>
                <w:color w:val="000000"/>
              </w:rPr>
              <w:t>44.65%</w:t>
            </w:r>
          </w:p>
        </w:tc>
      </w:tr>
      <w:tr w:rsidR="00B50166" w14:paraId="10AC5437" w14:textId="77777777">
        <w:tblPrEx>
          <w:tblCellMar>
            <w:top w:w="0" w:type="dxa"/>
            <w:bottom w:w="0" w:type="dxa"/>
          </w:tblCellMar>
        </w:tblPrEx>
        <w:tc>
          <w:tcPr>
            <w:tcW w:w="2600" w:type="dxa"/>
            <w:tcMar>
              <w:top w:w="80" w:type="dxa"/>
              <w:left w:w="120" w:type="dxa"/>
              <w:bottom w:w="80" w:type="dxa"/>
              <w:right w:w="120" w:type="dxa"/>
            </w:tcMar>
          </w:tcPr>
          <w:p w14:paraId="4EBC14A4" w14:textId="77777777" w:rsidR="00B50166" w:rsidRDefault="00106061">
            <w:r>
              <w:rPr>
                <w:color w:val="000000"/>
              </w:rPr>
              <w:t>Neutral</w:t>
            </w:r>
          </w:p>
        </w:tc>
        <w:tc>
          <w:tcPr>
            <w:tcW w:w="1900" w:type="dxa"/>
            <w:tcMar>
              <w:top w:w="80" w:type="dxa"/>
              <w:left w:w="120" w:type="dxa"/>
              <w:bottom w:w="80" w:type="dxa"/>
              <w:right w:w="120" w:type="dxa"/>
            </w:tcMar>
          </w:tcPr>
          <w:p w14:paraId="2070AAC0" w14:textId="77777777" w:rsidR="00B50166" w:rsidRDefault="00106061">
            <w:pPr>
              <w:jc w:val="right"/>
            </w:pPr>
            <w:r>
              <w:rPr>
                <w:color w:val="000000"/>
              </w:rPr>
              <w:t>83,171</w:t>
            </w:r>
          </w:p>
        </w:tc>
        <w:tc>
          <w:tcPr>
            <w:tcW w:w="1900" w:type="dxa"/>
            <w:tcMar>
              <w:top w:w="80" w:type="dxa"/>
              <w:left w:w="120" w:type="dxa"/>
              <w:bottom w:w="80" w:type="dxa"/>
              <w:right w:w="120" w:type="dxa"/>
            </w:tcMar>
          </w:tcPr>
          <w:p w14:paraId="1D53530E" w14:textId="77777777" w:rsidR="00B50166" w:rsidRDefault="00106061">
            <w:pPr>
              <w:jc w:val="right"/>
            </w:pPr>
            <w:r>
              <w:rPr>
                <w:color w:val="000000"/>
              </w:rPr>
              <w:t>57,841</w:t>
            </w:r>
          </w:p>
        </w:tc>
        <w:tc>
          <w:tcPr>
            <w:tcW w:w="1550" w:type="dxa"/>
            <w:tcMar>
              <w:top w:w="80" w:type="dxa"/>
              <w:left w:w="120" w:type="dxa"/>
              <w:bottom w:w="80" w:type="dxa"/>
              <w:right w:w="120" w:type="dxa"/>
            </w:tcMar>
          </w:tcPr>
          <w:p w14:paraId="20A6089E" w14:textId="77777777" w:rsidR="00B50166" w:rsidRDefault="00106061">
            <w:pPr>
              <w:jc w:val="right"/>
            </w:pPr>
            <w:r>
              <w:rPr>
                <w:color w:val="000000"/>
              </w:rPr>
              <w:t>141,012</w:t>
            </w:r>
          </w:p>
        </w:tc>
        <w:tc>
          <w:tcPr>
            <w:tcW w:w="1400" w:type="dxa"/>
            <w:tcMar>
              <w:top w:w="80" w:type="dxa"/>
              <w:left w:w="120" w:type="dxa"/>
              <w:bottom w:w="80" w:type="dxa"/>
              <w:right w:w="120" w:type="dxa"/>
            </w:tcMar>
          </w:tcPr>
          <w:p w14:paraId="1CA568A5" w14:textId="77777777" w:rsidR="00B50166" w:rsidRDefault="00106061">
            <w:pPr>
              <w:jc w:val="right"/>
            </w:pPr>
            <w:r>
              <w:rPr>
                <w:color w:val="000000"/>
              </w:rPr>
              <w:t>41.02%</w:t>
            </w:r>
          </w:p>
        </w:tc>
      </w:tr>
      <w:tr w:rsidR="00B50166" w14:paraId="56F2AF2D" w14:textId="77777777">
        <w:tblPrEx>
          <w:tblCellMar>
            <w:top w:w="0" w:type="dxa"/>
            <w:bottom w:w="0" w:type="dxa"/>
          </w:tblCellMar>
        </w:tblPrEx>
        <w:tc>
          <w:tcPr>
            <w:tcW w:w="2600" w:type="dxa"/>
            <w:tcMar>
              <w:top w:w="80" w:type="dxa"/>
              <w:left w:w="120" w:type="dxa"/>
              <w:bottom w:w="80" w:type="dxa"/>
              <w:right w:w="120" w:type="dxa"/>
            </w:tcMar>
          </w:tcPr>
          <w:p w14:paraId="3E278664" w14:textId="77777777" w:rsidR="00B50166" w:rsidRDefault="00106061">
            <w:r>
              <w:rPr>
                <w:color w:val="000000"/>
              </w:rPr>
              <w:t>Grand Total</w:t>
            </w:r>
          </w:p>
        </w:tc>
        <w:tc>
          <w:tcPr>
            <w:tcW w:w="1900" w:type="dxa"/>
            <w:tcMar>
              <w:top w:w="80" w:type="dxa"/>
              <w:left w:w="120" w:type="dxa"/>
              <w:bottom w:w="80" w:type="dxa"/>
              <w:right w:w="120" w:type="dxa"/>
            </w:tcMar>
          </w:tcPr>
          <w:p w14:paraId="0D5B7DF4" w14:textId="77777777" w:rsidR="00B50166" w:rsidRDefault="00106061">
            <w:pPr>
              <w:jc w:val="right"/>
            </w:pPr>
            <w:r>
              <w:rPr>
                <w:color w:val="000000"/>
              </w:rPr>
              <w:t>106,808</w:t>
            </w:r>
          </w:p>
        </w:tc>
        <w:tc>
          <w:tcPr>
            <w:tcW w:w="1900" w:type="dxa"/>
            <w:tcMar>
              <w:top w:w="80" w:type="dxa"/>
              <w:left w:w="120" w:type="dxa"/>
              <w:bottom w:w="80" w:type="dxa"/>
              <w:right w:w="120" w:type="dxa"/>
            </w:tcMar>
          </w:tcPr>
          <w:p w14:paraId="09FBA208" w14:textId="77777777" w:rsidR="00B50166" w:rsidRDefault="00106061">
            <w:pPr>
              <w:jc w:val="right"/>
            </w:pPr>
            <w:r>
              <w:rPr>
                <w:color w:val="000000"/>
              </w:rPr>
              <w:t>77,455</w:t>
            </w:r>
          </w:p>
        </w:tc>
        <w:tc>
          <w:tcPr>
            <w:tcW w:w="1550" w:type="dxa"/>
            <w:tcMar>
              <w:top w:w="80" w:type="dxa"/>
              <w:left w:w="120" w:type="dxa"/>
              <w:bottom w:w="80" w:type="dxa"/>
              <w:right w:w="120" w:type="dxa"/>
            </w:tcMar>
          </w:tcPr>
          <w:p w14:paraId="1583BCB7" w14:textId="77777777" w:rsidR="00B50166" w:rsidRDefault="00106061">
            <w:pPr>
              <w:jc w:val="right"/>
            </w:pPr>
            <w:r>
              <w:rPr>
                <w:color w:val="000000"/>
              </w:rPr>
              <w:t>184,263</w:t>
            </w:r>
          </w:p>
        </w:tc>
        <w:tc>
          <w:tcPr>
            <w:tcW w:w="1400" w:type="dxa"/>
            <w:tcMar>
              <w:top w:w="80" w:type="dxa"/>
              <w:left w:w="120" w:type="dxa"/>
              <w:bottom w:w="80" w:type="dxa"/>
              <w:right w:w="120" w:type="dxa"/>
            </w:tcMar>
          </w:tcPr>
          <w:p w14:paraId="79EB679B" w14:textId="77777777" w:rsidR="00B50166" w:rsidRDefault="00106061">
            <w:pPr>
              <w:jc w:val="right"/>
            </w:pPr>
            <w:r>
              <w:rPr>
                <w:color w:val="000000"/>
              </w:rPr>
              <w:t>42.04%</w:t>
            </w:r>
          </w:p>
        </w:tc>
      </w:tr>
    </w:tbl>
    <w:p w14:paraId="37373394" w14:textId="77777777" w:rsidR="00B50166" w:rsidRDefault="00106061">
      <w:pPr>
        <w:spacing w:after="200"/>
        <w:jc w:val="center"/>
      </w:pPr>
      <w:r>
        <w:rPr>
          <w:i/>
          <w:iCs/>
          <w:color w:val="595959"/>
          <w:sz w:val="19"/>
          <w:szCs w:val="19"/>
        </w:rPr>
        <w:t>Table 3: Win/Loss trades and win rate by Market Sentiment (source: Pivot Table)</w:t>
      </w:r>
    </w:p>
    <w:p w14:paraId="5BC293A0" w14:textId="77777777" w:rsidR="00B50166" w:rsidRDefault="00106061">
      <w:pPr>
        <w:spacing w:after="160" w:line="300" w:lineRule="auto"/>
      </w:pPr>
      <w:r>
        <w:rPr>
          <w:sz w:val="22"/>
          <w:szCs w:val="22"/>
        </w:rPr>
        <w:t>Using the fields available in the pivot outputs, I could reliably build two trade-level segmentations:</w:t>
      </w:r>
    </w:p>
    <w:p w14:paraId="52A63951" w14:textId="77777777" w:rsidR="00B50166" w:rsidRDefault="00106061">
      <w:pPr>
        <w:pStyle w:val="ListParagraph"/>
        <w:numPr>
          <w:ilvl w:val="0"/>
          <w:numId w:val="2"/>
        </w:numPr>
        <w:spacing w:after="100" w:line="300" w:lineRule="auto"/>
      </w:pPr>
      <w:r>
        <w:rPr>
          <w:sz w:val="22"/>
          <w:szCs w:val="22"/>
        </w:rPr>
        <w:t>Winning trades vs Losing trades: across the whole dataset, 42.04% of trad</w:t>
      </w:r>
      <w:r>
        <w:rPr>
          <w:sz w:val="22"/>
          <w:szCs w:val="22"/>
        </w:rPr>
        <w:t>es were winners and 57.96% were losers. This split gets worse (more losses) as sentiment moves from Extreme Greed towards Neutral, as shown in Table 3 above.</w:t>
      </w:r>
    </w:p>
    <w:p w14:paraId="4DF1AA3F" w14:textId="77777777" w:rsidR="00B50166" w:rsidRDefault="00106061">
      <w:pPr>
        <w:pStyle w:val="ListParagraph"/>
        <w:numPr>
          <w:ilvl w:val="0"/>
          <w:numId w:val="2"/>
        </w:numPr>
        <w:spacing w:after="100" w:line="300" w:lineRule="auto"/>
      </w:pPr>
      <w:r>
        <w:rPr>
          <w:sz w:val="22"/>
          <w:szCs w:val="22"/>
        </w:rPr>
        <w:t xml:space="preserve">Larger vs </w:t>
      </w:r>
      <w:proofErr w:type="gramStart"/>
      <w:r>
        <w:rPr>
          <w:sz w:val="22"/>
          <w:szCs w:val="22"/>
        </w:rPr>
        <w:t>Smaller</w:t>
      </w:r>
      <w:proofErr w:type="gramEnd"/>
      <w:r>
        <w:rPr>
          <w:sz w:val="22"/>
          <w:szCs w:val="22"/>
        </w:rPr>
        <w:t xml:space="preserve"> position trades: using Average Trade Size as a proxy (Table 1), trades placed during Extreme Greed and Neutral run noticeably larger on average ($5,660 and $5,149) than trades placed during Greed ($3,183).</w:t>
      </w:r>
    </w:p>
    <w:p w14:paraId="4B1D1A36" w14:textId="77777777" w:rsidR="00B50166" w:rsidRDefault="00106061">
      <w:pPr>
        <w:spacing w:after="160" w:line="300" w:lineRule="auto"/>
      </w:pPr>
      <w:r>
        <w:rPr>
          <w:sz w:val="22"/>
          <w:szCs w:val="22"/>
        </w:rPr>
        <w:lastRenderedPageBreak/>
        <w:t xml:space="preserve">One segmentation I want to flag </w:t>
      </w:r>
      <w:r>
        <w:rPr>
          <w:sz w:val="22"/>
          <w:szCs w:val="22"/>
        </w:rPr>
        <w:t>honestly rather than fake: a true “Frequent vs Infrequent Trader” split (grouping individual accounts by how often they trade) was not part of the Pivot Tables built for this analysis, since that would need a separate pivot keyed on the Account field rathe</w:t>
      </w:r>
      <w:r>
        <w:rPr>
          <w:sz w:val="22"/>
          <w:szCs w:val="22"/>
        </w:rPr>
        <w:t>r than on Market Sentiment. I have not attempted to estimate this, since doing so without an actual pivot output would mean guessing rather than reporting real numbers. I am listing this clearly under Limitations below as well.</w:t>
      </w:r>
    </w:p>
    <w:p w14:paraId="368375F7" w14:textId="77777777" w:rsidR="00B50166" w:rsidRDefault="00106061">
      <w:pPr>
        <w:pStyle w:val="Heading1"/>
        <w:spacing w:before="360" w:after="160"/>
      </w:pPr>
      <w:r>
        <w:rPr>
          <w:b/>
          <w:bCs/>
          <w:color w:val="1F3864"/>
          <w:sz w:val="30"/>
          <w:szCs w:val="30"/>
        </w:rPr>
        <w:t>7. Key Insights</w:t>
      </w:r>
    </w:p>
    <w:p w14:paraId="6C51513B" w14:textId="77777777" w:rsidR="00B50166" w:rsidRDefault="00106061">
      <w:pPr>
        <w:pStyle w:val="Heading2"/>
        <w:keepNext/>
        <w:spacing w:before="260" w:after="120"/>
      </w:pPr>
      <w:r>
        <w:rPr>
          <w:b/>
          <w:bCs/>
          <w:color w:val="1F3864"/>
          <w:sz w:val="25"/>
          <w:szCs w:val="25"/>
        </w:rPr>
        <w:t>Insight 1</w:t>
      </w:r>
    </w:p>
    <w:p w14:paraId="06A62FBC" w14:textId="77777777" w:rsidR="00B50166" w:rsidRDefault="00106061">
      <w:pPr>
        <w:spacing w:after="160" w:line="300" w:lineRule="auto"/>
      </w:pPr>
      <w:r>
        <w:rPr>
          <w:sz w:val="22"/>
          <w:szCs w:val="22"/>
        </w:rPr>
        <w:t>Al</w:t>
      </w:r>
      <w:r>
        <w:rPr>
          <w:sz w:val="22"/>
          <w:szCs w:val="22"/>
        </w:rPr>
        <w:t xml:space="preserve">though Neutral accounts for 76.5% of all trades (141,012 trades) and generates the highest total Closed </w:t>
      </w:r>
      <w:proofErr w:type="spellStart"/>
      <w:r>
        <w:rPr>
          <w:sz w:val="22"/>
          <w:szCs w:val="22"/>
        </w:rPr>
        <w:t>PnL</w:t>
      </w:r>
      <w:proofErr w:type="spellEnd"/>
      <w:r>
        <w:rPr>
          <w:sz w:val="22"/>
          <w:szCs w:val="22"/>
        </w:rPr>
        <w:t xml:space="preserve"> ($6.86M), it records the lowest win rate (41.02%), indicating that higher trading activity does not necessarily lead to better trading efficiency — </w:t>
      </w:r>
      <w:r>
        <w:rPr>
          <w:sz w:val="22"/>
          <w:szCs w:val="22"/>
        </w:rPr>
        <w:t>see Table 1 and Table 3.</w:t>
      </w:r>
    </w:p>
    <w:p w14:paraId="3081F6F8" w14:textId="77777777" w:rsidR="00B50166" w:rsidRDefault="00106061">
      <w:pPr>
        <w:pStyle w:val="Heading2"/>
        <w:keepNext/>
        <w:spacing w:before="260" w:after="120"/>
      </w:pPr>
      <w:r>
        <w:rPr>
          <w:b/>
          <w:bCs/>
          <w:color w:val="1F3864"/>
          <w:sz w:val="25"/>
          <w:szCs w:val="25"/>
        </w:rPr>
        <w:t>Insight 2</w:t>
      </w:r>
    </w:p>
    <w:p w14:paraId="04EC605D" w14:textId="77777777" w:rsidR="00B50166" w:rsidRDefault="00106061">
      <w:pPr>
        <w:spacing w:after="160" w:line="300" w:lineRule="auto"/>
      </w:pPr>
      <w:r>
        <w:rPr>
          <w:sz w:val="22"/>
          <w:szCs w:val="22"/>
        </w:rPr>
        <w:t>Average profitability and win rate move in opposite directions.</w:t>
      </w:r>
    </w:p>
    <w:p w14:paraId="7B398235" w14:textId="77777777" w:rsidR="00B50166" w:rsidRDefault="00106061">
      <w:pPr>
        <w:pStyle w:val="ListParagraph"/>
        <w:numPr>
          <w:ilvl w:val="0"/>
          <w:numId w:val="2"/>
        </w:numPr>
        <w:spacing w:after="100" w:line="300" w:lineRule="auto"/>
      </w:pPr>
      <w:r>
        <w:rPr>
          <w:sz w:val="22"/>
          <w:szCs w:val="22"/>
        </w:rPr>
        <w:t xml:space="preserve">Greed delivers the highest average Closed </w:t>
      </w:r>
      <w:proofErr w:type="spellStart"/>
      <w:r>
        <w:rPr>
          <w:sz w:val="22"/>
          <w:szCs w:val="22"/>
        </w:rPr>
        <w:t>PnL</w:t>
      </w:r>
      <w:proofErr w:type="spellEnd"/>
      <w:r>
        <w:rPr>
          <w:sz w:val="22"/>
          <w:szCs w:val="22"/>
        </w:rPr>
        <w:t xml:space="preserve"> per trade ($87.89).</w:t>
      </w:r>
    </w:p>
    <w:p w14:paraId="684534D2" w14:textId="77777777" w:rsidR="00B50166" w:rsidRDefault="00106061">
      <w:pPr>
        <w:pStyle w:val="ListParagraph"/>
        <w:numPr>
          <w:ilvl w:val="0"/>
          <w:numId w:val="2"/>
        </w:numPr>
        <w:spacing w:after="100" w:line="300" w:lineRule="auto"/>
      </w:pPr>
      <w:r>
        <w:rPr>
          <w:sz w:val="22"/>
          <w:szCs w:val="22"/>
        </w:rPr>
        <w:t>Extreme Greed achieves the highest win rate (49.01%) but the lowest average profit per trade ($25.42).</w:t>
      </w:r>
    </w:p>
    <w:p w14:paraId="42084903" w14:textId="77777777" w:rsidR="00B50166" w:rsidRDefault="00106061">
      <w:pPr>
        <w:spacing w:after="160" w:line="300" w:lineRule="auto"/>
      </w:pPr>
      <w:r>
        <w:rPr>
          <w:sz w:val="22"/>
          <w:szCs w:val="22"/>
        </w:rPr>
        <w:t>This suggests traders experience a trade-off between consistency and profitability across different sentiment conditions.</w:t>
      </w:r>
    </w:p>
    <w:p w14:paraId="52E5C112" w14:textId="77777777" w:rsidR="00B50166" w:rsidRDefault="00106061">
      <w:pPr>
        <w:pStyle w:val="Heading2"/>
        <w:keepNext/>
        <w:spacing w:before="260" w:after="120"/>
      </w:pPr>
      <w:r>
        <w:rPr>
          <w:b/>
          <w:bCs/>
          <w:color w:val="1F3864"/>
          <w:sz w:val="25"/>
          <w:szCs w:val="25"/>
        </w:rPr>
        <w:t>Insight 3</w:t>
      </w:r>
    </w:p>
    <w:p w14:paraId="532CA63B" w14:textId="77777777" w:rsidR="00B50166" w:rsidRDefault="00106061">
      <w:pPr>
        <w:spacing w:after="160" w:line="300" w:lineRule="auto"/>
      </w:pPr>
      <w:r>
        <w:rPr>
          <w:sz w:val="22"/>
          <w:szCs w:val="22"/>
        </w:rPr>
        <w:t>Trading behaviour cha</w:t>
      </w:r>
      <w:r>
        <w:rPr>
          <w:sz w:val="22"/>
          <w:szCs w:val="22"/>
        </w:rPr>
        <w:t>nges with market sentiment.</w:t>
      </w:r>
    </w:p>
    <w:p w14:paraId="72F20557" w14:textId="77777777" w:rsidR="00B50166" w:rsidRDefault="00106061">
      <w:pPr>
        <w:spacing w:after="160" w:line="300" w:lineRule="auto"/>
      </w:pPr>
      <w:r>
        <w:rPr>
          <w:sz w:val="22"/>
          <w:szCs w:val="22"/>
        </w:rPr>
        <w:t>During Greed periods:</w:t>
      </w:r>
    </w:p>
    <w:p w14:paraId="49C3C7A0" w14:textId="77777777" w:rsidR="00B50166" w:rsidRDefault="00106061">
      <w:pPr>
        <w:pStyle w:val="ListParagraph"/>
        <w:numPr>
          <w:ilvl w:val="0"/>
          <w:numId w:val="2"/>
        </w:numPr>
        <w:spacing w:after="100" w:line="300" w:lineRule="auto"/>
      </w:pPr>
      <w:r>
        <w:rPr>
          <w:sz w:val="22"/>
          <w:szCs w:val="22"/>
        </w:rPr>
        <w:t>Buy trades represent 42.5%</w:t>
      </w:r>
    </w:p>
    <w:p w14:paraId="76CE2A0D" w14:textId="77777777" w:rsidR="00B50166" w:rsidRDefault="00106061">
      <w:pPr>
        <w:pStyle w:val="ListParagraph"/>
        <w:numPr>
          <w:ilvl w:val="0"/>
          <w:numId w:val="2"/>
        </w:numPr>
        <w:spacing w:after="100" w:line="300" w:lineRule="auto"/>
      </w:pPr>
      <w:r>
        <w:rPr>
          <w:sz w:val="22"/>
          <w:szCs w:val="22"/>
        </w:rPr>
        <w:t>Sell trades represent 57.5%</w:t>
      </w:r>
    </w:p>
    <w:p w14:paraId="5E302843" w14:textId="77777777" w:rsidR="00B50166" w:rsidRDefault="00106061">
      <w:pPr>
        <w:spacing w:after="160" w:line="300" w:lineRule="auto"/>
      </w:pPr>
      <w:r>
        <w:rPr>
          <w:sz w:val="22"/>
          <w:szCs w:val="22"/>
        </w:rPr>
        <w:t>Instead of increasing buying activity during optimistic markets, traders appear more inclined toward selling or profit-taking — see Chart 3 / Table 2.</w:t>
      </w:r>
    </w:p>
    <w:p w14:paraId="78856FC6" w14:textId="77777777" w:rsidR="00B50166" w:rsidRDefault="00106061">
      <w:pPr>
        <w:pStyle w:val="Heading2"/>
        <w:keepNext/>
        <w:spacing w:before="260" w:after="120"/>
      </w:pPr>
      <w:r>
        <w:rPr>
          <w:b/>
          <w:bCs/>
          <w:color w:val="1F3864"/>
          <w:sz w:val="25"/>
          <w:szCs w:val="25"/>
        </w:rPr>
        <w:t>Insight 4</w:t>
      </w:r>
    </w:p>
    <w:p w14:paraId="321DEC2D" w14:textId="77777777" w:rsidR="00B50166" w:rsidRDefault="00106061">
      <w:pPr>
        <w:spacing w:after="160" w:line="300" w:lineRule="auto"/>
      </w:pPr>
      <w:r>
        <w:rPr>
          <w:sz w:val="22"/>
          <w:szCs w:val="22"/>
        </w:rPr>
        <w:t>Average trade size does not consistently increase with positive sentiment.</w:t>
      </w:r>
    </w:p>
    <w:p w14:paraId="40FA4DE5" w14:textId="77777777" w:rsidR="00B50166" w:rsidRDefault="00106061">
      <w:pPr>
        <w:spacing w:after="160" w:line="300" w:lineRule="auto"/>
      </w:pPr>
      <w:r>
        <w:rPr>
          <w:sz w:val="22"/>
          <w:szCs w:val="22"/>
        </w:rPr>
        <w:t>Average trade sizes were:</w:t>
      </w:r>
    </w:p>
    <w:p w14:paraId="5D8B11F9" w14:textId="77777777" w:rsidR="00B50166" w:rsidRDefault="00106061">
      <w:pPr>
        <w:pStyle w:val="ListParagraph"/>
        <w:numPr>
          <w:ilvl w:val="0"/>
          <w:numId w:val="2"/>
        </w:numPr>
        <w:spacing w:after="100" w:line="300" w:lineRule="auto"/>
      </w:pPr>
      <w:r>
        <w:rPr>
          <w:sz w:val="22"/>
          <w:szCs w:val="22"/>
        </w:rPr>
        <w:t>Extreme Greed: $5,660</w:t>
      </w:r>
    </w:p>
    <w:p w14:paraId="3B3D57BF" w14:textId="77777777" w:rsidR="00B50166" w:rsidRDefault="00106061">
      <w:pPr>
        <w:pStyle w:val="ListParagraph"/>
        <w:numPr>
          <w:ilvl w:val="0"/>
          <w:numId w:val="2"/>
        </w:numPr>
        <w:spacing w:after="100" w:line="300" w:lineRule="auto"/>
      </w:pPr>
      <w:r>
        <w:rPr>
          <w:sz w:val="22"/>
          <w:szCs w:val="22"/>
        </w:rPr>
        <w:t>Neutral: $5,149</w:t>
      </w:r>
    </w:p>
    <w:p w14:paraId="3B5C0F82" w14:textId="77777777" w:rsidR="00B50166" w:rsidRDefault="00106061">
      <w:pPr>
        <w:pStyle w:val="ListParagraph"/>
        <w:numPr>
          <w:ilvl w:val="0"/>
          <w:numId w:val="2"/>
        </w:numPr>
        <w:spacing w:after="100" w:line="300" w:lineRule="auto"/>
      </w:pPr>
      <w:r>
        <w:rPr>
          <w:sz w:val="22"/>
          <w:szCs w:val="22"/>
        </w:rPr>
        <w:t>Greed: $3,183</w:t>
      </w:r>
    </w:p>
    <w:p w14:paraId="55CBAEE4" w14:textId="77777777" w:rsidR="00B50166" w:rsidRDefault="00106061">
      <w:pPr>
        <w:spacing w:after="160" w:line="300" w:lineRule="auto"/>
      </w:pPr>
      <w:r>
        <w:rPr>
          <w:sz w:val="22"/>
          <w:szCs w:val="22"/>
        </w:rPr>
        <w:t>This indicates traders placed their largest positions during Extreme Greed rather than standa</w:t>
      </w:r>
      <w:r>
        <w:rPr>
          <w:sz w:val="22"/>
          <w:szCs w:val="22"/>
        </w:rPr>
        <w:t>rd Greed conditions — see Chart 2.</w:t>
      </w:r>
    </w:p>
    <w:p w14:paraId="0201314E" w14:textId="77777777" w:rsidR="00B50166" w:rsidRDefault="00106061">
      <w:pPr>
        <w:pStyle w:val="Heading1"/>
        <w:spacing w:before="360" w:after="160"/>
      </w:pPr>
      <w:r>
        <w:rPr>
          <w:b/>
          <w:bCs/>
          <w:color w:val="1F3864"/>
          <w:sz w:val="30"/>
          <w:szCs w:val="30"/>
        </w:rPr>
        <w:lastRenderedPageBreak/>
        <w:t>8. Actionable Recommendations</w:t>
      </w:r>
    </w:p>
    <w:p w14:paraId="02CD33F6" w14:textId="77777777" w:rsidR="00B50166" w:rsidRDefault="00106061">
      <w:pPr>
        <w:pStyle w:val="Heading2"/>
        <w:keepNext/>
        <w:spacing w:before="260" w:after="120"/>
      </w:pPr>
      <w:r>
        <w:rPr>
          <w:b/>
          <w:bCs/>
          <w:color w:val="1F3864"/>
          <w:sz w:val="25"/>
          <w:szCs w:val="25"/>
        </w:rPr>
        <w:t>Recommendation 1</w:t>
      </w:r>
    </w:p>
    <w:p w14:paraId="154F27CF" w14:textId="77777777" w:rsidR="00B50166" w:rsidRDefault="00106061">
      <w:pPr>
        <w:spacing w:after="160" w:line="300" w:lineRule="auto"/>
      </w:pPr>
      <w:r>
        <w:rPr>
          <w:sz w:val="22"/>
          <w:szCs w:val="22"/>
        </w:rPr>
        <w:t>Prioritize higher-quality trade setups during Greed periods rather than increasing trade frequency, as higher average profitability does not necessarily correspond to a highe</w:t>
      </w:r>
      <w:r>
        <w:rPr>
          <w:sz w:val="22"/>
          <w:szCs w:val="22"/>
        </w:rPr>
        <w:t>r win rate.</w:t>
      </w:r>
    </w:p>
    <w:p w14:paraId="18B6E698" w14:textId="77777777" w:rsidR="00B50166" w:rsidRDefault="00106061">
      <w:pPr>
        <w:pStyle w:val="Heading2"/>
        <w:keepNext/>
        <w:spacing w:before="260" w:after="120"/>
      </w:pPr>
      <w:r>
        <w:rPr>
          <w:b/>
          <w:bCs/>
          <w:color w:val="1F3864"/>
          <w:sz w:val="25"/>
          <w:szCs w:val="25"/>
        </w:rPr>
        <w:t>Recommendation 2</w:t>
      </w:r>
    </w:p>
    <w:p w14:paraId="3BB9227D" w14:textId="77777777" w:rsidR="00B50166" w:rsidRDefault="00106061">
      <w:pPr>
        <w:spacing w:after="160" w:line="300" w:lineRule="auto"/>
      </w:pPr>
      <w:r>
        <w:rPr>
          <w:sz w:val="22"/>
          <w:szCs w:val="22"/>
        </w:rPr>
        <w:t>Do not assume Greed automatically signals buying opportunities.</w:t>
      </w:r>
    </w:p>
    <w:p w14:paraId="486CF1D1" w14:textId="77777777" w:rsidR="00B50166" w:rsidRDefault="00106061">
      <w:pPr>
        <w:spacing w:after="160" w:line="300" w:lineRule="auto"/>
      </w:pPr>
      <w:r>
        <w:rPr>
          <w:sz w:val="22"/>
          <w:szCs w:val="22"/>
        </w:rPr>
        <w:t>Historical trading behaviour indicates significantly higher selling activity during Greed periods. Trading strategies should therefore rely on additional confirmat</w:t>
      </w:r>
      <w:r>
        <w:rPr>
          <w:sz w:val="22"/>
          <w:szCs w:val="22"/>
        </w:rPr>
        <w:t>ion rather than market sentiment alone.</w:t>
      </w:r>
    </w:p>
    <w:p w14:paraId="1685AF7A" w14:textId="77777777" w:rsidR="00B50166" w:rsidRDefault="00106061">
      <w:pPr>
        <w:pStyle w:val="Heading2"/>
        <w:keepNext/>
        <w:spacing w:before="260" w:after="120"/>
      </w:pPr>
      <w:r>
        <w:rPr>
          <w:b/>
          <w:bCs/>
          <w:color w:val="1F3864"/>
          <w:sz w:val="25"/>
          <w:szCs w:val="25"/>
        </w:rPr>
        <w:t>Recommendation 3</w:t>
      </w:r>
    </w:p>
    <w:p w14:paraId="21A998EA" w14:textId="77777777" w:rsidR="00B50166" w:rsidRDefault="00106061">
      <w:pPr>
        <w:spacing w:after="160" w:line="300" w:lineRule="auto"/>
      </w:pPr>
      <w:r>
        <w:rPr>
          <w:sz w:val="22"/>
          <w:szCs w:val="22"/>
        </w:rPr>
        <w:t>Focus on improving trade selection during Neutral sentiment.</w:t>
      </w:r>
    </w:p>
    <w:p w14:paraId="025C0854" w14:textId="77777777" w:rsidR="00B50166" w:rsidRDefault="00106061">
      <w:pPr>
        <w:spacing w:after="160" w:line="300" w:lineRule="auto"/>
      </w:pPr>
      <w:r>
        <w:rPr>
          <w:sz w:val="22"/>
          <w:szCs w:val="22"/>
        </w:rPr>
        <w:t>Since Neutral represents 76.5% of all trading activity, even small improvements in execution during these periods could have the greatest impact on overall portfolio performance.</w:t>
      </w:r>
    </w:p>
    <w:p w14:paraId="1FB81E4A" w14:textId="77777777" w:rsidR="00B50166" w:rsidRDefault="00106061">
      <w:pPr>
        <w:pStyle w:val="Heading1"/>
        <w:spacing w:before="360" w:after="160"/>
      </w:pPr>
      <w:r>
        <w:rPr>
          <w:b/>
          <w:bCs/>
          <w:color w:val="1F3864"/>
          <w:sz w:val="30"/>
          <w:szCs w:val="30"/>
        </w:rPr>
        <w:t>9. Limitations</w:t>
      </w:r>
    </w:p>
    <w:p w14:paraId="756EB0F5" w14:textId="77777777" w:rsidR="00B50166" w:rsidRDefault="00106061">
      <w:pPr>
        <w:pStyle w:val="ListParagraph"/>
        <w:numPr>
          <w:ilvl w:val="0"/>
          <w:numId w:val="2"/>
        </w:numPr>
        <w:spacing w:after="100" w:line="300" w:lineRule="auto"/>
      </w:pPr>
      <w:r>
        <w:rPr>
          <w:sz w:val="22"/>
          <w:szCs w:val="22"/>
        </w:rPr>
        <w:t xml:space="preserve">The Fear &amp; Greed Index dataset ends on 02-05-2025 while the </w:t>
      </w:r>
      <w:proofErr w:type="spellStart"/>
      <w:r>
        <w:rPr>
          <w:sz w:val="22"/>
          <w:szCs w:val="22"/>
        </w:rPr>
        <w:t>Hy</w:t>
      </w:r>
      <w:r>
        <w:rPr>
          <w:sz w:val="22"/>
          <w:szCs w:val="22"/>
        </w:rPr>
        <w:t>perliquid</w:t>
      </w:r>
      <w:proofErr w:type="spellEnd"/>
      <w:r>
        <w:rPr>
          <w:sz w:val="22"/>
          <w:szCs w:val="22"/>
        </w:rPr>
        <w:t xml:space="preserve"> trader dataset continues beyond that date, so trades after this date could not be assigned a sentiment value.</w:t>
      </w:r>
    </w:p>
    <w:p w14:paraId="3287A110" w14:textId="77777777" w:rsidR="00B50166" w:rsidRDefault="00106061">
      <w:pPr>
        <w:pStyle w:val="ListParagraph"/>
        <w:numPr>
          <w:ilvl w:val="0"/>
          <w:numId w:val="2"/>
        </w:numPr>
        <w:spacing w:after="100" w:line="300" w:lineRule="auto"/>
      </w:pPr>
      <w:r>
        <w:rPr>
          <w:sz w:val="22"/>
          <w:szCs w:val="22"/>
        </w:rPr>
        <w:t>All rows with a null/missing sentiment value (trades after 02-05-2025) were removed from the analysis, meaning the most recent trading a</w:t>
      </w:r>
      <w:r>
        <w:rPr>
          <w:sz w:val="22"/>
          <w:szCs w:val="22"/>
        </w:rPr>
        <w:t>ctivity beyond that date is not reflected in any of the findings above.</w:t>
      </w:r>
    </w:p>
    <w:p w14:paraId="183AB89C" w14:textId="77777777" w:rsidR="00B50166" w:rsidRDefault="00106061">
      <w:pPr>
        <w:pStyle w:val="ListParagraph"/>
        <w:numPr>
          <w:ilvl w:val="0"/>
          <w:numId w:val="2"/>
        </w:numPr>
        <w:spacing w:after="100" w:line="300" w:lineRule="auto"/>
      </w:pPr>
      <w:r>
        <w:rPr>
          <w:sz w:val="22"/>
          <w:szCs w:val="22"/>
        </w:rPr>
        <w:t>As a direct consequence of the two points above, the final merged dataset contains no Fear or Extreme Fear days at all — only Extreme Greed, Greed, and Neutral are represented. Any com</w:t>
      </w:r>
      <w:r>
        <w:rPr>
          <w:sz w:val="22"/>
          <w:szCs w:val="22"/>
        </w:rPr>
        <w:t>parison involving Fear sentiment specifically could not be performed with this data.</w:t>
      </w:r>
    </w:p>
    <w:p w14:paraId="1FC8EB53" w14:textId="77777777" w:rsidR="00B50166" w:rsidRDefault="00106061">
      <w:pPr>
        <w:pStyle w:val="ListParagraph"/>
        <w:numPr>
          <w:ilvl w:val="0"/>
          <w:numId w:val="2"/>
        </w:numPr>
        <w:spacing w:after="100" w:line="300" w:lineRule="auto"/>
      </w:pPr>
      <w:r>
        <w:rPr>
          <w:sz w:val="22"/>
          <w:szCs w:val="22"/>
        </w:rPr>
        <w:t>The trader dataset does not contain a Leverage column, so leverage-based analysis (for example, whether traders use more leverage during Greed vs Neutral periods) could no</w:t>
      </w:r>
      <w:r>
        <w:rPr>
          <w:sz w:val="22"/>
          <w:szCs w:val="22"/>
        </w:rPr>
        <w:t>t be performed.</w:t>
      </w:r>
    </w:p>
    <w:p w14:paraId="79F8A0E5" w14:textId="77777777" w:rsidR="00B50166" w:rsidRDefault="00106061">
      <w:pPr>
        <w:pStyle w:val="ListParagraph"/>
        <w:numPr>
          <w:ilvl w:val="0"/>
          <w:numId w:val="2"/>
        </w:numPr>
        <w:spacing w:after="100" w:line="300" w:lineRule="auto"/>
      </w:pPr>
      <w:r>
        <w:rPr>
          <w:sz w:val="22"/>
          <w:szCs w:val="22"/>
        </w:rPr>
        <w:t>A true account-level trader segmentation (Frequent vs Infrequent traders, based on individual trading frequency) was not built as part of this analysis, since it would require a separate pivot on the Account field rather than on Market Sent</w:t>
      </w:r>
      <w:r>
        <w:rPr>
          <w:sz w:val="22"/>
          <w:szCs w:val="22"/>
        </w:rPr>
        <w:t>iment. Only trade-level segmentations (Win vs Loss, Large vs Small average trade size) were performed.</w:t>
      </w:r>
    </w:p>
    <w:p w14:paraId="524177E9" w14:textId="77777777" w:rsidR="00B50166" w:rsidRDefault="00106061">
      <w:pPr>
        <w:pStyle w:val="ListParagraph"/>
        <w:numPr>
          <w:ilvl w:val="0"/>
          <w:numId w:val="2"/>
        </w:numPr>
        <w:spacing w:after="100" w:line="300" w:lineRule="auto"/>
      </w:pPr>
      <w:r>
        <w:rPr>
          <w:sz w:val="22"/>
          <w:szCs w:val="22"/>
        </w:rPr>
        <w:t>This analysis is limited to the fields and pivot outputs available in the cleaned dataset; no external data (for example, spot BTC price movement or macr</w:t>
      </w:r>
      <w:r>
        <w:rPr>
          <w:sz w:val="22"/>
          <w:szCs w:val="22"/>
        </w:rPr>
        <w:t>o news) was incorporated.</w:t>
      </w:r>
    </w:p>
    <w:p w14:paraId="34A21643" w14:textId="77777777" w:rsidR="00B50166" w:rsidRDefault="00106061">
      <w:pPr>
        <w:pStyle w:val="ListParagraph"/>
        <w:numPr>
          <w:ilvl w:val="0"/>
          <w:numId w:val="2"/>
        </w:numPr>
        <w:spacing w:after="100" w:line="300" w:lineRule="auto"/>
      </w:pPr>
      <w:r>
        <w:rPr>
          <w:sz w:val="22"/>
          <w:szCs w:val="22"/>
        </w:rPr>
        <w:t>No predictive model, clustering, or machine learning technique was used anywhere in this analysis — all findings are based purely on descriptive Pivot Table summaries and Excel charts, as required by the assignment.</w:t>
      </w:r>
    </w:p>
    <w:p w14:paraId="493CE267" w14:textId="77777777" w:rsidR="00B50166" w:rsidRDefault="00106061">
      <w:pPr>
        <w:pStyle w:val="Heading1"/>
        <w:spacing w:before="360" w:after="160"/>
      </w:pPr>
      <w:r>
        <w:rPr>
          <w:b/>
          <w:bCs/>
          <w:color w:val="1F3864"/>
          <w:sz w:val="30"/>
          <w:szCs w:val="30"/>
        </w:rPr>
        <w:t>10. Conclusion</w:t>
      </w:r>
    </w:p>
    <w:p w14:paraId="3FC66FFF" w14:textId="77777777" w:rsidR="00B50166" w:rsidRDefault="00106061">
      <w:pPr>
        <w:spacing w:after="160" w:line="300" w:lineRule="auto"/>
      </w:pPr>
      <w:r>
        <w:rPr>
          <w:sz w:val="22"/>
          <w:szCs w:val="22"/>
        </w:rPr>
        <w:lastRenderedPageBreak/>
        <w:t xml:space="preserve">This analysis demonstrates that Bitcoin market sentiment has a measurable relationship with trader behaviour and trading performance on </w:t>
      </w:r>
      <w:proofErr w:type="spellStart"/>
      <w:r>
        <w:rPr>
          <w:sz w:val="22"/>
          <w:szCs w:val="22"/>
        </w:rPr>
        <w:t>Hyperliquid</w:t>
      </w:r>
      <w:proofErr w:type="spellEnd"/>
      <w:r>
        <w:rPr>
          <w:sz w:val="22"/>
          <w:szCs w:val="22"/>
        </w:rPr>
        <w:t xml:space="preserve">. Differences were observed in trade profitability, win rate, trade size, and buy/sell behaviour across the </w:t>
      </w:r>
      <w:r>
        <w:rPr>
          <w:sz w:val="22"/>
          <w:szCs w:val="22"/>
        </w:rPr>
        <w:t>available sentiment categories.</w:t>
      </w:r>
    </w:p>
    <w:p w14:paraId="3AC356AA" w14:textId="77777777" w:rsidR="00B50166" w:rsidRDefault="00106061">
      <w:pPr>
        <w:spacing w:after="160" w:line="300" w:lineRule="auto"/>
      </w:pPr>
      <w:r>
        <w:rPr>
          <w:sz w:val="22"/>
          <w:szCs w:val="22"/>
        </w:rPr>
        <w:t>Due to the available data range, the final merged dataset contains only Extreme Greed, Greed, and Neutral observations. Consequently, a direct comparison between Fear and Greed could not be performed, and this limitation has</w:t>
      </w:r>
      <w:r>
        <w:rPr>
          <w:sz w:val="22"/>
          <w:szCs w:val="22"/>
        </w:rPr>
        <w:t xml:space="preserve"> been documented rather than inferred.</w:t>
      </w:r>
    </w:p>
    <w:p w14:paraId="72E0871B" w14:textId="77777777" w:rsidR="00B50166" w:rsidRDefault="00106061">
      <w:pPr>
        <w:spacing w:after="160" w:line="300" w:lineRule="auto"/>
      </w:pPr>
      <w:r>
        <w:rPr>
          <w:sz w:val="22"/>
          <w:szCs w:val="22"/>
        </w:rPr>
        <w:t>Despite these constraints, the analysis identifies several meaningful behavioural patterns. Greed periods generate the highest average profit per trade, Extreme Greed records the highest win rate, and Neutral dominate</w:t>
      </w:r>
      <w:r>
        <w:rPr>
          <w:sz w:val="22"/>
          <w:szCs w:val="22"/>
        </w:rPr>
        <w:t>s overall trading activity while producing the lowest win rate. These findings provide practical insights that can support more informed trading decisions.</w:t>
      </w:r>
    </w:p>
    <w:p w14:paraId="2AABFE5C" w14:textId="77777777" w:rsidR="00B50166" w:rsidRDefault="00106061">
      <w:pPr>
        <w:spacing w:after="160" w:line="300" w:lineRule="auto"/>
      </w:pPr>
      <w:r>
        <w:rPr>
          <w:i/>
          <w:iCs/>
          <w:sz w:val="22"/>
          <w:szCs w:val="22"/>
        </w:rPr>
        <w:t>This assignment strengthened my understanding of real-world data preparation, data integration, exploratory analysis, and business reporting using Microsoft Excel and Power Query.</w:t>
      </w:r>
    </w:p>
    <w:sectPr w:rsidR="00B50166">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251A3" w14:textId="77777777" w:rsidR="00106061" w:rsidRDefault="00106061">
      <w:r>
        <w:separator/>
      </w:r>
    </w:p>
  </w:endnote>
  <w:endnote w:type="continuationSeparator" w:id="0">
    <w:p w14:paraId="6B4471EF" w14:textId="77777777" w:rsidR="00106061" w:rsidRDefault="00106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88482" w14:textId="77777777" w:rsidR="00B50166" w:rsidRDefault="00106061">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140BF">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E140BF">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06FA4" w14:textId="77777777" w:rsidR="00106061" w:rsidRDefault="00106061">
      <w:r>
        <w:separator/>
      </w:r>
    </w:p>
  </w:footnote>
  <w:footnote w:type="continuationSeparator" w:id="0">
    <w:p w14:paraId="4EE41D21" w14:textId="77777777" w:rsidR="00106061" w:rsidRDefault="001060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6733DE"/>
    <w:multiLevelType w:val="hybridMultilevel"/>
    <w:tmpl w:val="0A9C8238"/>
    <w:lvl w:ilvl="0" w:tplc="37341D4E">
      <w:start w:val="1"/>
      <w:numFmt w:val="bullet"/>
      <w:lvlText w:val="•"/>
      <w:lvlJc w:val="left"/>
      <w:pPr>
        <w:ind w:left="460" w:hanging="260"/>
      </w:pPr>
    </w:lvl>
    <w:lvl w:ilvl="1" w:tplc="AD507B8A">
      <w:start w:val="1"/>
      <w:numFmt w:val="bullet"/>
      <w:lvlText w:val="◦"/>
      <w:lvlJc w:val="left"/>
      <w:pPr>
        <w:ind w:left="820" w:hanging="260"/>
      </w:pPr>
    </w:lvl>
    <w:lvl w:ilvl="2" w:tplc="F12A74D0">
      <w:numFmt w:val="decimal"/>
      <w:lvlText w:val=""/>
      <w:lvlJc w:val="left"/>
    </w:lvl>
    <w:lvl w:ilvl="3" w:tplc="F250AA66">
      <w:numFmt w:val="decimal"/>
      <w:lvlText w:val=""/>
      <w:lvlJc w:val="left"/>
    </w:lvl>
    <w:lvl w:ilvl="4" w:tplc="B5AAE99E">
      <w:numFmt w:val="decimal"/>
      <w:lvlText w:val=""/>
      <w:lvlJc w:val="left"/>
    </w:lvl>
    <w:lvl w:ilvl="5" w:tplc="DF0A320E">
      <w:numFmt w:val="decimal"/>
      <w:lvlText w:val=""/>
      <w:lvlJc w:val="left"/>
    </w:lvl>
    <w:lvl w:ilvl="6" w:tplc="B550697C">
      <w:numFmt w:val="decimal"/>
      <w:lvlText w:val=""/>
      <w:lvlJc w:val="left"/>
    </w:lvl>
    <w:lvl w:ilvl="7" w:tplc="13B8F636">
      <w:numFmt w:val="decimal"/>
      <w:lvlText w:val=""/>
      <w:lvlJc w:val="left"/>
    </w:lvl>
    <w:lvl w:ilvl="8" w:tplc="FE3842A4">
      <w:numFmt w:val="decimal"/>
      <w:lvlText w:val=""/>
      <w:lvlJc w:val="left"/>
    </w:lvl>
  </w:abstractNum>
  <w:abstractNum w:abstractNumId="1" w15:restartNumberingAfterBreak="0">
    <w:nsid w:val="789009B5"/>
    <w:multiLevelType w:val="hybridMultilevel"/>
    <w:tmpl w:val="071E4AB8"/>
    <w:lvl w:ilvl="0" w:tplc="06402AC8">
      <w:start w:val="1"/>
      <w:numFmt w:val="bullet"/>
      <w:lvlText w:val="●"/>
      <w:lvlJc w:val="left"/>
      <w:pPr>
        <w:ind w:left="720" w:hanging="360"/>
      </w:pPr>
    </w:lvl>
    <w:lvl w:ilvl="1" w:tplc="C444EE8C">
      <w:start w:val="1"/>
      <w:numFmt w:val="bullet"/>
      <w:lvlText w:val="○"/>
      <w:lvlJc w:val="left"/>
      <w:pPr>
        <w:ind w:left="1440" w:hanging="360"/>
      </w:pPr>
    </w:lvl>
    <w:lvl w:ilvl="2" w:tplc="25EA09AC">
      <w:start w:val="1"/>
      <w:numFmt w:val="bullet"/>
      <w:lvlText w:val="■"/>
      <w:lvlJc w:val="left"/>
      <w:pPr>
        <w:ind w:left="2160" w:hanging="360"/>
      </w:pPr>
    </w:lvl>
    <w:lvl w:ilvl="3" w:tplc="532AE7BE">
      <w:start w:val="1"/>
      <w:numFmt w:val="bullet"/>
      <w:lvlText w:val="●"/>
      <w:lvlJc w:val="left"/>
      <w:pPr>
        <w:ind w:left="2880" w:hanging="360"/>
      </w:pPr>
    </w:lvl>
    <w:lvl w:ilvl="4" w:tplc="FF9459C2">
      <w:start w:val="1"/>
      <w:numFmt w:val="bullet"/>
      <w:lvlText w:val="○"/>
      <w:lvlJc w:val="left"/>
      <w:pPr>
        <w:ind w:left="3600" w:hanging="360"/>
      </w:pPr>
    </w:lvl>
    <w:lvl w:ilvl="5" w:tplc="04FCB890">
      <w:start w:val="1"/>
      <w:numFmt w:val="bullet"/>
      <w:lvlText w:val="■"/>
      <w:lvlJc w:val="left"/>
      <w:pPr>
        <w:ind w:left="4320" w:hanging="360"/>
      </w:pPr>
    </w:lvl>
    <w:lvl w:ilvl="6" w:tplc="2144A256">
      <w:start w:val="1"/>
      <w:numFmt w:val="bullet"/>
      <w:lvlText w:val="●"/>
      <w:lvlJc w:val="left"/>
      <w:pPr>
        <w:ind w:left="5040" w:hanging="360"/>
      </w:pPr>
    </w:lvl>
    <w:lvl w:ilvl="7" w:tplc="44AAAA34">
      <w:start w:val="1"/>
      <w:numFmt w:val="bullet"/>
      <w:lvlText w:val="●"/>
      <w:lvlJc w:val="left"/>
      <w:pPr>
        <w:ind w:left="5760" w:hanging="360"/>
      </w:pPr>
    </w:lvl>
    <w:lvl w:ilvl="8" w:tplc="FE12888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166"/>
    <w:rsid w:val="00106061"/>
    <w:rsid w:val="00B50166"/>
    <w:rsid w:val="00E14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71746"/>
  <w15:docId w15:val="{4618998D-A4B7-4DEF-AA5B-1738E5205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2397</Words>
  <Characters>13664</Characters>
  <Application>Microsoft Office Word</Application>
  <DocSecurity>0</DocSecurity>
  <Lines>113</Lines>
  <Paragraphs>32</Paragraphs>
  <ScaleCrop>false</ScaleCrop>
  <Company/>
  <LinksUpToDate>false</LinksUpToDate>
  <CharactersWithSpaces>16029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Harsh Jain</cp:lastModifiedBy>
  <cp:revision>2</cp:revision>
  <dcterms:created xsi:type="dcterms:W3CDTF">2026-07-12T04:09:00Z</dcterms:created>
  <dcterms:modified xsi:type="dcterms:W3CDTF">2026-07-12T04:13:00Z</dcterms:modified>
</cp:coreProperties>
</file>