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1.0</w:t>
            </w:r>
          </w:p>
        </w:tc>
        <w:tc>
          <w:tcPr>
            <w:tcW w:w="2337" w:type="dxa"/>
            <w:tcMar>
              <w:left w:w="115" w:type="dxa"/>
              <w:right w:w="115" w:type="dxa"/>
            </w:tcMar>
          </w:tcPr>
          <w:p w14:paraId="450D8A92"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March 16, 2026</w:t>
            </w:r>
          </w:p>
        </w:tc>
        <w:tc>
          <w:tcPr>
            <w:tcW w:w="2338" w:type="dxa"/>
            <w:tcMar>
              <w:left w:w="115" w:type="dxa"/>
              <w:right w:w="115" w:type="dxa"/>
            </w:tcMar>
          </w:tcPr>
          <w:p w14:paraId="3389EEA3" w14:textId="77777777" w:rsidR="00705D42" w:rsidRPr="000B05B1" w:rsidRDefault="00705D42" w:rsidP="004609FD">
            <w:pPr>
              <w:suppressAutoHyphens/>
              <w:spacing w:after="0" w:line="240" w:lineRule="auto"/>
              <w:contextualSpacing/>
              <w:jc w:val="center"/>
              <w:rPr>
                <w:rFonts w:eastAsia="Times New Roman" w:cstheme="minorHAnsi"/>
                <w:b/>
                <w:bCs/>
              </w:rPr>
            </w:pPr>
            <w:r>
              <w:rPr>
                <w:rFonts w:eastAsia="Times New Roman" w:cstheme="minorHAnsi"/>
                <w:b/>
                <w:bCs/>
              </w:rPr>
              <w:t>Samuel Raymond Kwibe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rPr>
      </w:pPr>
      <w:r>
        <w:rPr>
          <w:rFonts w:cstheme="minorHAnsi"/>
          <w:bdr w:val="none" w:sz="0" w:space="0" w:color="auto" w:frame="1"/>
        </w:rPr>
        <w:fldChar w:fldCharType="begin"/>
      </w:r>
      <w:r>
        <w:rPr>
          <w:rFonts w:cstheme="minorHAnsi"/>
          <w:bdr w:val="none" w:sz="0" w:space="0" w:color="auto" w:frame="1"/>
        </w:rPr>
        <w:instrText xml:space="preserve"> INCLUDEPICTURE "https://lh4.googleusercontent.com/bXIqjERsGg8-4Hbn1KSzn4_MPeNbnZL9VR8gwmxaka3wW_SQNsUA_vUsf64sAz6U5i9AsKJlDfX4saBLICAe9BYUeotNqujoO92eUEf5EJGWrpMF-6Np1HTDWpONpCmH0OWIe856" \* MERGEFORMATINET </w:instrText>
      </w:r>
      <w:r>
        <w:rPr>
          <w:rFonts w:cstheme="minorHAnsi"/>
          <w:bdr w:val="none" w:sz="0" w:space="0" w:color="auto" w:frame="1"/>
        </w:rPr>
        <w:fldChar w:fldCharType="separate"/>
      </w:r>
      <w:r>
        <w:rPr>
          <w:rFonts w:cstheme="minorHAnsi"/>
          <w:noProof/>
          <w:bdr w:val="none" w:sz="0" w:space="0" w:color="auto" w:frame="1"/>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Pr>
          <w:rFonts w:cstheme="minorHAnsi"/>
          <w:bdr w:val="none" w:sz="0" w:space="0" w:color="auto" w:frame="1"/>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Pr>
          <w:rFonts w:eastAsia="Times New Roman" w:cstheme="minorHAnsi"/>
        </w:rPr>
        <w:t>Submit this completed vulnerability assessment report. R</w:t>
      </w:r>
      <w:r>
        <w:rPr>
          <w:rStyle w:val="normaltextrun"/>
          <w:rFonts w:cstheme="minorHAnsi"/>
          <w:color w:val="000000"/>
        </w:rPr>
        <w:t>eplace the bracketed text with the relevant information.</w:t>
      </w:r>
      <w:r>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Pr>
          <w:rFonts w:eastAsia="Times New Roman" w:cstheme="minorHAnsi"/>
        </w:rPr>
        <w:t>Refer to the Project One Guidelines and Rubric for more detailed instructions about each section of the template.</w:t>
      </w:r>
      <w:bookmarkEnd w:id="0"/>
      <w:bookmarkEnd w:id="1"/>
      <w:bookmarkEnd w:id="2"/>
    </w:p>
    <w:p w14:paraId="77B6C061" w14:textId="0E534F85" w:rsidR="00BF4E7E" w:rsidRDefault="00BF4E7E">
      <w:pPr>
        <w:rPr>
          <w:rFonts w:eastAsiaTheme="majorEastAsia" w:cstheme="minorHAnsi"/>
          <w:b/>
          <w:bCs/>
        </w:rPr>
      </w:pPr>
    </w:p>
    <w:p w14:paraId="7549C261" w14:textId="04EC48F0" w:rsidR="00283077" w:rsidRPr="000B05B1" w:rsidRDefault="531DB269" w:rsidP="000B05B1">
      <w:pPr>
        <w:pStyle w:val="Heading2"/>
        <w:rPr>
          <w:rFonts w:eastAsiaTheme="minorEastAsia"/>
          <w:color w:val="000000" w:themeColor="text1"/>
        </w:rPr>
      </w:pPr>
      <w:r>
        <w:t>Developer</w:t>
      </w:r>
    </w:p>
    <w:p w14:paraId="4EBFDCD8" w14:textId="5767FDC7" w:rsidR="531DB269" w:rsidRDefault="531DB269" w:rsidP="000B05B1">
      <w:pPr>
        <w:suppressAutoHyphens/>
        <w:spacing w:after="0" w:line="240" w:lineRule="auto"/>
        <w:contextualSpacing/>
        <w:rPr>
          <w:rFonts w:cstheme="minorHAnsi"/>
          <w:color w:val="000000" w:themeColor="text1"/>
        </w:rPr>
      </w:pPr>
      <w:r>
        <w:rPr>
          <w:rFonts w:cstheme="minorHAnsi"/>
          <w:color w:val="000000" w:themeColor="text1"/>
        </w:rPr>
        <w:t>Samuel Raymond Kwibe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Pr>
          <w:rFonts w:cstheme="minorHAnsi"/>
          <w:b/>
          <w:bCs/>
          <w:color w:val="000000" w:themeColor="text1"/>
        </w:rPr>
        <w:t>1. Interpreting Client Needs</w:t>
      </w:r>
    </w:p>
    <w:p w14:paraId="1AAC2F52" w14:textId="259C017A" w:rsidR="531DB269" w:rsidRDefault="531DB269" w:rsidP="00701FA1">
      <w:pPr>
        <w:suppressAutoHyphens/>
        <w:spacing w:after="0" w:line="240" w:lineRule="auto"/>
        <w:ind w:firstLine="360"/>
        <w:contextualSpacing/>
        <w:rPr>
          <w:rFonts w:cstheme="minorHAnsi"/>
          <w:color w:val="000000" w:themeColor="text1"/>
        </w:rPr>
      </w:pPr>
      <w:r>
        <w:rPr>
          <w:rFonts w:cstheme="minorHAnsi"/>
          <w:color w:val="000000" w:themeColor="text1"/>
        </w:rPr>
        <w:t>Determine your client’s needs and potential threats and attacks associated with the company’s application and software security requirements. Consider the following questions 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Are there governmental restrictions on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What modernization requirements must be considered, such as the role of open-source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00200001" w14:textId="77777777" w:rsidR="00B6225E" w:rsidRDefault="00000000" w:rsidP="000B05B1">
      <w:pPr>
        <w:suppressAutoHyphens/>
        <w:spacing w:after="0" w:line="240" w:lineRule="auto"/>
        <w:contextualSpacing/>
        <w:rPr>
          <w:rFonts w:cstheme="minorHAnsi"/>
        </w:rPr>
      </w:pPr>
      <w:r>
        <w:rPr>
          <w:rFonts w:cstheme="minorHAnsi"/>
        </w:rPr>
        <w:t>Value of Secure Communications</w:t>
      </w:r>
    </w:p>
    <w:p w14:paraId="00A00001" w14:textId="77777777" w:rsidR="00000000" w:rsidRDefault="00000000" w:rsidP="000B05B1">
      <w:pPr>
        <w:suppressAutoHyphens/>
        <w:spacing w:after="0" w:line="240" w:lineRule="auto"/>
        <w:contextualSpacing/>
      </w:pPr>
      <w:r>
        <w:rPr>
          <w:rFonts w:cstheme="minorHAnsi"/>
          <w:b/>
          <w:bCs/>
          <w:sz w:val="24"/>
          <w:szCs w:val="24"/>
        </w:rPr>
        <w:lastRenderedPageBreak/>
        <w:t xml:space="preserve">Value of Secure Communications: </w:t>
      </w:r>
      <w:r>
        <w:rPr>
          <w:rFonts w:cstheme="minorHAnsi"/>
          <w:sz w:val="24"/>
          <w:szCs w:val="24"/>
        </w:rPr>
        <w:t>Artemis Financial works with people's most sensitive financial data — savings, retirement plans, investments, and insurance. That kind of information is extremely valuable to attackers, and if it ever gets leaked or stolen, the damage goes way beyond just fixing a technical problem. The company could face lawsuits, government fines, and the kind of reputation damage that is very hard to come back from. More than that, clients trust Artemis Financial with their financial futures, and that trust depends entir</w:t>
      </w:r>
      <w:r>
        <w:rPr>
          <w:rFonts w:cstheme="minorHAnsi"/>
          <w:sz w:val="24"/>
          <w:szCs w:val="24"/>
        </w:rPr>
        <w:t>ely on knowing their data is safe. Encrypting data in transit and at rest, enforcing HTTPS, and securing all API endpoints are not just best practices here — they are the minimum standard for any financial company operating today.</w:t>
      </w:r>
    </w:p>
    <w:p w14:paraId="00A00002" w14:textId="77777777" w:rsidR="00000000" w:rsidRDefault="00000000" w:rsidP="000B05B1">
      <w:pPr>
        <w:suppressAutoHyphens/>
        <w:spacing w:after="0" w:line="240" w:lineRule="auto"/>
        <w:contextualSpacing/>
      </w:pPr>
    </w:p>
    <w:p w14:paraId="00A00003" w14:textId="77777777" w:rsidR="00000000" w:rsidRDefault="00000000" w:rsidP="000B05B1">
      <w:pPr>
        <w:suppressAutoHyphens/>
        <w:spacing w:after="0" w:line="240" w:lineRule="auto"/>
        <w:contextualSpacing/>
      </w:pPr>
      <w:r>
        <w:rPr>
          <w:rFonts w:cstheme="minorHAnsi"/>
          <w:b/>
          <w:bCs/>
          <w:sz w:val="24"/>
          <w:szCs w:val="24"/>
        </w:rPr>
        <w:t xml:space="preserve">International Transactions and Government Restrictions: </w:t>
      </w:r>
      <w:r>
        <w:rPr>
          <w:rFonts w:cstheme="minorHAnsi"/>
          <w:sz w:val="24"/>
          <w:szCs w:val="24"/>
        </w:rPr>
        <w:t>The scenario tells us that Artemis Financial serves entrepreneurs, businesses, and government agencies around the world. That means data is crossing borders, and that brings in a whole set of legal requirements that the company has to be aware of. Below are the key regulations that apply:</w:t>
      </w:r>
    </w:p>
    <w:p w14:paraId="00A00004" w14:textId="77777777" w:rsidR="00000000" w:rsidRDefault="00000000" w:rsidP="000B05B1">
      <w:pPr>
        <w:pStyle w:val="ListParagraph"/>
        <w:numPr>
          <w:ilvl w:val="0"/>
          <w:numId w:val="8"/>
        </w:numPr>
        <w:suppressAutoHyphens/>
        <w:spacing w:after="0" w:line="240" w:lineRule="auto"/>
        <w:rPr>
          <w:rFonts w:cstheme="minorHAnsi"/>
          <w:sz w:val="24"/>
          <w:szCs w:val="24"/>
        </w:rPr>
      </w:pPr>
      <w:r>
        <w:rPr>
          <w:rFonts w:cstheme="minorHAnsi"/>
          <w:sz w:val="24"/>
          <w:szCs w:val="24"/>
        </w:rPr>
        <w:t>GDPR (European Union): Protects EU residents' personal data. Requires user consent, limits on data collection, and breach notification within 72 hours.</w:t>
      </w:r>
    </w:p>
    <w:p w14:paraId="00A00005" w14:textId="77777777" w:rsidR="00000000" w:rsidRDefault="00000000" w:rsidP="000B05B1">
      <w:pPr>
        <w:pStyle w:val="ListParagraph"/>
        <w:numPr>
          <w:ilvl w:val="0"/>
          <w:numId w:val="8"/>
        </w:numPr>
        <w:suppressAutoHyphens/>
        <w:spacing w:after="0" w:line="240" w:lineRule="auto"/>
        <w:rPr>
          <w:rFonts w:cstheme="minorHAnsi"/>
          <w:sz w:val="24"/>
          <w:szCs w:val="24"/>
        </w:rPr>
      </w:pPr>
      <w:r>
        <w:rPr>
          <w:rFonts w:cstheme="minorHAnsi"/>
          <w:sz w:val="24"/>
          <w:szCs w:val="24"/>
        </w:rPr>
        <w:t>CCPA (California): Gives California residents the right to know what data is collected about them and the right to opt out of its sale.</w:t>
      </w:r>
    </w:p>
    <w:p w14:paraId="00A00006" w14:textId="77777777" w:rsidR="00000000" w:rsidRDefault="00000000" w:rsidP="000B05B1">
      <w:pPr>
        <w:pStyle w:val="ListParagraph"/>
        <w:numPr>
          <w:ilvl w:val="0"/>
          <w:numId w:val="8"/>
        </w:numPr>
        <w:suppressAutoHyphens/>
        <w:spacing w:after="0" w:line="240" w:lineRule="auto"/>
        <w:rPr>
          <w:rFonts w:cstheme="minorHAnsi"/>
          <w:sz w:val="24"/>
          <w:szCs w:val="24"/>
        </w:rPr>
      </w:pPr>
      <w:r>
        <w:rPr>
          <w:rFonts w:cstheme="minorHAnsi"/>
          <w:sz w:val="24"/>
          <w:szCs w:val="24"/>
        </w:rPr>
        <w:t>GLBA (Gramm-Leach-Bliley Act): US federal law requiring financial institutions to keep customer financial information secure and confidential.</w:t>
      </w:r>
    </w:p>
    <w:p w14:paraId="00A00007" w14:textId="77777777" w:rsidR="00000000" w:rsidRDefault="00000000" w:rsidP="000B05B1">
      <w:pPr>
        <w:pStyle w:val="ListParagraph"/>
        <w:numPr>
          <w:ilvl w:val="0"/>
          <w:numId w:val="8"/>
        </w:numPr>
        <w:suppressAutoHyphens/>
        <w:spacing w:after="0" w:line="240" w:lineRule="auto"/>
        <w:rPr>
          <w:rFonts w:cstheme="minorHAnsi"/>
          <w:sz w:val="24"/>
          <w:szCs w:val="24"/>
        </w:rPr>
      </w:pPr>
      <w:r>
        <w:rPr>
          <w:rFonts w:cstheme="minorHAnsi"/>
          <w:sz w:val="24"/>
          <w:szCs w:val="24"/>
        </w:rPr>
        <w:t>PCI DSS: Applies any time the application processes payment card data. Requires encryption, access controls, and regular security audits.</w:t>
      </w:r>
    </w:p>
    <w:p w14:paraId="00A00008" w14:textId="77777777" w:rsidR="00000000" w:rsidRDefault="00000000" w:rsidP="000B05B1">
      <w:pPr>
        <w:pStyle w:val="ListParagraph"/>
        <w:numPr>
          <w:ilvl w:val="0"/>
          <w:numId w:val="8"/>
        </w:numPr>
        <w:suppressAutoHyphens/>
        <w:spacing w:after="0" w:line="240" w:lineRule="auto"/>
        <w:rPr>
          <w:rFonts w:cstheme="minorHAnsi"/>
          <w:sz w:val="24"/>
          <w:szCs w:val="24"/>
        </w:rPr>
      </w:pPr>
      <w:r>
        <w:rPr>
          <w:rFonts w:cstheme="minorHAnsi"/>
          <w:sz w:val="24"/>
          <w:szCs w:val="24"/>
        </w:rPr>
        <w:t>SOX (Sarbanes-Oxley): May apply if Artemis Financial serves publicly traded clients, requiring that financial records are secure, accurate, and auditable.</w:t>
      </w:r>
    </w:p>
    <w:p w14:paraId="00A00009" w14:textId="77777777" w:rsidR="00000000" w:rsidRDefault="00000000" w:rsidP="000B05B1">
      <w:pPr>
        <w:suppressAutoHyphens/>
        <w:spacing w:after="0" w:line="240" w:lineRule="auto"/>
        <w:contextualSpacing/>
      </w:pPr>
    </w:p>
    <w:p w14:paraId="00A0000A" w14:textId="77777777" w:rsidR="00000000" w:rsidRDefault="00000000" w:rsidP="000B05B1">
      <w:pPr>
        <w:suppressAutoHyphens/>
        <w:spacing w:after="0" w:line="240" w:lineRule="auto"/>
        <w:contextualSpacing/>
      </w:pPr>
      <w:r>
        <w:rPr>
          <w:rFonts w:cstheme="minorHAnsi"/>
          <w:b/>
          <w:bCs/>
          <w:sz w:val="24"/>
          <w:szCs w:val="24"/>
        </w:rPr>
        <w:t xml:space="preserve">External Threats: </w:t>
      </w:r>
      <w:r>
        <w:rPr>
          <w:rFonts w:cstheme="minorHAnsi"/>
          <w:sz w:val="24"/>
          <w:szCs w:val="24"/>
        </w:rPr>
        <w:t>After reviewing the code base, I identified several real threats that Artemis Financial is exposed to right now, not just hypothetically:</w:t>
      </w:r>
    </w:p>
    <w:p w14:paraId="00A0000B" w14:textId="77777777" w:rsidR="00000000" w:rsidRDefault="00000000" w:rsidP="000B05B1">
      <w:pPr>
        <w:pStyle w:val="ListParagraph"/>
        <w:numPr>
          <w:ilvl w:val="0"/>
          <w:numId w:val="8"/>
        </w:numPr>
        <w:suppressAutoHyphens/>
        <w:spacing w:after="0" w:line="240" w:lineRule="auto"/>
        <w:rPr>
          <w:rFonts w:cstheme="minorHAnsi"/>
          <w:sz w:val="24"/>
          <w:szCs w:val="24"/>
        </w:rPr>
      </w:pPr>
      <w:r>
        <w:rPr>
          <w:rFonts w:cstheme="minorHAnsi"/>
          <w:sz w:val="24"/>
          <w:szCs w:val="24"/>
        </w:rPr>
        <w:t>SQL Injection: The database connection in DocData.java does not use parameterized queries, so an attacker could manipulate inputs to access or destroy the entire database.</w:t>
      </w:r>
    </w:p>
    <w:p w14:paraId="00A0000C" w14:textId="77777777" w:rsidR="00000000" w:rsidRDefault="00000000" w:rsidP="000B05B1">
      <w:pPr>
        <w:pStyle w:val="ListParagraph"/>
        <w:numPr>
          <w:ilvl w:val="0"/>
          <w:numId w:val="8"/>
        </w:numPr>
        <w:suppressAutoHyphens/>
        <w:spacing w:after="0" w:line="240" w:lineRule="auto"/>
        <w:rPr>
          <w:rFonts w:cstheme="minorHAnsi"/>
          <w:sz w:val="24"/>
          <w:szCs w:val="24"/>
        </w:rPr>
      </w:pPr>
      <w:r>
        <w:rPr>
          <w:rFonts w:cstheme="minorHAnsi"/>
          <w:sz w:val="24"/>
          <w:szCs w:val="24"/>
        </w:rPr>
        <w:t>Unauthorized Access: Every single REST endpoint in the application is completely open with no login or token required. Anyone who finds the URL can call the API.</w:t>
      </w:r>
    </w:p>
    <w:p w14:paraId="00A0000D" w14:textId="77777777" w:rsidR="00000000" w:rsidRDefault="00000000" w:rsidP="000B05B1">
      <w:pPr>
        <w:pStyle w:val="ListParagraph"/>
        <w:numPr>
          <w:ilvl w:val="0"/>
          <w:numId w:val="8"/>
        </w:numPr>
        <w:suppressAutoHyphens/>
        <w:spacing w:after="0" w:line="240" w:lineRule="auto"/>
        <w:rPr>
          <w:rFonts w:cstheme="minorHAnsi"/>
          <w:sz w:val="24"/>
          <w:szCs w:val="24"/>
        </w:rPr>
      </w:pPr>
      <w:r>
        <w:rPr>
          <w:rFonts w:cstheme="minorHAnsi"/>
          <w:sz w:val="24"/>
          <w:szCs w:val="24"/>
        </w:rPr>
        <w:t>Credential Theft: The database username and password are hardcoded directly in the source code as "root" and "root". Anyone with access to the code has full database access.</w:t>
      </w:r>
    </w:p>
    <w:p w14:paraId="00A0000E" w14:textId="77777777" w:rsidR="00000000" w:rsidRDefault="00000000" w:rsidP="000B05B1">
      <w:pPr>
        <w:pStyle w:val="ListParagraph"/>
        <w:numPr>
          <w:ilvl w:val="0"/>
          <w:numId w:val="8"/>
        </w:numPr>
        <w:suppressAutoHyphens/>
        <w:spacing w:after="0" w:line="240" w:lineRule="auto"/>
        <w:rPr>
          <w:rFonts w:cstheme="minorHAnsi"/>
          <w:sz w:val="24"/>
          <w:szCs w:val="24"/>
        </w:rPr>
      </w:pPr>
      <w:r>
        <w:rPr>
          <w:rFonts w:cstheme="minorHAnsi"/>
          <w:sz w:val="24"/>
          <w:szCs w:val="24"/>
        </w:rPr>
        <w:t>Dependency Exploits: The project uses Spring Boot 2.2.4 and Bouncy Castle 1.46, both of which have published critical CVEs that attackers can look up and exploit.</w:t>
      </w:r>
    </w:p>
    <w:p w14:paraId="00A0000F" w14:textId="77777777" w:rsidR="00000000" w:rsidRDefault="00000000" w:rsidP="000B05B1">
      <w:pPr>
        <w:pStyle w:val="ListParagraph"/>
        <w:numPr>
          <w:ilvl w:val="0"/>
          <w:numId w:val="8"/>
        </w:numPr>
        <w:suppressAutoHyphens/>
        <w:spacing w:after="0" w:line="240" w:lineRule="auto"/>
        <w:rPr>
          <w:rFonts w:cstheme="minorHAnsi"/>
          <w:sz w:val="24"/>
          <w:szCs w:val="24"/>
        </w:rPr>
      </w:pPr>
      <w:r>
        <w:rPr>
          <w:rFonts w:cstheme="minorHAnsi"/>
          <w:sz w:val="24"/>
          <w:szCs w:val="24"/>
        </w:rPr>
        <w:t>Denial-of-Service: The application accepts file uploads up to 200 MB with no file type validation, making it easy to flood the server and take it offline.</w:t>
      </w:r>
    </w:p>
    <w:p w14:paraId="00A00010" w14:textId="77777777" w:rsidR="00000000" w:rsidRDefault="00000000" w:rsidP="000B05B1">
      <w:pPr>
        <w:suppressAutoHyphens/>
        <w:spacing w:after="0" w:line="240" w:lineRule="auto"/>
        <w:contextualSpacing/>
      </w:pPr>
    </w:p>
    <w:p w14:paraId="00A00011" w14:textId="77777777" w:rsidR="00000000" w:rsidRDefault="00000000" w:rsidP="000B05B1">
      <w:pPr>
        <w:suppressAutoHyphens/>
        <w:spacing w:after="0" w:line="240" w:lineRule="auto"/>
        <w:contextualSpacing/>
      </w:pPr>
      <w:r>
        <w:rPr>
          <w:rFonts w:cstheme="minorHAnsi"/>
          <w:b/>
          <w:bCs/>
          <w:sz w:val="24"/>
          <w:szCs w:val="24"/>
        </w:rPr>
        <w:t xml:space="preserve">Modernization Requirements: </w:t>
      </w:r>
      <w:r>
        <w:rPr>
          <w:rFonts w:cstheme="minorHAnsi"/>
          <w:sz w:val="24"/>
          <w:szCs w:val="24"/>
        </w:rPr>
        <w:t xml:space="preserve">There are two areas that stand out when thinking about modernizing this application. First, it relies heavily on open-source libraries like Spring Boot, Bouncy Castle, and JSON Path. Open-source is great, but every vulnerability found in those </w:t>
      </w:r>
      <w:r>
        <w:rPr>
          <w:rFonts w:cstheme="minorHAnsi"/>
          <w:sz w:val="24"/>
          <w:szCs w:val="24"/>
        </w:rPr>
        <w:lastRenderedPageBreak/>
        <w:t>libraries gets published publicly, which means attackers know about them too. The fix is to integrate OWASP Dependency-Check directly into the Maven build so every build automatically catches outdated dependencies before they make it to production. Second, the API its</w:t>
      </w:r>
      <w:r>
        <w:rPr>
          <w:rFonts w:cstheme="minorHAnsi"/>
          <w:sz w:val="24"/>
          <w:szCs w:val="24"/>
        </w:rPr>
        <w:t>elf needs to be brought up to modern standards. That means enforcing HTTPS on all endpoints, requiring token-based authentication like JWT or OAuth 2.0, and validating every input that comes in from outside. These are not advanced features — they are the baseline for any web-facing API that handles financial data.</w:t>
      </w:r>
    </w:p>
    <w:p w14:paraId="00200003" w14:textId="77777777" w:rsidR="00B6225E" w:rsidRDefault="00B6225E" w:rsidP="000B05B1">
      <w:pPr>
        <w:suppressAutoHyphens/>
        <w:spacing w:after="0" w:line="240" w:lineRule="auto"/>
        <w:contextualSpacing/>
      </w:pPr>
    </w:p>
    <w:p w14:paraId="00200004" w14:textId="77777777" w:rsidR="00B6225E" w:rsidRDefault="00000000" w:rsidP="000B05B1">
      <w:pPr>
        <w:suppressAutoHyphens/>
        <w:spacing w:after="0" w:line="240" w:lineRule="auto"/>
        <w:contextualSpacing/>
        <w:rPr>
          <w:rFonts w:cstheme="minorHAnsi"/>
        </w:rPr>
      </w:pPr>
      <w:r>
        <w:rPr>
          <w:rFonts w:cstheme="minorHAnsi"/>
        </w:rPr>
        <w:t>International Transactions</w:t>
      </w:r>
    </w:p>
    <w:p w14:paraId="00200005" w14:textId="77777777" w:rsidR="00B6225E" w:rsidRDefault="00000000" w:rsidP="000B05B1">
      <w:pPr>
        <w:suppressAutoHyphens/>
        <w:spacing w:after="0" w:line="240" w:lineRule="auto"/>
        <w:contextualSpacing/>
        <w:rPr>
          <w:rFonts w:cstheme="minorHAnsi"/>
        </w:rPr>
      </w:pPr>
      <w:r>
        <w:rPr>
          <w:rFonts w:cstheme="minorHAnsi"/>
        </w:rPr>
        <w:t>Based on the scenario, Artemis Financial works with clients and agencies around the world, which means the company likely handles transactions and data that cross international borders. This introduces legal requirements from multiple countries and regions that the company has to follow. Some of the key regulations to consider are:</w:t>
      </w:r>
    </w:p>
    <w:p w14:paraId="00200006" w14:textId="77777777" w:rsidR="00B6225E" w:rsidRDefault="00000000" w:rsidP="000B05B1">
      <w:pPr>
        <w:pStyle w:val="ListParagraph"/>
        <w:numPr>
          <w:ilvl w:val="0"/>
          <w:numId w:val="8"/>
        </w:numPr>
        <w:suppressAutoHyphens/>
        <w:spacing w:after="0" w:line="240" w:lineRule="auto"/>
        <w:rPr>
          <w:rFonts w:cstheme="minorHAnsi"/>
        </w:rPr>
      </w:pPr>
      <w:r>
        <w:rPr>
          <w:rFonts w:cstheme="minorHAnsi"/>
        </w:rPr>
        <w:t>GDPR (European Union): This law requires companies to protect personal data of EU residents, get user consent before collecting data, and report breaches within 72 hours.</w:t>
      </w:r>
    </w:p>
    <w:p w14:paraId="00200007" w14:textId="77777777" w:rsidR="00B6225E" w:rsidRDefault="00000000" w:rsidP="000B05B1">
      <w:pPr>
        <w:pStyle w:val="ListParagraph"/>
        <w:numPr>
          <w:ilvl w:val="0"/>
          <w:numId w:val="8"/>
        </w:numPr>
        <w:suppressAutoHyphens/>
        <w:spacing w:after="0" w:line="240" w:lineRule="auto"/>
        <w:rPr>
          <w:rFonts w:cstheme="minorHAnsi"/>
        </w:rPr>
      </w:pPr>
      <w:r>
        <w:rPr>
          <w:rFonts w:cstheme="minorHAnsi"/>
        </w:rPr>
        <w:t>CCPA (California): Requires companies to disclose how they collect and use data for California residents and allows residents to opt out.</w:t>
      </w:r>
    </w:p>
    <w:p w14:paraId="00200008" w14:textId="77777777" w:rsidR="00B6225E" w:rsidRDefault="00000000" w:rsidP="000B05B1">
      <w:pPr>
        <w:pStyle w:val="ListParagraph"/>
        <w:numPr>
          <w:ilvl w:val="0"/>
          <w:numId w:val="8"/>
        </w:numPr>
        <w:suppressAutoHyphens/>
        <w:spacing w:after="0" w:line="240" w:lineRule="auto"/>
        <w:rPr>
          <w:rFonts w:cstheme="minorHAnsi"/>
        </w:rPr>
      </w:pPr>
      <w:r>
        <w:rPr>
          <w:rFonts w:cstheme="minorHAnsi"/>
        </w:rPr>
        <w:t>GLBA (Gramm-Leach-Bliley Act): A US federal law that requires financial companies to protect customers' private financial information.</w:t>
      </w:r>
    </w:p>
    <w:p w14:paraId="00200009" w14:textId="77777777" w:rsidR="00B6225E" w:rsidRDefault="00000000" w:rsidP="000B05B1">
      <w:pPr>
        <w:pStyle w:val="ListParagraph"/>
        <w:numPr>
          <w:ilvl w:val="0"/>
          <w:numId w:val="8"/>
        </w:numPr>
        <w:suppressAutoHyphens/>
        <w:spacing w:after="0" w:line="240" w:lineRule="auto"/>
        <w:rPr>
          <w:rFonts w:cstheme="minorHAnsi"/>
        </w:rPr>
      </w:pPr>
      <w:r>
        <w:rPr>
          <w:rFonts w:cstheme="minorHAnsi"/>
        </w:rPr>
        <w:t>PCI DSS: Applies if Artemis Financial ever processes payment card data, requiring strong encryption and access controls.</w:t>
      </w:r>
    </w:p>
    <w:p w14:paraId="0020000A" w14:textId="77777777" w:rsidR="00B6225E" w:rsidRDefault="00000000" w:rsidP="000B05B1">
      <w:pPr>
        <w:pStyle w:val="ListParagraph"/>
        <w:numPr>
          <w:ilvl w:val="0"/>
          <w:numId w:val="8"/>
        </w:numPr>
        <w:suppressAutoHyphens/>
        <w:spacing w:after="0" w:line="240" w:lineRule="auto"/>
        <w:rPr>
          <w:rFonts w:cstheme="minorHAnsi"/>
        </w:rPr>
      </w:pPr>
      <w:r>
        <w:rPr>
          <w:rFonts w:cstheme="minorHAnsi"/>
        </w:rPr>
        <w:t>SOX (Sarbanes-Oxley): Could apply if the company works with publicly traded clients, requiring secure and auditable financial records.</w:t>
      </w:r>
    </w:p>
    <w:p w14:paraId="0020000B" w14:textId="77777777" w:rsidR="00B6225E" w:rsidRDefault="00B6225E" w:rsidP="000B05B1">
      <w:pPr>
        <w:suppressAutoHyphens/>
        <w:spacing w:after="0" w:line="240" w:lineRule="auto"/>
        <w:contextualSpacing/>
      </w:pPr>
    </w:p>
    <w:p w14:paraId="0020000C" w14:textId="77777777" w:rsidR="00B6225E" w:rsidRDefault="00000000" w:rsidP="000B05B1">
      <w:pPr>
        <w:suppressAutoHyphens/>
        <w:spacing w:after="0" w:line="240" w:lineRule="auto"/>
        <w:contextualSpacing/>
        <w:rPr>
          <w:rFonts w:cstheme="minorHAnsi"/>
        </w:rPr>
      </w:pPr>
      <w:r>
        <w:rPr>
          <w:rFonts w:cstheme="minorHAnsi"/>
        </w:rPr>
        <w:t>External Threats</w:t>
      </w:r>
    </w:p>
    <w:p w14:paraId="0020000D" w14:textId="77777777" w:rsidR="00B6225E" w:rsidRDefault="00000000" w:rsidP="000B05B1">
      <w:pPr>
        <w:suppressAutoHyphens/>
        <w:spacing w:after="0" w:line="240" w:lineRule="auto"/>
        <w:contextualSpacing/>
        <w:rPr>
          <w:rFonts w:cstheme="minorHAnsi"/>
        </w:rPr>
      </w:pPr>
      <w:r>
        <w:rPr>
          <w:rFonts w:cstheme="minorHAnsi"/>
        </w:rPr>
        <w:t>Looking at the current code base, there are several threats that Artemis Financial needs to be aware of right now, as well as threats that will only grow more serious in the future:</w:t>
      </w:r>
    </w:p>
    <w:p w14:paraId="0020000E" w14:textId="77777777" w:rsidR="00B6225E" w:rsidRDefault="00000000" w:rsidP="000B05B1">
      <w:pPr>
        <w:pStyle w:val="ListParagraph"/>
        <w:numPr>
          <w:ilvl w:val="0"/>
          <w:numId w:val="8"/>
        </w:numPr>
        <w:suppressAutoHyphens/>
        <w:spacing w:after="0" w:line="240" w:lineRule="auto"/>
        <w:rPr>
          <w:rFonts w:cstheme="minorHAnsi"/>
        </w:rPr>
      </w:pPr>
      <w:r>
        <w:rPr>
          <w:rFonts w:cstheme="minorHAnsi"/>
        </w:rPr>
        <w:t>SQL Injection: The application connects to a database without using parameterized queries, which means an attacker could manipulate the input to access or destroy data.</w:t>
      </w:r>
    </w:p>
    <w:p w14:paraId="0020000F" w14:textId="77777777" w:rsidR="00B6225E" w:rsidRDefault="00000000" w:rsidP="000B05B1">
      <w:pPr>
        <w:pStyle w:val="ListParagraph"/>
        <w:numPr>
          <w:ilvl w:val="0"/>
          <w:numId w:val="8"/>
        </w:numPr>
        <w:suppressAutoHyphens/>
        <w:spacing w:after="0" w:line="240" w:lineRule="auto"/>
        <w:rPr>
          <w:rFonts w:cstheme="minorHAnsi"/>
        </w:rPr>
      </w:pPr>
      <w:r>
        <w:rPr>
          <w:rFonts w:cstheme="minorHAnsi"/>
        </w:rPr>
        <w:t>Unauthorized Access: None of the API endpoints require any login or authentication, so anyone who finds the URL can call them freely.</w:t>
      </w:r>
    </w:p>
    <w:p w14:paraId="00200010" w14:textId="77777777" w:rsidR="00B6225E" w:rsidRDefault="00000000" w:rsidP="000B05B1">
      <w:pPr>
        <w:pStyle w:val="ListParagraph"/>
        <w:numPr>
          <w:ilvl w:val="0"/>
          <w:numId w:val="8"/>
        </w:numPr>
        <w:suppressAutoHyphens/>
        <w:spacing w:after="0" w:line="240" w:lineRule="auto"/>
        <w:rPr>
          <w:rFonts w:cstheme="minorHAnsi"/>
        </w:rPr>
      </w:pPr>
      <w:r>
        <w:rPr>
          <w:rFonts w:cstheme="minorHAnsi"/>
        </w:rPr>
        <w:t>Credential Theft: Database credentials are hardcoded directly in the source code, so anyone who gets access to the code gets access to the database.</w:t>
      </w:r>
    </w:p>
    <w:p w14:paraId="00200011" w14:textId="77777777" w:rsidR="00B6225E" w:rsidRDefault="00000000" w:rsidP="000B05B1">
      <w:pPr>
        <w:pStyle w:val="ListParagraph"/>
        <w:numPr>
          <w:ilvl w:val="0"/>
          <w:numId w:val="8"/>
        </w:numPr>
        <w:suppressAutoHyphens/>
        <w:spacing w:after="0" w:line="240" w:lineRule="auto"/>
        <w:rPr>
          <w:rFonts w:cstheme="minorHAnsi"/>
        </w:rPr>
      </w:pPr>
      <w:r>
        <w:rPr>
          <w:rFonts w:cstheme="minorHAnsi"/>
        </w:rPr>
        <w:t>Dependency Exploits: The project uses outdated libraries with known critical vulnerabilities that attackers can look up and exploit.</w:t>
      </w:r>
    </w:p>
    <w:p w14:paraId="00200012" w14:textId="77777777" w:rsidR="00B6225E" w:rsidRDefault="00000000" w:rsidP="000B05B1">
      <w:pPr>
        <w:pStyle w:val="ListParagraph"/>
        <w:numPr>
          <w:ilvl w:val="0"/>
          <w:numId w:val="8"/>
        </w:numPr>
        <w:suppressAutoHyphens/>
        <w:spacing w:after="0" w:line="240" w:lineRule="auto"/>
        <w:rPr>
          <w:rFonts w:cstheme="minorHAnsi"/>
        </w:rPr>
      </w:pPr>
      <w:r>
        <w:rPr>
          <w:rFonts w:cstheme="minorHAnsi"/>
        </w:rPr>
        <w:t>Denial-of-Service: The application accepts file uploads up to 200 MB with no restrictions, which could easily be abused to crash the server.</w:t>
      </w:r>
    </w:p>
    <w:p w14:paraId="00200013" w14:textId="77777777" w:rsidR="00B6225E" w:rsidRDefault="00B6225E" w:rsidP="000B05B1">
      <w:pPr>
        <w:suppressAutoHyphens/>
        <w:spacing w:after="0" w:line="240" w:lineRule="auto"/>
        <w:contextualSpacing/>
      </w:pPr>
    </w:p>
    <w:p w14:paraId="00200014" w14:textId="77777777" w:rsidR="00B6225E" w:rsidRDefault="00000000" w:rsidP="000B05B1">
      <w:pPr>
        <w:suppressAutoHyphens/>
        <w:spacing w:after="0" w:line="240" w:lineRule="auto"/>
        <w:contextualSpacing/>
        <w:rPr>
          <w:rFonts w:cstheme="minorHAnsi"/>
        </w:rPr>
      </w:pPr>
      <w:r>
        <w:rPr>
          <w:rFonts w:cstheme="minorHAnsi"/>
        </w:rPr>
        <w:t>Modernization Requirements</w:t>
      </w:r>
    </w:p>
    <w:p w14:paraId="00200015" w14:textId="77777777" w:rsidR="00B6225E" w:rsidRDefault="00000000" w:rsidP="00701FA1">
      <w:pPr>
        <w:suppressAutoHyphens/>
        <w:spacing w:after="0" w:line="240" w:lineRule="auto"/>
        <w:ind w:firstLine="720"/>
        <w:contextualSpacing/>
        <w:rPr>
          <w:rFonts w:cstheme="minorHAnsi"/>
        </w:rPr>
      </w:pPr>
      <w:r>
        <w:rPr>
          <w:rFonts w:cstheme="minorHAnsi"/>
        </w:rPr>
        <w:t xml:space="preserve">There are two modernization areas that stand out here. First, the project relies on open-source libraries like Spring Boot, Bouncy Castle, and JSON Path. Open-source software is very useful but it also needs to be kept up to date, since vulnerabilities in those libraries get published publicly for anyone to see. Integrating a tool like OWASP Dependency-Check into the build process helps catch these issues early. Second, as a RESTful API, the application needs to follow modern web security practices like using HTTPS for all communication, requiring authentication tokens for API access, and validating all user </w:t>
      </w:r>
      <w:r>
        <w:rPr>
          <w:rFonts w:cstheme="minorHAnsi"/>
        </w:rPr>
        <w:lastRenderedPageBreak/>
        <w:t>input. These are not optional extras, they are the baseline expectation for any web-facing financial application today.</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Pr>
          <w:rFonts w:cstheme="minorHAnsi"/>
          <w:b/>
          <w:bCs/>
          <w:color w:val="000000" w:themeColor="text1"/>
        </w:rPr>
        <w:t>2. Areas of Security</w:t>
      </w:r>
    </w:p>
    <w:p w14:paraId="2F0E7882" w14:textId="183B63D1" w:rsidR="531DB269" w:rsidRPr="000B05B1" w:rsidRDefault="531DB269" w:rsidP="00701FA1">
      <w:pPr>
        <w:suppressAutoHyphens/>
        <w:spacing w:after="0" w:line="240" w:lineRule="auto"/>
        <w:ind w:firstLine="720"/>
        <w:contextualSpacing/>
        <w:rPr>
          <w:rFonts w:cstheme="minorHAnsi"/>
          <w:color w:val="000000" w:themeColor="text1"/>
        </w:rPr>
      </w:pPr>
      <w:r>
        <w:rPr>
          <w:rFonts w:cstheme="minorHAnsi"/>
          <w:color w:val="000000" w:themeColor="text1"/>
        </w:rPr>
        <w:t>Refer to the vulnerability assessment process flow diagram. Identify which areas of security apply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00A00012" w14:textId="77777777" w:rsidR="00000000" w:rsidRDefault="00000000" w:rsidP="000B05B1">
      <w:pPr>
        <w:suppressAutoHyphens/>
        <w:spacing w:after="0" w:line="240" w:lineRule="auto"/>
        <w:contextualSpacing/>
        <w:rPr>
          <w:rFonts w:cstheme="minorHAnsi"/>
          <w:sz w:val="24"/>
          <w:szCs w:val="24"/>
        </w:rPr>
      </w:pPr>
      <w:r>
        <w:rPr>
          <w:rFonts w:cstheme="minorHAnsi"/>
          <w:sz w:val="24"/>
          <w:szCs w:val="24"/>
        </w:rPr>
        <w:t>After going through the vulnerability assessment process flow diagram and reading through every source file in the project, I found that all seven security areas from the diagram are relevant to this application. Here is my reasoning for each one:</w:t>
      </w:r>
    </w:p>
    <w:p w14:paraId="00A00013" w14:textId="77777777" w:rsidR="00000000" w:rsidRDefault="00000000" w:rsidP="000B05B1">
      <w:pPr>
        <w:suppressAutoHyphens/>
        <w:spacing w:after="0" w:line="240" w:lineRule="auto"/>
        <w:contextualSpacing/>
      </w:pPr>
    </w:p>
    <w:tbl>
      <w:tblPr>
        <w:tblStyle w:val="TableGrid"/>
        <w:tblW w:w="93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74"/>
        <w:gridCol w:w="1110"/>
        <w:gridCol w:w="6266"/>
      </w:tblGrid>
      <w:tr w:rsidR="00AB1234" w14:paraId="00A00014" w14:textId="77777777">
        <w:trPr>
          <w:cantSplit/>
          <w:tblHeader/>
        </w:trPr>
        <w:tc>
          <w:tcPr>
            <w:tcW w:w="2000" w:type="dxa"/>
            <w:tcMar>
              <w:top w:w="100" w:type="dxa"/>
              <w:left w:w="120" w:type="dxa"/>
              <w:bottom w:w="100" w:type="dxa"/>
              <w:right w:w="120" w:type="dxa"/>
            </w:tcMar>
          </w:tcPr>
          <w:p w14:paraId="00A00015" w14:textId="77777777" w:rsidR="00000000" w:rsidRDefault="00000000">
            <w:pPr>
              <w:suppressAutoHyphens/>
              <w:spacing w:after="0"/>
              <w:contextualSpacing/>
              <w:rPr>
                <w:rFonts w:cstheme="minorHAnsi"/>
                <w:b/>
                <w:bCs/>
                <w:sz w:val="18"/>
                <w:szCs w:val="18"/>
              </w:rPr>
            </w:pPr>
            <w:r>
              <w:rPr>
                <w:rFonts w:cstheme="minorHAnsi"/>
                <w:b/>
                <w:bCs/>
                <w:sz w:val="18"/>
                <w:szCs w:val="18"/>
              </w:rPr>
              <w:t>Security Area</w:t>
            </w:r>
          </w:p>
        </w:tc>
        <w:tc>
          <w:tcPr>
            <w:tcW w:w="900" w:type="dxa"/>
            <w:tcMar>
              <w:top w:w="100" w:type="dxa"/>
              <w:left w:w="120" w:type="dxa"/>
              <w:bottom w:w="100" w:type="dxa"/>
              <w:right w:w="120" w:type="dxa"/>
            </w:tcMar>
          </w:tcPr>
          <w:p w14:paraId="00A00016" w14:textId="77777777" w:rsidR="00000000" w:rsidRDefault="00000000">
            <w:pPr>
              <w:suppressAutoHyphens/>
              <w:spacing w:after="0"/>
              <w:contextualSpacing/>
              <w:rPr>
                <w:rFonts w:cstheme="minorHAnsi"/>
                <w:b/>
                <w:bCs/>
                <w:sz w:val="18"/>
                <w:szCs w:val="18"/>
              </w:rPr>
            </w:pPr>
            <w:r>
              <w:rPr>
                <w:rFonts w:cstheme="minorHAnsi"/>
                <w:b/>
                <w:bCs/>
                <w:sz w:val="18"/>
                <w:szCs w:val="18"/>
              </w:rPr>
              <w:t>Applicable?</w:t>
            </w:r>
          </w:p>
        </w:tc>
        <w:tc>
          <w:tcPr>
            <w:tcW w:w="6450" w:type="dxa"/>
            <w:tcMar>
              <w:top w:w="100" w:type="dxa"/>
              <w:left w:w="120" w:type="dxa"/>
              <w:bottom w:w="100" w:type="dxa"/>
              <w:right w:w="120" w:type="dxa"/>
            </w:tcMar>
          </w:tcPr>
          <w:p w14:paraId="00A00017" w14:textId="77777777" w:rsidR="00000000" w:rsidRDefault="00000000">
            <w:pPr>
              <w:suppressAutoHyphens/>
              <w:spacing w:after="0"/>
              <w:contextualSpacing/>
              <w:rPr>
                <w:rFonts w:cstheme="minorHAnsi"/>
                <w:b/>
                <w:bCs/>
                <w:sz w:val="18"/>
                <w:szCs w:val="18"/>
              </w:rPr>
            </w:pPr>
            <w:r>
              <w:rPr>
                <w:rFonts w:cstheme="minorHAnsi"/>
                <w:b/>
                <w:bCs/>
                <w:sz w:val="18"/>
                <w:szCs w:val="18"/>
              </w:rPr>
              <w:t>Why It Applies to This Application</w:t>
            </w:r>
          </w:p>
        </w:tc>
      </w:tr>
      <w:tr w:rsidR="00AB1234" w14:paraId="00A00018" w14:textId="77777777">
        <w:trPr>
          <w:cantSplit/>
        </w:trPr>
        <w:tc>
          <w:tcPr>
            <w:tcW w:w="2000" w:type="dxa"/>
            <w:tcMar>
              <w:top w:w="100" w:type="dxa"/>
              <w:left w:w="120" w:type="dxa"/>
              <w:bottom w:w="100" w:type="dxa"/>
              <w:right w:w="120" w:type="dxa"/>
            </w:tcMar>
          </w:tcPr>
          <w:p w14:paraId="00A00019" w14:textId="77777777" w:rsidR="00000000" w:rsidRDefault="00000000">
            <w:pPr>
              <w:suppressAutoHyphens/>
              <w:spacing w:after="0"/>
              <w:contextualSpacing/>
              <w:rPr>
                <w:rFonts w:cstheme="minorHAnsi"/>
                <w:sz w:val="18"/>
                <w:szCs w:val="18"/>
              </w:rPr>
            </w:pPr>
            <w:r>
              <w:rPr>
                <w:rFonts w:cstheme="minorHAnsi"/>
                <w:sz w:val="18"/>
                <w:szCs w:val="18"/>
              </w:rPr>
              <w:t>Input Validation</w:t>
            </w:r>
          </w:p>
        </w:tc>
        <w:tc>
          <w:tcPr>
            <w:tcW w:w="900" w:type="dxa"/>
            <w:tcMar>
              <w:top w:w="100" w:type="dxa"/>
              <w:left w:w="120" w:type="dxa"/>
              <w:bottom w:w="100" w:type="dxa"/>
              <w:right w:w="120" w:type="dxa"/>
            </w:tcMar>
          </w:tcPr>
          <w:p w14:paraId="00A0001A" w14:textId="77777777" w:rsidR="00000000" w:rsidRDefault="00000000">
            <w:pPr>
              <w:suppressAutoHyphens/>
              <w:spacing w:after="0"/>
              <w:contextualSpacing/>
              <w:rPr>
                <w:rFonts w:cstheme="minorHAnsi"/>
                <w:sz w:val="18"/>
                <w:szCs w:val="18"/>
              </w:rPr>
            </w:pPr>
            <w:r>
              <w:rPr>
                <w:rFonts w:cstheme="minorHAnsi"/>
                <w:sz w:val="18"/>
                <w:szCs w:val="18"/>
              </w:rPr>
              <w:t>YES</w:t>
            </w:r>
          </w:p>
        </w:tc>
        <w:tc>
          <w:tcPr>
            <w:tcW w:w="6450" w:type="dxa"/>
            <w:tcMar>
              <w:top w:w="100" w:type="dxa"/>
              <w:left w:w="120" w:type="dxa"/>
              <w:bottom w:w="100" w:type="dxa"/>
              <w:right w:w="120" w:type="dxa"/>
            </w:tcMar>
          </w:tcPr>
          <w:p w14:paraId="00A0001B" w14:textId="77777777" w:rsidR="00000000" w:rsidRDefault="00000000">
            <w:pPr>
              <w:suppressAutoHyphens/>
              <w:spacing w:after="0"/>
              <w:contextualSpacing/>
              <w:rPr>
                <w:rFonts w:cstheme="minorHAnsi"/>
                <w:sz w:val="18"/>
                <w:szCs w:val="18"/>
              </w:rPr>
            </w:pPr>
            <w:r>
              <w:rPr>
                <w:rFonts w:cstheme="minorHAnsi"/>
                <w:sz w:val="18"/>
                <w:szCs w:val="18"/>
              </w:rPr>
              <w:t>The /read endpoint takes a business_name parameter directly with no length check, character validation, or sanitization. This is exactly the kind of unguarded input that leads to injection attacks. Any application accepting external data must validate it before using it.</w:t>
            </w:r>
          </w:p>
        </w:tc>
      </w:tr>
      <w:tr w:rsidR="00AB1234" w14:paraId="00A0001C" w14:textId="77777777">
        <w:trPr>
          <w:cantSplit/>
        </w:trPr>
        <w:tc>
          <w:tcPr>
            <w:tcW w:w="2000" w:type="dxa"/>
            <w:tcMar>
              <w:top w:w="100" w:type="dxa"/>
              <w:left w:w="120" w:type="dxa"/>
              <w:bottom w:w="100" w:type="dxa"/>
              <w:right w:w="120" w:type="dxa"/>
            </w:tcMar>
          </w:tcPr>
          <w:p w14:paraId="00A0001D" w14:textId="77777777" w:rsidR="00000000" w:rsidRDefault="00000000">
            <w:pPr>
              <w:suppressAutoHyphens/>
              <w:spacing w:after="0"/>
              <w:contextualSpacing/>
              <w:rPr>
                <w:rFonts w:cstheme="minorHAnsi"/>
                <w:sz w:val="18"/>
                <w:szCs w:val="18"/>
              </w:rPr>
            </w:pPr>
            <w:r>
              <w:rPr>
                <w:rFonts w:cstheme="minorHAnsi"/>
                <w:sz w:val="18"/>
                <w:szCs w:val="18"/>
              </w:rPr>
              <w:t>Authentication and Authorization</w:t>
            </w:r>
          </w:p>
        </w:tc>
        <w:tc>
          <w:tcPr>
            <w:tcW w:w="900" w:type="dxa"/>
            <w:tcMar>
              <w:top w:w="100" w:type="dxa"/>
              <w:left w:w="120" w:type="dxa"/>
              <w:bottom w:w="100" w:type="dxa"/>
              <w:right w:w="120" w:type="dxa"/>
            </w:tcMar>
          </w:tcPr>
          <w:p w14:paraId="00A0001E" w14:textId="77777777" w:rsidR="00000000" w:rsidRDefault="00000000">
            <w:pPr>
              <w:suppressAutoHyphens/>
              <w:spacing w:after="0"/>
              <w:contextualSpacing/>
              <w:rPr>
                <w:rFonts w:cstheme="minorHAnsi"/>
                <w:sz w:val="18"/>
                <w:szCs w:val="18"/>
              </w:rPr>
            </w:pPr>
            <w:r>
              <w:rPr>
                <w:rFonts w:cstheme="minorHAnsi"/>
                <w:sz w:val="18"/>
                <w:szCs w:val="18"/>
              </w:rPr>
              <w:t>YES</w:t>
            </w:r>
          </w:p>
        </w:tc>
        <w:tc>
          <w:tcPr>
            <w:tcW w:w="6450" w:type="dxa"/>
            <w:tcMar>
              <w:top w:w="100" w:type="dxa"/>
              <w:left w:w="120" w:type="dxa"/>
              <w:bottom w:w="100" w:type="dxa"/>
              <w:right w:w="120" w:type="dxa"/>
            </w:tcMar>
          </w:tcPr>
          <w:p w14:paraId="00A0001F" w14:textId="77777777" w:rsidR="00000000" w:rsidRDefault="00000000">
            <w:pPr>
              <w:suppressAutoHyphens/>
              <w:spacing w:after="0"/>
              <w:contextualSpacing/>
              <w:rPr>
                <w:rFonts w:cstheme="minorHAnsi"/>
                <w:sz w:val="18"/>
                <w:szCs w:val="18"/>
              </w:rPr>
            </w:pPr>
            <w:r>
              <w:rPr>
                <w:rFonts w:cstheme="minorHAnsi"/>
                <w:sz w:val="18"/>
                <w:szCs w:val="18"/>
              </w:rPr>
              <w:t>Neither /read nor /greeting requires any kind of login, token, or API key. Anyone who discovers these URLs can call them freely. For a financial application this is a critical gap that needs to be addressed before the app goes anywhere near production.</w:t>
            </w:r>
          </w:p>
        </w:tc>
      </w:tr>
      <w:tr w:rsidR="00AB1234" w14:paraId="00A00020" w14:textId="77777777">
        <w:trPr>
          <w:cantSplit/>
        </w:trPr>
        <w:tc>
          <w:tcPr>
            <w:tcW w:w="2000" w:type="dxa"/>
            <w:tcMar>
              <w:top w:w="100" w:type="dxa"/>
              <w:left w:w="120" w:type="dxa"/>
              <w:bottom w:w="100" w:type="dxa"/>
              <w:right w:w="120" w:type="dxa"/>
            </w:tcMar>
          </w:tcPr>
          <w:p w14:paraId="00A00021" w14:textId="77777777" w:rsidR="00000000" w:rsidRDefault="00000000">
            <w:pPr>
              <w:suppressAutoHyphens/>
              <w:spacing w:after="0"/>
              <w:contextualSpacing/>
              <w:rPr>
                <w:rFonts w:cstheme="minorHAnsi"/>
                <w:sz w:val="18"/>
                <w:szCs w:val="18"/>
              </w:rPr>
            </w:pPr>
            <w:r>
              <w:rPr>
                <w:rFonts w:cstheme="minorHAnsi"/>
                <w:sz w:val="18"/>
                <w:szCs w:val="18"/>
              </w:rPr>
              <w:t>Cryptography</w:t>
            </w:r>
          </w:p>
        </w:tc>
        <w:tc>
          <w:tcPr>
            <w:tcW w:w="900" w:type="dxa"/>
            <w:tcMar>
              <w:top w:w="100" w:type="dxa"/>
              <w:left w:w="120" w:type="dxa"/>
              <w:bottom w:w="100" w:type="dxa"/>
              <w:right w:w="120" w:type="dxa"/>
            </w:tcMar>
          </w:tcPr>
          <w:p w14:paraId="00A00022" w14:textId="77777777" w:rsidR="00000000" w:rsidRDefault="00000000">
            <w:pPr>
              <w:suppressAutoHyphens/>
              <w:spacing w:after="0"/>
              <w:contextualSpacing/>
              <w:rPr>
                <w:rFonts w:cstheme="minorHAnsi"/>
                <w:sz w:val="18"/>
                <w:szCs w:val="18"/>
              </w:rPr>
            </w:pPr>
            <w:r>
              <w:rPr>
                <w:rFonts w:cstheme="minorHAnsi"/>
                <w:sz w:val="18"/>
                <w:szCs w:val="18"/>
              </w:rPr>
              <w:t>YES</w:t>
            </w:r>
          </w:p>
        </w:tc>
        <w:tc>
          <w:tcPr>
            <w:tcW w:w="6450" w:type="dxa"/>
            <w:tcMar>
              <w:top w:w="100" w:type="dxa"/>
              <w:left w:w="120" w:type="dxa"/>
              <w:bottom w:w="100" w:type="dxa"/>
              <w:right w:w="120" w:type="dxa"/>
            </w:tcMar>
          </w:tcPr>
          <w:p w14:paraId="00A00023" w14:textId="77777777" w:rsidR="00000000" w:rsidRDefault="00000000">
            <w:pPr>
              <w:suppressAutoHyphens/>
              <w:spacing w:after="0"/>
              <w:contextualSpacing/>
              <w:rPr>
                <w:rFonts w:cstheme="minorHAnsi"/>
                <w:sz w:val="18"/>
                <w:szCs w:val="18"/>
              </w:rPr>
            </w:pPr>
            <w:r>
              <w:rPr>
                <w:rFonts w:cstheme="minorHAnsi"/>
                <w:sz w:val="18"/>
                <w:szCs w:val="18"/>
              </w:rPr>
              <w:t>The project pulls in Bouncy Castle 1.46, a cryptography library from 2011. Multiple high-severity CVEs exist against this version targeting its encryption implementations. Since the application deals with financial data, weak or broken cryptography is a serious risk.</w:t>
            </w:r>
          </w:p>
        </w:tc>
      </w:tr>
      <w:tr w:rsidR="00AB1234" w14:paraId="00A00024" w14:textId="77777777">
        <w:trPr>
          <w:cantSplit/>
        </w:trPr>
        <w:tc>
          <w:tcPr>
            <w:tcW w:w="2000" w:type="dxa"/>
            <w:tcMar>
              <w:top w:w="100" w:type="dxa"/>
              <w:left w:w="120" w:type="dxa"/>
              <w:bottom w:w="100" w:type="dxa"/>
              <w:right w:w="120" w:type="dxa"/>
            </w:tcMar>
          </w:tcPr>
          <w:p w14:paraId="00A00025" w14:textId="77777777" w:rsidR="00000000" w:rsidRDefault="00000000">
            <w:pPr>
              <w:suppressAutoHyphens/>
              <w:spacing w:after="0"/>
              <w:contextualSpacing/>
              <w:rPr>
                <w:rFonts w:cstheme="minorHAnsi"/>
                <w:sz w:val="18"/>
                <w:szCs w:val="18"/>
              </w:rPr>
            </w:pPr>
            <w:r>
              <w:rPr>
                <w:rFonts w:cstheme="minorHAnsi"/>
                <w:sz w:val="18"/>
                <w:szCs w:val="18"/>
              </w:rPr>
              <w:t>Known Vulnerabilities</w:t>
            </w:r>
          </w:p>
        </w:tc>
        <w:tc>
          <w:tcPr>
            <w:tcW w:w="900" w:type="dxa"/>
            <w:tcMar>
              <w:top w:w="100" w:type="dxa"/>
              <w:left w:w="120" w:type="dxa"/>
              <w:bottom w:w="100" w:type="dxa"/>
              <w:right w:w="120" w:type="dxa"/>
            </w:tcMar>
          </w:tcPr>
          <w:p w14:paraId="00A00026" w14:textId="77777777" w:rsidR="00000000" w:rsidRDefault="00000000">
            <w:pPr>
              <w:suppressAutoHyphens/>
              <w:spacing w:after="0"/>
              <w:contextualSpacing/>
              <w:rPr>
                <w:rFonts w:cstheme="minorHAnsi"/>
                <w:sz w:val="18"/>
                <w:szCs w:val="18"/>
              </w:rPr>
            </w:pPr>
            <w:r>
              <w:rPr>
                <w:rFonts w:cstheme="minorHAnsi"/>
                <w:sz w:val="18"/>
                <w:szCs w:val="18"/>
              </w:rPr>
              <w:t>YES</w:t>
            </w:r>
          </w:p>
        </w:tc>
        <w:tc>
          <w:tcPr>
            <w:tcW w:w="6450" w:type="dxa"/>
            <w:tcMar>
              <w:top w:w="100" w:type="dxa"/>
              <w:left w:w="120" w:type="dxa"/>
              <w:bottom w:w="100" w:type="dxa"/>
              <w:right w:w="120" w:type="dxa"/>
            </w:tcMar>
          </w:tcPr>
          <w:p w14:paraId="00A00027" w14:textId="77777777" w:rsidR="00000000" w:rsidRDefault="00000000">
            <w:pPr>
              <w:suppressAutoHyphens/>
              <w:spacing w:after="0"/>
              <w:contextualSpacing/>
              <w:rPr>
                <w:rFonts w:cstheme="minorHAnsi"/>
                <w:sz w:val="18"/>
                <w:szCs w:val="18"/>
              </w:rPr>
            </w:pPr>
            <w:r>
              <w:rPr>
                <w:rFonts w:cstheme="minorHAnsi"/>
                <w:sz w:val="18"/>
                <w:szCs w:val="18"/>
              </w:rPr>
              <w:t>Both Spring Boot 2.2.4 and Bouncy Castle 1.46 have well-documented CVEs in the NIST National Vulnerability Database. Spring Boot 2.2.4 alone carries the critical Spring4Shell vulnerability (CVE-2022-22965). These need to be updated immediately.</w:t>
            </w:r>
          </w:p>
        </w:tc>
      </w:tr>
      <w:tr w:rsidR="00AB1234" w14:paraId="00A00028" w14:textId="77777777">
        <w:trPr>
          <w:cantSplit/>
        </w:trPr>
        <w:tc>
          <w:tcPr>
            <w:tcW w:w="2000" w:type="dxa"/>
            <w:tcMar>
              <w:top w:w="100" w:type="dxa"/>
              <w:left w:w="120" w:type="dxa"/>
              <w:bottom w:w="100" w:type="dxa"/>
              <w:right w:w="120" w:type="dxa"/>
            </w:tcMar>
          </w:tcPr>
          <w:p w14:paraId="00A00029" w14:textId="77777777" w:rsidR="00000000" w:rsidRDefault="00000000">
            <w:pPr>
              <w:suppressAutoHyphens/>
              <w:spacing w:after="0"/>
              <w:contextualSpacing/>
              <w:rPr>
                <w:rFonts w:cstheme="minorHAnsi"/>
                <w:sz w:val="18"/>
                <w:szCs w:val="18"/>
              </w:rPr>
            </w:pPr>
            <w:r>
              <w:rPr>
                <w:rFonts w:cstheme="minorHAnsi"/>
                <w:sz w:val="18"/>
                <w:szCs w:val="18"/>
              </w:rPr>
              <w:t>Data Encapsulation</w:t>
            </w:r>
          </w:p>
        </w:tc>
        <w:tc>
          <w:tcPr>
            <w:tcW w:w="900" w:type="dxa"/>
            <w:tcMar>
              <w:top w:w="100" w:type="dxa"/>
              <w:left w:w="120" w:type="dxa"/>
              <w:bottom w:w="100" w:type="dxa"/>
              <w:right w:w="120" w:type="dxa"/>
            </w:tcMar>
          </w:tcPr>
          <w:p w14:paraId="00A0002A" w14:textId="77777777" w:rsidR="00000000" w:rsidRDefault="00000000">
            <w:pPr>
              <w:suppressAutoHyphens/>
              <w:spacing w:after="0"/>
              <w:contextualSpacing/>
              <w:rPr>
                <w:rFonts w:cstheme="minorHAnsi"/>
                <w:sz w:val="18"/>
                <w:szCs w:val="18"/>
              </w:rPr>
            </w:pPr>
            <w:r>
              <w:rPr>
                <w:rFonts w:cstheme="minorHAnsi"/>
                <w:sz w:val="18"/>
                <w:szCs w:val="18"/>
              </w:rPr>
              <w:t>YES</w:t>
            </w:r>
          </w:p>
        </w:tc>
        <w:tc>
          <w:tcPr>
            <w:tcW w:w="6450" w:type="dxa"/>
            <w:tcMar>
              <w:top w:w="100" w:type="dxa"/>
              <w:left w:w="120" w:type="dxa"/>
              <w:bottom w:w="100" w:type="dxa"/>
              <w:right w:w="120" w:type="dxa"/>
            </w:tcMar>
          </w:tcPr>
          <w:p w14:paraId="00A0002B" w14:textId="77777777" w:rsidR="00000000" w:rsidRDefault="00000000">
            <w:pPr>
              <w:suppressAutoHyphens/>
              <w:spacing w:after="0"/>
              <w:contextualSpacing/>
              <w:rPr>
                <w:rFonts w:cstheme="minorHAnsi"/>
                <w:sz w:val="18"/>
                <w:szCs w:val="18"/>
              </w:rPr>
            </w:pPr>
            <w:r>
              <w:rPr>
                <w:rFonts w:cstheme="minorHAnsi"/>
                <w:sz w:val="18"/>
                <w:szCs w:val="18"/>
              </w:rPr>
              <w:t>In customer.java, the account_balance field has no access modifier at all, making it package-private by default. This means any class in the same package can read or modify it directly. Financial data like an account balance must be private and protected by controlled methods.</w:t>
            </w:r>
          </w:p>
        </w:tc>
      </w:tr>
      <w:tr w:rsidR="00AB1234" w14:paraId="00A0002C" w14:textId="77777777">
        <w:trPr>
          <w:cantSplit/>
        </w:trPr>
        <w:tc>
          <w:tcPr>
            <w:tcW w:w="2000" w:type="dxa"/>
            <w:tcMar>
              <w:top w:w="100" w:type="dxa"/>
              <w:left w:w="120" w:type="dxa"/>
              <w:bottom w:w="100" w:type="dxa"/>
              <w:right w:w="120" w:type="dxa"/>
            </w:tcMar>
          </w:tcPr>
          <w:p w14:paraId="00A0002D" w14:textId="77777777" w:rsidR="00000000" w:rsidRDefault="00000000">
            <w:pPr>
              <w:suppressAutoHyphens/>
              <w:spacing w:after="0"/>
              <w:contextualSpacing/>
              <w:rPr>
                <w:rFonts w:cstheme="minorHAnsi"/>
                <w:sz w:val="18"/>
                <w:szCs w:val="18"/>
              </w:rPr>
            </w:pPr>
            <w:r>
              <w:rPr>
                <w:rFonts w:cstheme="minorHAnsi"/>
                <w:sz w:val="18"/>
                <w:szCs w:val="18"/>
              </w:rPr>
              <w:t>Error Handling</w:t>
            </w:r>
          </w:p>
        </w:tc>
        <w:tc>
          <w:tcPr>
            <w:tcW w:w="900" w:type="dxa"/>
            <w:tcMar>
              <w:top w:w="100" w:type="dxa"/>
              <w:left w:w="120" w:type="dxa"/>
              <w:bottom w:w="100" w:type="dxa"/>
              <w:right w:w="120" w:type="dxa"/>
            </w:tcMar>
          </w:tcPr>
          <w:p w14:paraId="00A0002E" w14:textId="77777777" w:rsidR="00000000" w:rsidRDefault="00000000">
            <w:pPr>
              <w:suppressAutoHyphens/>
              <w:spacing w:after="0"/>
              <w:contextualSpacing/>
              <w:rPr>
                <w:rFonts w:cstheme="minorHAnsi"/>
                <w:sz w:val="18"/>
                <w:szCs w:val="18"/>
              </w:rPr>
            </w:pPr>
            <w:r>
              <w:rPr>
                <w:rFonts w:cstheme="minorHAnsi"/>
                <w:sz w:val="18"/>
                <w:szCs w:val="18"/>
              </w:rPr>
              <w:t>YES</w:t>
            </w:r>
          </w:p>
        </w:tc>
        <w:tc>
          <w:tcPr>
            <w:tcW w:w="6450" w:type="dxa"/>
            <w:tcMar>
              <w:top w:w="100" w:type="dxa"/>
              <w:left w:w="120" w:type="dxa"/>
              <w:bottom w:w="100" w:type="dxa"/>
              <w:right w:w="120" w:type="dxa"/>
            </w:tcMar>
          </w:tcPr>
          <w:p w14:paraId="00A0002F" w14:textId="77777777" w:rsidR="00000000" w:rsidRDefault="00000000">
            <w:pPr>
              <w:suppressAutoHyphens/>
              <w:spacing w:after="0"/>
              <w:contextualSpacing/>
              <w:rPr>
                <w:rFonts w:cstheme="minorHAnsi"/>
                <w:sz w:val="18"/>
                <w:szCs w:val="18"/>
              </w:rPr>
            </w:pPr>
            <w:r>
              <w:rPr>
                <w:rFonts w:cstheme="minorHAnsi"/>
                <w:sz w:val="18"/>
                <w:szCs w:val="18"/>
              </w:rPr>
              <w:t>DocData.java catches database exceptions and calls e.printStackTrace(), which dumps the full stack trace including class names, file paths, and library versions to the console. In production that information could be visible to an attacker and help them map out the system.</w:t>
            </w:r>
          </w:p>
        </w:tc>
      </w:tr>
      <w:tr w:rsidR="00AB1234" w14:paraId="00A00030" w14:textId="77777777">
        <w:trPr>
          <w:cantSplit/>
        </w:trPr>
        <w:tc>
          <w:tcPr>
            <w:tcW w:w="2000" w:type="dxa"/>
            <w:tcMar>
              <w:top w:w="100" w:type="dxa"/>
              <w:left w:w="120" w:type="dxa"/>
              <w:bottom w:w="100" w:type="dxa"/>
              <w:right w:w="120" w:type="dxa"/>
            </w:tcMar>
          </w:tcPr>
          <w:p w14:paraId="00A00031" w14:textId="77777777" w:rsidR="00000000" w:rsidRDefault="00000000">
            <w:pPr>
              <w:suppressAutoHyphens/>
              <w:spacing w:after="0"/>
              <w:contextualSpacing/>
              <w:rPr>
                <w:rFonts w:cstheme="minorHAnsi"/>
                <w:sz w:val="18"/>
                <w:szCs w:val="18"/>
              </w:rPr>
            </w:pPr>
            <w:r>
              <w:rPr>
                <w:rFonts w:cstheme="minorHAnsi"/>
                <w:sz w:val="18"/>
                <w:szCs w:val="18"/>
              </w:rPr>
              <w:t>Code Quality</w:t>
            </w:r>
          </w:p>
        </w:tc>
        <w:tc>
          <w:tcPr>
            <w:tcW w:w="900" w:type="dxa"/>
            <w:tcMar>
              <w:top w:w="100" w:type="dxa"/>
              <w:left w:w="120" w:type="dxa"/>
              <w:bottom w:w="100" w:type="dxa"/>
              <w:right w:w="120" w:type="dxa"/>
            </w:tcMar>
          </w:tcPr>
          <w:p w14:paraId="00A00032" w14:textId="77777777" w:rsidR="00000000" w:rsidRDefault="00000000">
            <w:pPr>
              <w:suppressAutoHyphens/>
              <w:spacing w:after="0"/>
              <w:contextualSpacing/>
              <w:rPr>
                <w:rFonts w:cstheme="minorHAnsi"/>
                <w:sz w:val="18"/>
                <w:szCs w:val="18"/>
              </w:rPr>
            </w:pPr>
            <w:r>
              <w:rPr>
                <w:rFonts w:cstheme="minorHAnsi"/>
                <w:sz w:val="18"/>
                <w:szCs w:val="18"/>
              </w:rPr>
              <w:t>YES</w:t>
            </w:r>
          </w:p>
        </w:tc>
        <w:tc>
          <w:tcPr>
            <w:tcW w:w="6450" w:type="dxa"/>
            <w:tcMar>
              <w:top w:w="100" w:type="dxa"/>
              <w:left w:w="120" w:type="dxa"/>
              <w:bottom w:w="100" w:type="dxa"/>
              <w:right w:w="120" w:type="dxa"/>
            </w:tcMar>
          </w:tcPr>
          <w:p w14:paraId="00A00033" w14:textId="77777777" w:rsidR="00000000" w:rsidRDefault="00000000">
            <w:pPr>
              <w:suppressAutoHyphens/>
              <w:spacing w:after="0"/>
              <w:contextualSpacing/>
              <w:rPr>
                <w:rFonts w:cstheme="minorHAnsi"/>
                <w:sz w:val="18"/>
                <w:szCs w:val="18"/>
              </w:rPr>
            </w:pPr>
            <w:r>
              <w:rPr>
                <w:rFonts w:cstheme="minorHAnsi"/>
                <w:sz w:val="18"/>
                <w:szCs w:val="18"/>
              </w:rPr>
              <w:t>Two class names (customer and myDateTime) violate Java naming conventions. Several methods are empty stubs that do nothing. There is no input validation anywhere. These issues make the code fragile and hard to maintain, and they increase the chance of security defects being introduced as the code grows.</w:t>
            </w:r>
          </w:p>
        </w:tc>
      </w:tr>
    </w:tbl>
    <w:p w14:paraId="00200017" w14:textId="77777777" w:rsidR="00B6225E" w:rsidRDefault="00B6225E" w:rsidP="000B05B1">
      <w:pPr>
        <w:suppressAutoHyphens/>
        <w:spacing w:after="0" w:line="240" w:lineRule="auto"/>
        <w:contextualSpacing/>
      </w:pPr>
    </w:p>
    <w:tbl>
      <w:tblPr>
        <w:tblStyle w:val="TableGrid"/>
        <w:tblW w:w="93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173"/>
        <w:gridCol w:w="1251"/>
        <w:gridCol w:w="908"/>
        <w:gridCol w:w="1458"/>
        <w:gridCol w:w="1888"/>
        <w:gridCol w:w="3041"/>
      </w:tblGrid>
      <w:tr w:rsidR="00AB1234" w14:paraId="00A0007B" w14:textId="77777777">
        <w:trPr>
          <w:cantSplit/>
          <w:tblHeader/>
        </w:trPr>
        <w:tc>
          <w:tcPr>
            <w:tcW w:w="1300" w:type="dxa"/>
            <w:tcMar>
              <w:top w:w="100" w:type="dxa"/>
              <w:left w:w="120" w:type="dxa"/>
              <w:bottom w:w="100" w:type="dxa"/>
              <w:right w:w="120" w:type="dxa"/>
            </w:tcMar>
          </w:tcPr>
          <w:p w14:paraId="00A0007C" w14:textId="77777777" w:rsidR="00000000" w:rsidRDefault="00000000">
            <w:pPr>
              <w:suppressAutoHyphens/>
              <w:spacing w:after="0"/>
              <w:contextualSpacing/>
              <w:rPr>
                <w:rFonts w:cstheme="minorHAnsi"/>
                <w:b/>
                <w:bCs/>
                <w:sz w:val="18"/>
                <w:szCs w:val="18"/>
              </w:rPr>
            </w:pPr>
            <w:r>
              <w:rPr>
                <w:rFonts w:cstheme="minorHAnsi"/>
                <w:b/>
                <w:bCs/>
                <w:sz w:val="18"/>
                <w:szCs w:val="18"/>
              </w:rPr>
              <w:lastRenderedPageBreak/>
              <w:t>Dependency</w:t>
            </w:r>
          </w:p>
        </w:tc>
        <w:tc>
          <w:tcPr>
            <w:tcW w:w="1200" w:type="dxa"/>
            <w:tcMar>
              <w:top w:w="100" w:type="dxa"/>
              <w:left w:w="120" w:type="dxa"/>
              <w:bottom w:w="100" w:type="dxa"/>
              <w:right w:w="120" w:type="dxa"/>
            </w:tcMar>
          </w:tcPr>
          <w:p w14:paraId="00A0007D" w14:textId="77777777" w:rsidR="00000000" w:rsidRDefault="00000000">
            <w:pPr>
              <w:suppressAutoHyphens/>
              <w:spacing w:after="0"/>
              <w:contextualSpacing/>
              <w:rPr>
                <w:rFonts w:cstheme="minorHAnsi"/>
                <w:b/>
                <w:bCs/>
                <w:sz w:val="18"/>
                <w:szCs w:val="18"/>
              </w:rPr>
            </w:pPr>
            <w:r>
              <w:rPr>
                <w:rFonts w:cstheme="minorHAnsi"/>
                <w:b/>
                <w:bCs/>
                <w:sz w:val="18"/>
                <w:szCs w:val="18"/>
              </w:rPr>
              <w:t>CVE Code(s)</w:t>
            </w:r>
          </w:p>
        </w:tc>
        <w:tc>
          <w:tcPr>
            <w:tcW w:w="780" w:type="dxa"/>
            <w:tcMar>
              <w:top w:w="100" w:type="dxa"/>
              <w:left w:w="120" w:type="dxa"/>
              <w:bottom w:w="100" w:type="dxa"/>
              <w:right w:w="120" w:type="dxa"/>
            </w:tcMar>
          </w:tcPr>
          <w:p w14:paraId="00A0007E" w14:textId="77777777" w:rsidR="00000000" w:rsidRDefault="00000000">
            <w:pPr>
              <w:suppressAutoHyphens/>
              <w:spacing w:after="0"/>
              <w:contextualSpacing/>
              <w:rPr>
                <w:rFonts w:cstheme="minorHAnsi"/>
                <w:b/>
                <w:bCs/>
                <w:sz w:val="18"/>
                <w:szCs w:val="18"/>
              </w:rPr>
            </w:pPr>
            <w:r>
              <w:rPr>
                <w:rFonts w:cstheme="minorHAnsi"/>
                <w:b/>
                <w:bCs/>
                <w:sz w:val="18"/>
                <w:szCs w:val="18"/>
              </w:rPr>
              <w:t>Severity</w:t>
            </w:r>
          </w:p>
        </w:tc>
        <w:tc>
          <w:tcPr>
            <w:tcW w:w="2000" w:type="dxa"/>
            <w:tcMar>
              <w:top w:w="100" w:type="dxa"/>
              <w:left w:w="120" w:type="dxa"/>
              <w:bottom w:w="100" w:type="dxa"/>
              <w:right w:w="120" w:type="dxa"/>
            </w:tcMar>
          </w:tcPr>
          <w:p w14:paraId="00A0007F" w14:textId="77777777" w:rsidR="00000000" w:rsidRDefault="00000000">
            <w:pPr>
              <w:suppressAutoHyphens/>
              <w:spacing w:after="0"/>
              <w:contextualSpacing/>
              <w:rPr>
                <w:rFonts w:cstheme="minorHAnsi"/>
                <w:b/>
                <w:bCs/>
                <w:sz w:val="18"/>
                <w:szCs w:val="18"/>
              </w:rPr>
            </w:pPr>
            <w:r>
              <w:rPr>
                <w:rFonts w:cstheme="minorHAnsi"/>
                <w:b/>
                <w:bCs/>
                <w:sz w:val="18"/>
                <w:szCs w:val="18"/>
              </w:rPr>
              <w:t>Description</w:t>
            </w:r>
          </w:p>
        </w:tc>
        <w:tc>
          <w:tcPr>
            <w:tcW w:w="1870" w:type="dxa"/>
            <w:tcMar>
              <w:top w:w="100" w:type="dxa"/>
              <w:left w:w="120" w:type="dxa"/>
              <w:bottom w:w="100" w:type="dxa"/>
              <w:right w:w="120" w:type="dxa"/>
            </w:tcMar>
          </w:tcPr>
          <w:p w14:paraId="00A00080" w14:textId="77777777" w:rsidR="00000000" w:rsidRDefault="00000000">
            <w:pPr>
              <w:suppressAutoHyphens/>
              <w:spacing w:after="0"/>
              <w:contextualSpacing/>
              <w:rPr>
                <w:rFonts w:cstheme="minorHAnsi"/>
                <w:b/>
                <w:bCs/>
                <w:sz w:val="18"/>
                <w:szCs w:val="18"/>
              </w:rPr>
            </w:pPr>
            <w:r>
              <w:rPr>
                <w:rFonts w:cstheme="minorHAnsi"/>
                <w:b/>
                <w:bCs/>
                <w:sz w:val="18"/>
                <w:szCs w:val="18"/>
              </w:rPr>
              <w:t>Recommended Fix</w:t>
            </w:r>
          </w:p>
        </w:tc>
        <w:tc>
          <w:tcPr>
            <w:tcW w:w="2200" w:type="dxa"/>
            <w:tcMar>
              <w:top w:w="100" w:type="dxa"/>
              <w:left w:w="120" w:type="dxa"/>
              <w:bottom w:w="100" w:type="dxa"/>
              <w:right w:w="120" w:type="dxa"/>
            </w:tcMar>
          </w:tcPr>
          <w:p w14:paraId="00A00081" w14:textId="77777777" w:rsidR="00000000" w:rsidRDefault="00000000">
            <w:pPr>
              <w:suppressAutoHyphens/>
              <w:spacing w:after="0"/>
              <w:contextualSpacing/>
              <w:rPr>
                <w:rFonts w:cstheme="minorHAnsi"/>
                <w:b/>
                <w:bCs/>
                <w:sz w:val="18"/>
                <w:szCs w:val="18"/>
              </w:rPr>
            </w:pPr>
            <w:r>
              <w:rPr>
                <w:rFonts w:cstheme="minorHAnsi"/>
                <w:b/>
                <w:bCs/>
                <w:sz w:val="18"/>
                <w:szCs w:val="18"/>
              </w:rPr>
              <w:t>Attribution (CVE References section)</w:t>
            </w:r>
          </w:p>
        </w:tc>
      </w:tr>
      <w:tr w:rsidR="00AB1234" w14:paraId="00A00082" w14:textId="77777777">
        <w:trPr>
          <w:cantSplit/>
        </w:trPr>
        <w:tc>
          <w:tcPr>
            <w:tcW w:w="1300" w:type="dxa"/>
            <w:tcMar>
              <w:top w:w="100" w:type="dxa"/>
              <w:left w:w="120" w:type="dxa"/>
              <w:bottom w:w="100" w:type="dxa"/>
              <w:right w:w="120" w:type="dxa"/>
            </w:tcMar>
          </w:tcPr>
          <w:p w14:paraId="00A00083" w14:textId="77777777" w:rsidR="00000000" w:rsidRDefault="00000000">
            <w:pPr>
              <w:suppressAutoHyphens/>
              <w:spacing w:after="0"/>
              <w:contextualSpacing/>
              <w:rPr>
                <w:rFonts w:cstheme="minorHAnsi"/>
                <w:sz w:val="18"/>
                <w:szCs w:val="18"/>
              </w:rPr>
            </w:pPr>
            <w:r>
              <w:rPr>
                <w:rFonts w:cstheme="minorHAnsi"/>
                <w:sz w:val="18"/>
                <w:szCs w:val="18"/>
              </w:rPr>
              <w:t>bcprov-jdk15on-1.46</w:t>
            </w:r>
          </w:p>
          <w:p w14:paraId="00A00084" w14:textId="77777777" w:rsidR="00000000" w:rsidRDefault="00000000">
            <w:pPr>
              <w:suppressAutoHyphens/>
              <w:spacing w:after="0"/>
              <w:contextualSpacing/>
              <w:rPr>
                <w:rFonts w:cstheme="minorHAnsi"/>
                <w:sz w:val="18"/>
                <w:szCs w:val="18"/>
              </w:rPr>
            </w:pPr>
            <w:r>
              <w:rPr>
                <w:rFonts w:cstheme="minorHAnsi"/>
                <w:sz w:val="18"/>
                <w:szCs w:val="18"/>
              </w:rPr>
              <w:t>(Bouncy Castle)</w:t>
            </w:r>
          </w:p>
        </w:tc>
        <w:tc>
          <w:tcPr>
            <w:tcW w:w="1200" w:type="dxa"/>
            <w:tcMar>
              <w:top w:w="100" w:type="dxa"/>
              <w:left w:w="120" w:type="dxa"/>
              <w:bottom w:w="100" w:type="dxa"/>
              <w:right w:w="120" w:type="dxa"/>
            </w:tcMar>
          </w:tcPr>
          <w:p w14:paraId="00A00085" w14:textId="77777777" w:rsidR="00000000" w:rsidRDefault="00000000">
            <w:pPr>
              <w:suppressAutoHyphens/>
              <w:spacing w:after="0"/>
              <w:contextualSpacing/>
              <w:rPr>
                <w:rFonts w:cstheme="minorHAnsi"/>
                <w:sz w:val="18"/>
                <w:szCs w:val="18"/>
              </w:rPr>
            </w:pPr>
            <w:r>
              <w:rPr>
                <w:rFonts w:cstheme="minorHAnsi"/>
                <w:sz w:val="18"/>
                <w:szCs w:val="18"/>
              </w:rPr>
              <w:t>CVE-2020-15522</w:t>
            </w:r>
          </w:p>
          <w:p w14:paraId="00A00086" w14:textId="77777777" w:rsidR="00000000" w:rsidRDefault="00000000">
            <w:pPr>
              <w:suppressAutoHyphens/>
              <w:spacing w:after="0"/>
              <w:contextualSpacing/>
              <w:rPr>
                <w:rFonts w:cstheme="minorHAnsi"/>
                <w:sz w:val="18"/>
                <w:szCs w:val="18"/>
              </w:rPr>
            </w:pPr>
            <w:r>
              <w:rPr>
                <w:rFonts w:cstheme="minorHAnsi"/>
                <w:sz w:val="18"/>
                <w:szCs w:val="18"/>
              </w:rPr>
              <w:t>CVE-2020-26939</w:t>
            </w:r>
          </w:p>
          <w:p w14:paraId="00A00087" w14:textId="77777777" w:rsidR="00000000" w:rsidRDefault="00000000">
            <w:pPr>
              <w:suppressAutoHyphens/>
              <w:spacing w:after="0"/>
              <w:contextualSpacing/>
              <w:rPr>
                <w:rFonts w:cstheme="minorHAnsi"/>
                <w:sz w:val="18"/>
                <w:szCs w:val="18"/>
              </w:rPr>
            </w:pPr>
            <w:r>
              <w:rPr>
                <w:rFonts w:cstheme="minorHAnsi"/>
                <w:sz w:val="18"/>
                <w:szCs w:val="18"/>
              </w:rPr>
              <w:t>CVE-2018-1000613</w:t>
            </w:r>
          </w:p>
          <w:p w14:paraId="00A00088" w14:textId="77777777" w:rsidR="00000000" w:rsidRDefault="00000000">
            <w:pPr>
              <w:suppressAutoHyphens/>
              <w:spacing w:after="0"/>
              <w:contextualSpacing/>
              <w:rPr>
                <w:rFonts w:cstheme="minorHAnsi"/>
                <w:sz w:val="18"/>
                <w:szCs w:val="18"/>
              </w:rPr>
            </w:pPr>
            <w:r>
              <w:rPr>
                <w:rFonts w:cstheme="minorHAnsi"/>
                <w:sz w:val="18"/>
                <w:szCs w:val="18"/>
              </w:rPr>
              <w:t>CVE-2016-1000338</w:t>
            </w:r>
          </w:p>
        </w:tc>
        <w:tc>
          <w:tcPr>
            <w:tcW w:w="780" w:type="dxa"/>
            <w:tcMar>
              <w:top w:w="100" w:type="dxa"/>
              <w:left w:w="120" w:type="dxa"/>
              <w:bottom w:w="100" w:type="dxa"/>
              <w:right w:w="120" w:type="dxa"/>
            </w:tcMar>
          </w:tcPr>
          <w:p w14:paraId="00A00089" w14:textId="77777777" w:rsidR="00000000" w:rsidRDefault="00000000">
            <w:pPr>
              <w:suppressAutoHyphens/>
              <w:spacing w:after="0"/>
              <w:contextualSpacing/>
              <w:rPr>
                <w:rFonts w:cstheme="minorHAnsi"/>
                <w:sz w:val="18"/>
                <w:szCs w:val="18"/>
              </w:rPr>
            </w:pPr>
            <w:r>
              <w:rPr>
                <w:rFonts w:cstheme="minorHAnsi"/>
                <w:sz w:val="18"/>
                <w:szCs w:val="18"/>
              </w:rPr>
              <w:t>HIGH /</w:t>
            </w:r>
          </w:p>
          <w:p w14:paraId="00A0008A" w14:textId="77777777" w:rsidR="00000000" w:rsidRDefault="00000000">
            <w:pPr>
              <w:suppressAutoHyphens/>
              <w:spacing w:after="0"/>
              <w:contextualSpacing/>
              <w:rPr>
                <w:rFonts w:cstheme="minorHAnsi"/>
                <w:sz w:val="18"/>
                <w:szCs w:val="18"/>
              </w:rPr>
            </w:pPr>
            <w:r>
              <w:rPr>
                <w:rFonts w:cstheme="minorHAnsi"/>
                <w:sz w:val="18"/>
                <w:szCs w:val="18"/>
              </w:rPr>
              <w:t>CRITICAL</w:t>
            </w:r>
          </w:p>
        </w:tc>
        <w:tc>
          <w:tcPr>
            <w:tcW w:w="2000" w:type="dxa"/>
            <w:tcMar>
              <w:top w:w="100" w:type="dxa"/>
              <w:left w:w="120" w:type="dxa"/>
              <w:bottom w:w="100" w:type="dxa"/>
              <w:right w:w="120" w:type="dxa"/>
            </w:tcMar>
          </w:tcPr>
          <w:p w14:paraId="00A0008B" w14:textId="77777777" w:rsidR="00000000" w:rsidRDefault="00000000">
            <w:pPr>
              <w:suppressAutoHyphens/>
              <w:spacing w:after="0"/>
              <w:contextualSpacing/>
              <w:rPr>
                <w:rFonts w:cstheme="minorHAnsi"/>
                <w:sz w:val="18"/>
                <w:szCs w:val="18"/>
              </w:rPr>
            </w:pPr>
            <w:r>
              <w:rPr>
                <w:rFonts w:cstheme="minorHAnsi"/>
                <w:sz w:val="18"/>
                <w:szCs w:val="18"/>
              </w:rPr>
              <w:t>Bouncy Castle 1.46 has multiple cryptographic flaws. CVE-2020-15522 is a timing side-channel on ECDSA that can expose private keys. CVE-2020-26939 is a CBC padding oracle. Both were disclosed by the Bouncy Castle team and published in the NVD.</w:t>
            </w:r>
          </w:p>
        </w:tc>
        <w:tc>
          <w:tcPr>
            <w:tcW w:w="1870" w:type="dxa"/>
            <w:tcMar>
              <w:top w:w="100" w:type="dxa"/>
              <w:left w:w="120" w:type="dxa"/>
              <w:bottom w:w="100" w:type="dxa"/>
              <w:right w:w="120" w:type="dxa"/>
            </w:tcMar>
          </w:tcPr>
          <w:p w14:paraId="00A0008C" w14:textId="77777777" w:rsidR="00000000" w:rsidRDefault="00000000">
            <w:pPr>
              <w:suppressAutoHyphens/>
              <w:spacing w:after="0"/>
              <w:contextualSpacing/>
              <w:rPr>
                <w:rFonts w:cstheme="minorHAnsi"/>
                <w:sz w:val="18"/>
                <w:szCs w:val="18"/>
              </w:rPr>
            </w:pPr>
            <w:r>
              <w:rPr>
                <w:rFonts w:cstheme="minorHAnsi"/>
                <w:sz w:val="18"/>
                <w:szCs w:val="18"/>
              </w:rPr>
              <w:t>Upgrade to Bouncy Castle 1.77 or newer. The CVE-2020-15522 References section links to the release page confirming 1.66 as the first patched version. Review all crypto operations after upgrading.</w:t>
            </w:r>
          </w:p>
        </w:tc>
        <w:tc>
          <w:tcPr>
            <w:tcW w:w="2200" w:type="dxa"/>
            <w:tcMar>
              <w:top w:w="100" w:type="dxa"/>
              <w:left w:w="120" w:type="dxa"/>
              <w:bottom w:w="100" w:type="dxa"/>
              <w:right w:w="120" w:type="dxa"/>
            </w:tcMar>
          </w:tcPr>
          <w:p w14:paraId="00A0008D" w14:textId="77777777" w:rsidR="00000000" w:rsidRDefault="00000000">
            <w:pPr>
              <w:suppressAutoHyphens/>
              <w:spacing w:after="0"/>
              <w:contextualSpacing/>
              <w:rPr>
                <w:rFonts w:cstheme="minorHAnsi"/>
                <w:sz w:val="18"/>
                <w:szCs w:val="18"/>
              </w:rPr>
            </w:pPr>
            <w:r>
              <w:rPr>
                <w:rFonts w:cstheme="minorHAnsi"/>
                <w:sz w:val="18"/>
                <w:szCs w:val="18"/>
              </w:rPr>
              <w:t>NVD: nvd.nist.gov/vuln/detail/CVE-2020-15522</w:t>
            </w:r>
          </w:p>
          <w:p w14:paraId="00A0008E" w14:textId="77777777" w:rsidR="00000000" w:rsidRDefault="00000000">
            <w:pPr>
              <w:suppressAutoHyphens/>
              <w:spacing w:after="0"/>
              <w:contextualSpacing/>
              <w:rPr>
                <w:rFonts w:cstheme="minorHAnsi"/>
                <w:sz w:val="18"/>
                <w:szCs w:val="18"/>
              </w:rPr>
            </w:pPr>
            <w:r>
              <w:rPr>
                <w:rFonts w:cstheme="minorHAnsi"/>
                <w:sz w:val="18"/>
                <w:szCs w:val="18"/>
              </w:rPr>
              <w:t>Fix: bouncycastle.org/latest_releases.html</w:t>
            </w:r>
          </w:p>
          <w:p w14:paraId="00A0008F" w14:textId="77777777" w:rsidR="00000000" w:rsidRDefault="00000000">
            <w:pPr>
              <w:suppressAutoHyphens/>
              <w:spacing w:after="0"/>
              <w:contextualSpacing/>
              <w:rPr>
                <w:rFonts w:cstheme="minorHAnsi"/>
                <w:sz w:val="18"/>
                <w:szCs w:val="18"/>
              </w:rPr>
            </w:pPr>
            <w:r>
              <w:rPr>
                <w:rFonts w:cstheme="minorHAnsi"/>
                <w:sz w:val="18"/>
                <w:szCs w:val="18"/>
              </w:rPr>
              <w:t>GitHub: github.com/bcgit/bc-java/releases</w:t>
            </w:r>
          </w:p>
        </w:tc>
      </w:tr>
      <w:tr w:rsidR="00AB1234" w14:paraId="00A00090" w14:textId="77777777">
        <w:trPr>
          <w:cantSplit/>
        </w:trPr>
        <w:tc>
          <w:tcPr>
            <w:tcW w:w="1300" w:type="dxa"/>
            <w:tcMar>
              <w:top w:w="100" w:type="dxa"/>
              <w:left w:w="120" w:type="dxa"/>
              <w:bottom w:w="100" w:type="dxa"/>
              <w:right w:w="120" w:type="dxa"/>
            </w:tcMar>
          </w:tcPr>
          <w:p w14:paraId="00A00091" w14:textId="77777777" w:rsidR="00000000" w:rsidRDefault="00000000">
            <w:pPr>
              <w:suppressAutoHyphens/>
              <w:spacing w:after="0"/>
              <w:contextualSpacing/>
              <w:rPr>
                <w:rFonts w:cstheme="minorHAnsi"/>
                <w:sz w:val="18"/>
                <w:szCs w:val="18"/>
              </w:rPr>
            </w:pPr>
            <w:r>
              <w:rPr>
                <w:rFonts w:cstheme="minorHAnsi"/>
                <w:sz w:val="18"/>
                <w:szCs w:val="18"/>
              </w:rPr>
              <w:t>spring-boot-2.2.4</w:t>
            </w:r>
          </w:p>
          <w:p w14:paraId="00A00092" w14:textId="77777777" w:rsidR="00000000" w:rsidRDefault="00000000">
            <w:pPr>
              <w:suppressAutoHyphens/>
              <w:spacing w:after="0"/>
              <w:contextualSpacing/>
              <w:rPr>
                <w:rFonts w:cstheme="minorHAnsi"/>
                <w:sz w:val="18"/>
                <w:szCs w:val="18"/>
              </w:rPr>
            </w:pPr>
            <w:r>
              <w:rPr>
                <w:rFonts w:cstheme="minorHAnsi"/>
                <w:sz w:val="18"/>
                <w:szCs w:val="18"/>
              </w:rPr>
              <w:t>(Spring Framework</w:t>
            </w:r>
          </w:p>
          <w:p w14:paraId="00A00093" w14:textId="77777777" w:rsidR="00000000" w:rsidRDefault="00000000">
            <w:pPr>
              <w:suppressAutoHyphens/>
              <w:spacing w:after="0"/>
              <w:contextualSpacing/>
              <w:rPr>
                <w:rFonts w:cstheme="minorHAnsi"/>
                <w:sz w:val="18"/>
                <w:szCs w:val="18"/>
              </w:rPr>
            </w:pPr>
            <w:r>
              <w:rPr>
                <w:rFonts w:cstheme="minorHAnsi"/>
                <w:sz w:val="18"/>
                <w:szCs w:val="18"/>
              </w:rPr>
              <w:t>+ Tomcat)</w:t>
            </w:r>
          </w:p>
        </w:tc>
        <w:tc>
          <w:tcPr>
            <w:tcW w:w="1200" w:type="dxa"/>
            <w:tcMar>
              <w:top w:w="100" w:type="dxa"/>
              <w:left w:w="120" w:type="dxa"/>
              <w:bottom w:w="100" w:type="dxa"/>
              <w:right w:w="120" w:type="dxa"/>
            </w:tcMar>
          </w:tcPr>
          <w:p w14:paraId="00A00094" w14:textId="77777777" w:rsidR="00000000" w:rsidRDefault="00000000">
            <w:pPr>
              <w:suppressAutoHyphens/>
              <w:spacing w:after="0"/>
              <w:contextualSpacing/>
              <w:rPr>
                <w:rFonts w:cstheme="minorHAnsi"/>
                <w:sz w:val="18"/>
                <w:szCs w:val="18"/>
              </w:rPr>
            </w:pPr>
            <w:r>
              <w:rPr>
                <w:rFonts w:cstheme="minorHAnsi"/>
                <w:sz w:val="18"/>
                <w:szCs w:val="18"/>
              </w:rPr>
              <w:t>CVE-2022-22965</w:t>
            </w:r>
          </w:p>
          <w:p w14:paraId="00A00095" w14:textId="77777777" w:rsidR="00000000" w:rsidRDefault="00000000">
            <w:pPr>
              <w:suppressAutoHyphens/>
              <w:spacing w:after="0"/>
              <w:contextualSpacing/>
              <w:rPr>
                <w:rFonts w:cstheme="minorHAnsi"/>
                <w:sz w:val="18"/>
                <w:szCs w:val="18"/>
              </w:rPr>
            </w:pPr>
            <w:r>
              <w:rPr>
                <w:rFonts w:cstheme="minorHAnsi"/>
                <w:sz w:val="18"/>
                <w:szCs w:val="18"/>
              </w:rPr>
              <w:t>(Spring4Shell)</w:t>
            </w:r>
          </w:p>
          <w:p w14:paraId="00A00096" w14:textId="77777777" w:rsidR="00000000" w:rsidRDefault="00000000">
            <w:pPr>
              <w:suppressAutoHyphens/>
              <w:spacing w:after="0"/>
              <w:contextualSpacing/>
              <w:rPr>
                <w:rFonts w:cstheme="minorHAnsi"/>
                <w:sz w:val="18"/>
                <w:szCs w:val="18"/>
              </w:rPr>
            </w:pPr>
            <w:r>
              <w:rPr>
                <w:rFonts w:cstheme="minorHAnsi"/>
                <w:sz w:val="18"/>
                <w:szCs w:val="18"/>
              </w:rPr>
              <w:t>CVE-2021-22096</w:t>
            </w:r>
          </w:p>
          <w:p w14:paraId="00A00097" w14:textId="77777777" w:rsidR="00000000" w:rsidRDefault="00000000">
            <w:pPr>
              <w:suppressAutoHyphens/>
              <w:spacing w:after="0"/>
              <w:contextualSpacing/>
              <w:rPr>
                <w:rFonts w:cstheme="minorHAnsi"/>
                <w:sz w:val="18"/>
                <w:szCs w:val="18"/>
              </w:rPr>
            </w:pPr>
            <w:r>
              <w:rPr>
                <w:rFonts w:cstheme="minorHAnsi"/>
                <w:sz w:val="18"/>
                <w:szCs w:val="18"/>
              </w:rPr>
              <w:t>CVE-2020-5421</w:t>
            </w:r>
          </w:p>
          <w:p w14:paraId="00A00098" w14:textId="77777777" w:rsidR="00000000" w:rsidRDefault="00000000">
            <w:pPr>
              <w:suppressAutoHyphens/>
              <w:spacing w:after="0"/>
              <w:contextualSpacing/>
              <w:rPr>
                <w:rFonts w:cstheme="minorHAnsi"/>
                <w:sz w:val="18"/>
                <w:szCs w:val="18"/>
              </w:rPr>
            </w:pPr>
            <w:r>
              <w:rPr>
                <w:rFonts w:cstheme="minorHAnsi"/>
                <w:sz w:val="18"/>
                <w:szCs w:val="18"/>
              </w:rPr>
              <w:t>CVE-2023-46589</w:t>
            </w:r>
          </w:p>
        </w:tc>
        <w:tc>
          <w:tcPr>
            <w:tcW w:w="780" w:type="dxa"/>
            <w:tcMar>
              <w:top w:w="100" w:type="dxa"/>
              <w:left w:w="120" w:type="dxa"/>
              <w:bottom w:w="100" w:type="dxa"/>
              <w:right w:w="120" w:type="dxa"/>
            </w:tcMar>
          </w:tcPr>
          <w:p w14:paraId="00A00099" w14:textId="77777777" w:rsidR="00000000" w:rsidRDefault="00000000">
            <w:pPr>
              <w:suppressAutoHyphens/>
              <w:spacing w:after="0"/>
              <w:contextualSpacing/>
              <w:rPr>
                <w:rFonts w:cstheme="minorHAnsi"/>
                <w:sz w:val="18"/>
                <w:szCs w:val="18"/>
              </w:rPr>
            </w:pPr>
            <w:r>
              <w:rPr>
                <w:rFonts w:cstheme="minorHAnsi"/>
                <w:sz w:val="18"/>
                <w:szCs w:val="18"/>
              </w:rPr>
              <w:t>CRITICAL /</w:t>
            </w:r>
          </w:p>
          <w:p w14:paraId="00A0009A"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00A0009B" w14:textId="77777777" w:rsidR="00000000" w:rsidRDefault="00000000">
            <w:pPr>
              <w:suppressAutoHyphens/>
              <w:spacing w:after="0"/>
              <w:contextualSpacing/>
              <w:rPr>
                <w:rFonts w:cstheme="minorHAnsi"/>
                <w:sz w:val="18"/>
                <w:szCs w:val="18"/>
              </w:rPr>
            </w:pPr>
            <w:r>
              <w:rPr>
                <w:rFonts w:cstheme="minorHAnsi"/>
                <w:sz w:val="18"/>
                <w:szCs w:val="18"/>
              </w:rPr>
              <w:t>CVE-2022-22965 (Spring4Shell) allows unauthenticated remote code execution on JDK 9+ via class loader manipulation. It was widely exploited in 2022. Other CVEs affect HTTP request smuggling and input validation bypass.</w:t>
            </w:r>
          </w:p>
        </w:tc>
        <w:tc>
          <w:tcPr>
            <w:tcW w:w="1870" w:type="dxa"/>
            <w:tcMar>
              <w:top w:w="100" w:type="dxa"/>
              <w:left w:w="120" w:type="dxa"/>
              <w:bottom w:w="100" w:type="dxa"/>
              <w:right w:w="120" w:type="dxa"/>
            </w:tcMar>
          </w:tcPr>
          <w:p w14:paraId="00A0009C" w14:textId="77777777" w:rsidR="00000000" w:rsidRDefault="00000000">
            <w:pPr>
              <w:suppressAutoHyphens/>
              <w:spacing w:after="0"/>
              <w:contextualSpacing/>
              <w:rPr>
                <w:rFonts w:cstheme="minorHAnsi"/>
                <w:sz w:val="18"/>
                <w:szCs w:val="18"/>
              </w:rPr>
            </w:pPr>
            <w:r>
              <w:rPr>
                <w:rFonts w:cstheme="minorHAnsi"/>
                <w:sz w:val="18"/>
                <w:szCs w:val="18"/>
              </w:rPr>
              <w:t>Upgrade to Spring Boot 3.2.x. The CVE-2022-22965 References section links to the official Spring security advisory at spring.io/security/cve-2022-22965. Java 17+ is required for Spring Boot 3.</w:t>
            </w:r>
          </w:p>
        </w:tc>
        <w:tc>
          <w:tcPr>
            <w:tcW w:w="2200" w:type="dxa"/>
            <w:tcMar>
              <w:top w:w="100" w:type="dxa"/>
              <w:left w:w="120" w:type="dxa"/>
              <w:bottom w:w="100" w:type="dxa"/>
              <w:right w:w="120" w:type="dxa"/>
            </w:tcMar>
          </w:tcPr>
          <w:p w14:paraId="00A0009D" w14:textId="77777777" w:rsidR="00000000" w:rsidRDefault="00000000">
            <w:pPr>
              <w:suppressAutoHyphens/>
              <w:spacing w:after="0"/>
              <w:contextualSpacing/>
              <w:rPr>
                <w:rFonts w:cstheme="minorHAnsi"/>
                <w:sz w:val="18"/>
                <w:szCs w:val="18"/>
              </w:rPr>
            </w:pPr>
            <w:r>
              <w:rPr>
                <w:rFonts w:cstheme="minorHAnsi"/>
                <w:sz w:val="18"/>
                <w:szCs w:val="18"/>
              </w:rPr>
              <w:t>NVD: nvd.nist.gov/vuln/detail/CVE-2022-22965</w:t>
            </w:r>
          </w:p>
          <w:p w14:paraId="00A0009E" w14:textId="77777777" w:rsidR="00000000" w:rsidRDefault="00000000">
            <w:pPr>
              <w:suppressAutoHyphens/>
              <w:spacing w:after="0"/>
              <w:contextualSpacing/>
              <w:rPr>
                <w:rFonts w:cstheme="minorHAnsi"/>
                <w:sz w:val="18"/>
                <w:szCs w:val="18"/>
              </w:rPr>
            </w:pPr>
            <w:r>
              <w:rPr>
                <w:rFonts w:cstheme="minorHAnsi"/>
                <w:sz w:val="18"/>
                <w:szCs w:val="18"/>
              </w:rPr>
              <w:t>Spring advisory: spring.io/security/cve-2022-22965</w:t>
            </w:r>
          </w:p>
          <w:p w14:paraId="00A0009F" w14:textId="77777777" w:rsidR="00000000" w:rsidRDefault="00000000">
            <w:pPr>
              <w:suppressAutoHyphens/>
              <w:spacing w:after="0"/>
              <w:contextualSpacing/>
              <w:rPr>
                <w:rFonts w:cstheme="minorHAnsi"/>
                <w:sz w:val="18"/>
                <w:szCs w:val="18"/>
              </w:rPr>
            </w:pPr>
            <w:r>
              <w:rPr>
                <w:rFonts w:cstheme="minorHAnsi"/>
                <w:sz w:val="18"/>
                <w:szCs w:val="18"/>
              </w:rPr>
              <w:t>VMware: tanzu.vmware.com/security/cve-2022-22965</w:t>
            </w:r>
          </w:p>
        </w:tc>
      </w:tr>
      <w:tr w:rsidR="00AB1234" w14:paraId="00A000A0" w14:textId="77777777">
        <w:trPr>
          <w:cantSplit/>
        </w:trPr>
        <w:tc>
          <w:tcPr>
            <w:tcW w:w="1300" w:type="dxa"/>
            <w:tcMar>
              <w:top w:w="100" w:type="dxa"/>
              <w:left w:w="120" w:type="dxa"/>
              <w:bottom w:w="100" w:type="dxa"/>
              <w:right w:w="120" w:type="dxa"/>
            </w:tcMar>
          </w:tcPr>
          <w:p w14:paraId="00A000A1" w14:textId="77777777" w:rsidR="00000000" w:rsidRDefault="00000000">
            <w:pPr>
              <w:suppressAutoHyphens/>
              <w:spacing w:after="0"/>
              <w:contextualSpacing/>
              <w:rPr>
                <w:rFonts w:cstheme="minorHAnsi"/>
                <w:sz w:val="18"/>
                <w:szCs w:val="18"/>
              </w:rPr>
            </w:pPr>
            <w:r>
              <w:rPr>
                <w:rFonts w:cstheme="minorHAnsi"/>
                <w:sz w:val="18"/>
                <w:szCs w:val="18"/>
              </w:rPr>
              <w:lastRenderedPageBreak/>
              <w:t>json-path</w:t>
            </w:r>
          </w:p>
          <w:p w14:paraId="00A000A2" w14:textId="77777777" w:rsidR="00000000" w:rsidRDefault="00000000">
            <w:pPr>
              <w:suppressAutoHyphens/>
              <w:spacing w:after="0"/>
              <w:contextualSpacing/>
              <w:rPr>
                <w:rFonts w:cstheme="minorHAnsi"/>
                <w:sz w:val="18"/>
                <w:szCs w:val="18"/>
              </w:rPr>
            </w:pPr>
            <w:r>
              <w:rPr>
                <w:rFonts w:cstheme="minorHAnsi"/>
                <w:sz w:val="18"/>
                <w:szCs w:val="18"/>
              </w:rPr>
              <w:t>(version not pinned)</w:t>
            </w:r>
          </w:p>
        </w:tc>
        <w:tc>
          <w:tcPr>
            <w:tcW w:w="1200" w:type="dxa"/>
            <w:tcMar>
              <w:top w:w="100" w:type="dxa"/>
              <w:left w:w="120" w:type="dxa"/>
              <w:bottom w:w="100" w:type="dxa"/>
              <w:right w:w="120" w:type="dxa"/>
            </w:tcMar>
          </w:tcPr>
          <w:p w14:paraId="00A000A3" w14:textId="77777777" w:rsidR="00000000" w:rsidRDefault="00000000">
            <w:pPr>
              <w:suppressAutoHyphens/>
              <w:spacing w:after="0"/>
              <w:contextualSpacing/>
              <w:rPr>
                <w:rFonts w:cstheme="minorHAnsi"/>
                <w:sz w:val="18"/>
                <w:szCs w:val="18"/>
              </w:rPr>
            </w:pPr>
            <w:r>
              <w:rPr>
                <w:rFonts w:cstheme="minorHAnsi"/>
                <w:sz w:val="18"/>
                <w:szCs w:val="18"/>
              </w:rPr>
              <w:t>CVE-2023-51074</w:t>
            </w:r>
          </w:p>
        </w:tc>
        <w:tc>
          <w:tcPr>
            <w:tcW w:w="780" w:type="dxa"/>
            <w:tcMar>
              <w:top w:w="100" w:type="dxa"/>
              <w:left w:w="120" w:type="dxa"/>
              <w:bottom w:w="100" w:type="dxa"/>
              <w:right w:w="120" w:type="dxa"/>
            </w:tcMar>
          </w:tcPr>
          <w:p w14:paraId="00A000A4" w14:textId="77777777" w:rsidR="00000000" w:rsidRDefault="00000000">
            <w:pPr>
              <w:suppressAutoHyphens/>
              <w:spacing w:after="0"/>
              <w:contextualSpacing/>
              <w:rPr>
                <w:rFonts w:cstheme="minorHAnsi"/>
                <w:sz w:val="18"/>
                <w:szCs w:val="18"/>
              </w:rPr>
            </w:pPr>
            <w:r>
              <w:rPr>
                <w:rFonts w:cstheme="minorHAnsi"/>
                <w:sz w:val="18"/>
                <w:szCs w:val="18"/>
              </w:rPr>
              <w:t>MEDIUM</w:t>
            </w:r>
          </w:p>
        </w:tc>
        <w:tc>
          <w:tcPr>
            <w:tcW w:w="2000" w:type="dxa"/>
            <w:tcMar>
              <w:top w:w="100" w:type="dxa"/>
              <w:left w:w="120" w:type="dxa"/>
              <w:bottom w:w="100" w:type="dxa"/>
              <w:right w:w="120" w:type="dxa"/>
            </w:tcMar>
          </w:tcPr>
          <w:p w14:paraId="00A000A5" w14:textId="77777777" w:rsidR="00000000" w:rsidRDefault="00000000">
            <w:pPr>
              <w:suppressAutoHyphens/>
              <w:spacing w:after="0"/>
              <w:contextualSpacing/>
              <w:rPr>
                <w:rFonts w:cstheme="minorHAnsi"/>
                <w:sz w:val="18"/>
                <w:szCs w:val="18"/>
              </w:rPr>
            </w:pPr>
            <w:r>
              <w:rPr>
                <w:rFonts w:cstheme="minorHAnsi"/>
                <w:sz w:val="18"/>
                <w:szCs w:val="18"/>
              </w:rPr>
              <w:t>json-path versions before 2.9.0 crash on deeply nested path expressions due to a stack overflow. This can be triggered by a crafted API request to cause denial of service.</w:t>
            </w:r>
          </w:p>
        </w:tc>
        <w:tc>
          <w:tcPr>
            <w:tcW w:w="1870" w:type="dxa"/>
            <w:tcMar>
              <w:top w:w="100" w:type="dxa"/>
              <w:left w:w="120" w:type="dxa"/>
              <w:bottom w:w="100" w:type="dxa"/>
              <w:right w:w="120" w:type="dxa"/>
            </w:tcMar>
          </w:tcPr>
          <w:p w14:paraId="00A000A6" w14:textId="77777777" w:rsidR="00000000" w:rsidRDefault="00000000">
            <w:pPr>
              <w:suppressAutoHyphens/>
              <w:spacing w:after="0"/>
              <w:contextualSpacing/>
              <w:rPr>
                <w:rFonts w:cstheme="minorHAnsi"/>
                <w:sz w:val="18"/>
                <w:szCs w:val="18"/>
              </w:rPr>
            </w:pPr>
            <w:r>
              <w:rPr>
                <w:rFonts w:cstheme="minorHAnsi"/>
                <w:sz w:val="18"/>
                <w:szCs w:val="18"/>
              </w:rPr>
              <w:t>Explicitly pin json-path to 2.9.0 or later in pom.xml. The CVE-2023-51074 References section links to the GitHub pull request (PR #973) that introduced the fix.</w:t>
            </w:r>
          </w:p>
        </w:tc>
        <w:tc>
          <w:tcPr>
            <w:tcW w:w="2200" w:type="dxa"/>
            <w:tcMar>
              <w:top w:w="100" w:type="dxa"/>
              <w:left w:w="120" w:type="dxa"/>
              <w:bottom w:w="100" w:type="dxa"/>
              <w:right w:w="120" w:type="dxa"/>
            </w:tcMar>
          </w:tcPr>
          <w:p w14:paraId="00A000A7" w14:textId="77777777" w:rsidR="00000000" w:rsidRDefault="00000000">
            <w:pPr>
              <w:suppressAutoHyphens/>
              <w:spacing w:after="0"/>
              <w:contextualSpacing/>
              <w:rPr>
                <w:rFonts w:cstheme="minorHAnsi"/>
                <w:sz w:val="18"/>
                <w:szCs w:val="18"/>
              </w:rPr>
            </w:pPr>
            <w:r>
              <w:rPr>
                <w:rFonts w:cstheme="minorHAnsi"/>
                <w:sz w:val="18"/>
                <w:szCs w:val="18"/>
              </w:rPr>
              <w:t>NVD: nvd.nist.gov/vuln/detail/CVE-2023-51074</w:t>
            </w:r>
          </w:p>
          <w:p w14:paraId="00A000A8" w14:textId="77777777" w:rsidR="00000000" w:rsidRDefault="00000000">
            <w:pPr>
              <w:suppressAutoHyphens/>
              <w:spacing w:after="0"/>
              <w:contextualSpacing/>
              <w:rPr>
                <w:rFonts w:cstheme="minorHAnsi"/>
                <w:sz w:val="18"/>
                <w:szCs w:val="18"/>
              </w:rPr>
            </w:pPr>
            <w:r>
              <w:rPr>
                <w:rFonts w:cstheme="minorHAnsi"/>
                <w:sz w:val="18"/>
                <w:szCs w:val="18"/>
              </w:rPr>
              <w:t>GitHub fix: github.com/json-path/JsonPath/pull/973</w:t>
            </w:r>
          </w:p>
          <w:p w14:paraId="00A000A9" w14:textId="77777777" w:rsidR="00000000" w:rsidRDefault="00000000">
            <w:pPr>
              <w:suppressAutoHyphens/>
              <w:spacing w:after="0"/>
              <w:contextualSpacing/>
              <w:rPr>
                <w:rFonts w:cstheme="minorHAnsi"/>
                <w:sz w:val="18"/>
                <w:szCs w:val="18"/>
              </w:rPr>
            </w:pPr>
            <w:r>
              <w:rPr>
                <w:rFonts w:cstheme="minorHAnsi"/>
                <w:sz w:val="18"/>
                <w:szCs w:val="18"/>
              </w:rPr>
              <w:t>Release: github.com/json-path/JsonPath/releases/tag/json-path-2.9.0</w:t>
            </w:r>
          </w:p>
        </w:tc>
      </w:tr>
      <w:tr w:rsidR="00AB1234" w14:paraId="00A000AA" w14:textId="77777777">
        <w:trPr>
          <w:cantSplit/>
        </w:trPr>
        <w:tc>
          <w:tcPr>
            <w:tcW w:w="1300" w:type="dxa"/>
            <w:tcMar>
              <w:top w:w="100" w:type="dxa"/>
              <w:left w:w="120" w:type="dxa"/>
              <w:bottom w:w="100" w:type="dxa"/>
              <w:right w:w="120" w:type="dxa"/>
            </w:tcMar>
          </w:tcPr>
          <w:p w14:paraId="00A000AB" w14:textId="77777777" w:rsidR="00000000" w:rsidRDefault="00000000">
            <w:pPr>
              <w:suppressAutoHyphens/>
              <w:spacing w:after="0"/>
              <w:contextualSpacing/>
              <w:rPr>
                <w:rFonts w:cstheme="minorHAnsi"/>
                <w:sz w:val="18"/>
                <w:szCs w:val="18"/>
              </w:rPr>
            </w:pPr>
            <w:r>
              <w:rPr>
                <w:rFonts w:cstheme="minorHAnsi"/>
                <w:sz w:val="18"/>
                <w:szCs w:val="18"/>
              </w:rPr>
              <w:t>Embedded Tomcat</w:t>
            </w:r>
          </w:p>
          <w:p w14:paraId="00A000AC" w14:textId="77777777" w:rsidR="00000000" w:rsidRDefault="00000000">
            <w:pPr>
              <w:suppressAutoHyphens/>
              <w:spacing w:after="0"/>
              <w:contextualSpacing/>
              <w:rPr>
                <w:rFonts w:cstheme="minorHAnsi"/>
                <w:sz w:val="18"/>
                <w:szCs w:val="18"/>
              </w:rPr>
            </w:pPr>
            <w:r>
              <w:rPr>
                <w:rFonts w:cstheme="minorHAnsi"/>
                <w:sz w:val="18"/>
                <w:szCs w:val="18"/>
              </w:rPr>
              <w:t>(via Spring Boot</w:t>
            </w:r>
          </w:p>
          <w:p w14:paraId="00A000AD" w14:textId="77777777" w:rsidR="00000000" w:rsidRDefault="00000000">
            <w:pPr>
              <w:suppressAutoHyphens/>
              <w:spacing w:after="0"/>
              <w:contextualSpacing/>
              <w:rPr>
                <w:rFonts w:cstheme="minorHAnsi"/>
                <w:sz w:val="18"/>
                <w:szCs w:val="18"/>
              </w:rPr>
            </w:pPr>
            <w:r>
              <w:rPr>
                <w:rFonts w:cstheme="minorHAnsi"/>
                <w:sz w:val="18"/>
                <w:szCs w:val="18"/>
              </w:rPr>
              <w:t>2.2.4)</w:t>
            </w:r>
          </w:p>
        </w:tc>
        <w:tc>
          <w:tcPr>
            <w:tcW w:w="1200" w:type="dxa"/>
            <w:tcMar>
              <w:top w:w="100" w:type="dxa"/>
              <w:left w:w="120" w:type="dxa"/>
              <w:bottom w:w="100" w:type="dxa"/>
              <w:right w:w="120" w:type="dxa"/>
            </w:tcMar>
          </w:tcPr>
          <w:p w14:paraId="00A000AE" w14:textId="77777777" w:rsidR="00000000" w:rsidRDefault="00000000">
            <w:pPr>
              <w:suppressAutoHyphens/>
              <w:spacing w:after="0"/>
              <w:contextualSpacing/>
              <w:rPr>
                <w:rFonts w:cstheme="minorHAnsi"/>
                <w:sz w:val="18"/>
                <w:szCs w:val="18"/>
              </w:rPr>
            </w:pPr>
            <w:r>
              <w:rPr>
                <w:rFonts w:cstheme="minorHAnsi"/>
                <w:sz w:val="18"/>
                <w:szCs w:val="18"/>
              </w:rPr>
              <w:t>CVE-2023-28708</w:t>
            </w:r>
          </w:p>
          <w:p w14:paraId="00A000AF" w14:textId="77777777" w:rsidR="00000000" w:rsidRDefault="00000000">
            <w:pPr>
              <w:suppressAutoHyphens/>
              <w:spacing w:after="0"/>
              <w:contextualSpacing/>
              <w:rPr>
                <w:rFonts w:cstheme="minorHAnsi"/>
                <w:sz w:val="18"/>
                <w:szCs w:val="18"/>
              </w:rPr>
            </w:pPr>
            <w:r>
              <w:rPr>
                <w:rFonts w:cstheme="minorHAnsi"/>
                <w:sz w:val="18"/>
                <w:szCs w:val="18"/>
              </w:rPr>
              <w:t>CVE-2023-46589</w:t>
            </w:r>
          </w:p>
        </w:tc>
        <w:tc>
          <w:tcPr>
            <w:tcW w:w="780" w:type="dxa"/>
            <w:tcMar>
              <w:top w:w="100" w:type="dxa"/>
              <w:left w:w="120" w:type="dxa"/>
              <w:bottom w:w="100" w:type="dxa"/>
              <w:right w:w="120" w:type="dxa"/>
            </w:tcMar>
          </w:tcPr>
          <w:p w14:paraId="00A000B0"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00A000B1" w14:textId="77777777" w:rsidR="00000000" w:rsidRDefault="00000000">
            <w:pPr>
              <w:suppressAutoHyphens/>
              <w:spacing w:after="0"/>
              <w:contextualSpacing/>
              <w:rPr>
                <w:rFonts w:cstheme="minorHAnsi"/>
                <w:sz w:val="18"/>
                <w:szCs w:val="18"/>
              </w:rPr>
            </w:pPr>
            <w:r>
              <w:rPr>
                <w:rFonts w:cstheme="minorHAnsi"/>
                <w:sz w:val="18"/>
                <w:szCs w:val="18"/>
              </w:rPr>
              <w:t>CVE-2023-28708 leaks session cookie attributes via partial PUT requests. CVE-2023-46589 enables HTTP request smuggling. Both were reported by the Apache Tomcat security team and are present in the Tomcat version bundled with Spring Boot 2.2.4.</w:t>
            </w:r>
          </w:p>
        </w:tc>
        <w:tc>
          <w:tcPr>
            <w:tcW w:w="1870" w:type="dxa"/>
            <w:tcMar>
              <w:top w:w="100" w:type="dxa"/>
              <w:left w:w="120" w:type="dxa"/>
              <w:bottom w:w="100" w:type="dxa"/>
              <w:right w:w="120" w:type="dxa"/>
            </w:tcMar>
          </w:tcPr>
          <w:p w14:paraId="00A000B2" w14:textId="77777777" w:rsidR="00000000" w:rsidRDefault="00000000">
            <w:pPr>
              <w:suppressAutoHyphens/>
              <w:spacing w:after="0"/>
              <w:contextualSpacing/>
              <w:rPr>
                <w:rFonts w:cstheme="minorHAnsi"/>
                <w:sz w:val="18"/>
                <w:szCs w:val="18"/>
              </w:rPr>
            </w:pPr>
            <w:r>
              <w:rPr>
                <w:rFonts w:cstheme="minorHAnsi"/>
                <w:sz w:val="18"/>
                <w:szCs w:val="18"/>
              </w:rPr>
              <w:t>Upgrading to Spring Boot 3.2.x automatically pulls in Tomcat 10.1.x which fixes both issues. The CVE References sections both link to the Apache Tomcat security announcements page.</w:t>
            </w:r>
          </w:p>
        </w:tc>
        <w:tc>
          <w:tcPr>
            <w:tcW w:w="2200" w:type="dxa"/>
            <w:tcMar>
              <w:top w:w="100" w:type="dxa"/>
              <w:left w:w="120" w:type="dxa"/>
              <w:bottom w:w="100" w:type="dxa"/>
              <w:right w:w="120" w:type="dxa"/>
            </w:tcMar>
          </w:tcPr>
          <w:p w14:paraId="00A000B3" w14:textId="77777777" w:rsidR="00000000" w:rsidRDefault="00000000">
            <w:pPr>
              <w:suppressAutoHyphens/>
              <w:spacing w:after="0"/>
              <w:contextualSpacing/>
              <w:rPr>
                <w:rFonts w:cstheme="minorHAnsi"/>
                <w:sz w:val="18"/>
                <w:szCs w:val="18"/>
              </w:rPr>
            </w:pPr>
            <w:r>
              <w:rPr>
                <w:rFonts w:cstheme="minorHAnsi"/>
                <w:sz w:val="18"/>
                <w:szCs w:val="18"/>
              </w:rPr>
              <w:t>NVD: nvd.nist.gov/vuln/detail/CVE-2023-28708</w:t>
            </w:r>
          </w:p>
          <w:p w14:paraId="00A000B4" w14:textId="77777777" w:rsidR="00000000" w:rsidRDefault="00000000">
            <w:pPr>
              <w:suppressAutoHyphens/>
              <w:spacing w:after="0"/>
              <w:contextualSpacing/>
              <w:rPr>
                <w:rFonts w:cstheme="minorHAnsi"/>
                <w:sz w:val="18"/>
                <w:szCs w:val="18"/>
              </w:rPr>
            </w:pPr>
            <w:r>
              <w:rPr>
                <w:rFonts w:cstheme="minorHAnsi"/>
                <w:sz w:val="18"/>
                <w:szCs w:val="18"/>
              </w:rPr>
              <w:t>NVD: nvd.nist.gov/vuln/detail/CVE-2023-46589</w:t>
            </w:r>
          </w:p>
          <w:p w14:paraId="00A000B5" w14:textId="77777777" w:rsidR="00000000" w:rsidRDefault="00000000">
            <w:pPr>
              <w:suppressAutoHyphens/>
              <w:spacing w:after="0"/>
              <w:contextualSpacing/>
              <w:rPr>
                <w:rFonts w:cstheme="minorHAnsi"/>
                <w:sz w:val="18"/>
                <w:szCs w:val="18"/>
              </w:rPr>
            </w:pPr>
            <w:r>
              <w:rPr>
                <w:rFonts w:cstheme="minorHAnsi"/>
                <w:sz w:val="18"/>
                <w:szCs w:val="18"/>
              </w:rPr>
              <w:t>Apache: tomcat.apache.org/security-10.html</w:t>
            </w:r>
          </w:p>
        </w:tc>
      </w:tr>
    </w:tbl>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Pr>
          <w:rFonts w:cstheme="minorHAnsi"/>
          <w:color w:val="000000" w:themeColor="text1"/>
        </w:rPr>
        <w:t>Continue working through the vulnerability assessment process flow diagram.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00A00034" w14:textId="77777777" w:rsidR="00000000" w:rsidRDefault="00000000" w:rsidP="000B05B1">
      <w:pPr>
        <w:suppressAutoHyphens/>
        <w:spacing w:after="0" w:line="240" w:lineRule="auto"/>
        <w:contextualSpacing/>
        <w:rPr>
          <w:rFonts w:cstheme="minorHAnsi"/>
          <w:sz w:val="24"/>
          <w:szCs w:val="24"/>
        </w:rPr>
      </w:pPr>
      <w:r>
        <w:rPr>
          <w:rFonts w:cstheme="minorHAnsi"/>
          <w:sz w:val="24"/>
          <w:szCs w:val="24"/>
        </w:rPr>
        <w:t>I went through every source file in the project one by one and looked for security issues. I was specifically looking for places where user input flows directly into sensitive operations, where sensitive data is exposed, and where the code does things that could cause problems at runtime. I found twelve vulnerabilities in total. Here is what I found:</w:t>
      </w:r>
    </w:p>
    <w:p w14:paraId="00A00035" w14:textId="77777777" w:rsidR="00000000" w:rsidRDefault="00000000" w:rsidP="000B05B1">
      <w:pPr>
        <w:suppressAutoHyphens/>
        <w:spacing w:after="0" w:line="240" w:lineRule="auto"/>
        <w:contextualSpacing/>
      </w:pPr>
    </w:p>
    <w:tbl>
      <w:tblPr>
        <w:tblStyle w:val="TableGrid"/>
        <w:tblW w:w="93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423"/>
        <w:gridCol w:w="1858"/>
        <w:gridCol w:w="1927"/>
        <w:gridCol w:w="5142"/>
      </w:tblGrid>
      <w:tr w:rsidR="00AB1234" w14:paraId="00A00036" w14:textId="77777777">
        <w:trPr>
          <w:cantSplit/>
          <w:tblHeader/>
        </w:trPr>
        <w:tc>
          <w:tcPr>
            <w:tcW w:w="300" w:type="dxa"/>
            <w:tcMar>
              <w:top w:w="100" w:type="dxa"/>
              <w:left w:w="120" w:type="dxa"/>
              <w:bottom w:w="100" w:type="dxa"/>
              <w:right w:w="120" w:type="dxa"/>
            </w:tcMar>
          </w:tcPr>
          <w:p w14:paraId="00A00037" w14:textId="77777777" w:rsidR="00000000" w:rsidRDefault="00000000">
            <w:pPr>
              <w:suppressAutoHyphens/>
              <w:spacing w:after="0"/>
              <w:contextualSpacing/>
              <w:rPr>
                <w:rFonts w:cstheme="minorHAnsi"/>
                <w:b/>
                <w:bCs/>
                <w:sz w:val="18"/>
                <w:szCs w:val="18"/>
              </w:rPr>
            </w:pPr>
            <w:r>
              <w:rPr>
                <w:rFonts w:cstheme="minorHAnsi"/>
                <w:b/>
                <w:bCs/>
                <w:sz w:val="18"/>
                <w:szCs w:val="18"/>
              </w:rPr>
              <w:lastRenderedPageBreak/>
              <w:t>#</w:t>
            </w:r>
          </w:p>
        </w:tc>
        <w:tc>
          <w:tcPr>
            <w:tcW w:w="1500" w:type="dxa"/>
            <w:tcMar>
              <w:top w:w="100" w:type="dxa"/>
              <w:left w:w="120" w:type="dxa"/>
              <w:bottom w:w="100" w:type="dxa"/>
              <w:right w:w="120" w:type="dxa"/>
            </w:tcMar>
          </w:tcPr>
          <w:p w14:paraId="00A00038" w14:textId="77777777" w:rsidR="00000000" w:rsidRDefault="00000000">
            <w:pPr>
              <w:suppressAutoHyphens/>
              <w:spacing w:after="0"/>
              <w:contextualSpacing/>
              <w:rPr>
                <w:rFonts w:cstheme="minorHAnsi"/>
                <w:b/>
                <w:bCs/>
                <w:sz w:val="18"/>
                <w:szCs w:val="18"/>
              </w:rPr>
            </w:pPr>
            <w:r>
              <w:rPr>
                <w:rFonts w:cstheme="minorHAnsi"/>
                <w:b/>
                <w:bCs/>
                <w:sz w:val="18"/>
                <w:szCs w:val="18"/>
              </w:rPr>
              <w:t>File</w:t>
            </w:r>
          </w:p>
        </w:tc>
        <w:tc>
          <w:tcPr>
            <w:tcW w:w="2000" w:type="dxa"/>
            <w:tcMar>
              <w:top w:w="100" w:type="dxa"/>
              <w:left w:w="120" w:type="dxa"/>
              <w:bottom w:w="100" w:type="dxa"/>
              <w:right w:w="120" w:type="dxa"/>
            </w:tcMar>
          </w:tcPr>
          <w:p w14:paraId="00A00039" w14:textId="77777777" w:rsidR="00000000" w:rsidRDefault="00000000">
            <w:pPr>
              <w:suppressAutoHyphens/>
              <w:spacing w:after="0"/>
              <w:contextualSpacing/>
              <w:rPr>
                <w:rFonts w:cstheme="minorHAnsi"/>
                <w:b/>
                <w:bCs/>
                <w:sz w:val="18"/>
                <w:szCs w:val="18"/>
              </w:rPr>
            </w:pPr>
            <w:r>
              <w:rPr>
                <w:rFonts w:cstheme="minorHAnsi"/>
                <w:b/>
                <w:bCs/>
                <w:sz w:val="18"/>
                <w:szCs w:val="18"/>
              </w:rPr>
              <w:t>Vulnerability</w:t>
            </w:r>
          </w:p>
        </w:tc>
        <w:tc>
          <w:tcPr>
            <w:tcW w:w="5550" w:type="dxa"/>
            <w:tcMar>
              <w:top w:w="100" w:type="dxa"/>
              <w:left w:w="120" w:type="dxa"/>
              <w:bottom w:w="100" w:type="dxa"/>
              <w:right w:w="120" w:type="dxa"/>
            </w:tcMar>
          </w:tcPr>
          <w:p w14:paraId="00A0003A" w14:textId="77777777" w:rsidR="00000000" w:rsidRDefault="00000000">
            <w:pPr>
              <w:suppressAutoHyphens/>
              <w:spacing w:after="0"/>
              <w:contextualSpacing/>
              <w:rPr>
                <w:rFonts w:cstheme="minorHAnsi"/>
                <w:b/>
                <w:bCs/>
                <w:sz w:val="18"/>
                <w:szCs w:val="18"/>
              </w:rPr>
            </w:pPr>
            <w:r>
              <w:rPr>
                <w:rFonts w:cstheme="minorHAnsi"/>
                <w:b/>
                <w:bCs/>
                <w:sz w:val="18"/>
                <w:szCs w:val="18"/>
              </w:rPr>
              <w:t>Description</w:t>
            </w:r>
          </w:p>
        </w:tc>
      </w:tr>
      <w:tr w:rsidR="00AB1234" w14:paraId="00A0003B" w14:textId="77777777">
        <w:trPr>
          <w:cantSplit/>
        </w:trPr>
        <w:tc>
          <w:tcPr>
            <w:tcW w:w="300" w:type="dxa"/>
            <w:tcMar>
              <w:top w:w="100" w:type="dxa"/>
              <w:left w:w="120" w:type="dxa"/>
              <w:bottom w:w="100" w:type="dxa"/>
              <w:right w:w="120" w:type="dxa"/>
            </w:tcMar>
          </w:tcPr>
          <w:p w14:paraId="00A0003C" w14:textId="77777777" w:rsidR="00000000" w:rsidRDefault="00000000">
            <w:pPr>
              <w:suppressAutoHyphens/>
              <w:spacing w:after="0"/>
              <w:contextualSpacing/>
              <w:rPr>
                <w:rFonts w:cstheme="minorHAnsi"/>
                <w:sz w:val="18"/>
                <w:szCs w:val="18"/>
              </w:rPr>
            </w:pPr>
            <w:r>
              <w:rPr>
                <w:rFonts w:cstheme="minorHAnsi"/>
                <w:sz w:val="18"/>
                <w:szCs w:val="18"/>
              </w:rPr>
              <w:t>1</w:t>
            </w:r>
          </w:p>
        </w:tc>
        <w:tc>
          <w:tcPr>
            <w:tcW w:w="1500" w:type="dxa"/>
            <w:tcMar>
              <w:top w:w="100" w:type="dxa"/>
              <w:left w:w="120" w:type="dxa"/>
              <w:bottom w:w="100" w:type="dxa"/>
              <w:right w:w="120" w:type="dxa"/>
            </w:tcMar>
          </w:tcPr>
          <w:p w14:paraId="00A0003D"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2000" w:type="dxa"/>
            <w:tcMar>
              <w:top w:w="100" w:type="dxa"/>
              <w:left w:w="120" w:type="dxa"/>
              <w:bottom w:w="100" w:type="dxa"/>
              <w:right w:w="120" w:type="dxa"/>
            </w:tcMar>
          </w:tcPr>
          <w:p w14:paraId="00A0003E" w14:textId="77777777" w:rsidR="00000000" w:rsidRDefault="00000000">
            <w:pPr>
              <w:suppressAutoHyphens/>
              <w:spacing w:after="0"/>
              <w:contextualSpacing/>
              <w:rPr>
                <w:rFonts w:cstheme="minorHAnsi"/>
                <w:sz w:val="18"/>
                <w:szCs w:val="18"/>
              </w:rPr>
            </w:pPr>
            <w:r>
              <w:rPr>
                <w:rFonts w:cstheme="minorHAnsi"/>
                <w:sz w:val="18"/>
                <w:szCs w:val="18"/>
              </w:rPr>
              <w:t>Hardcoded Database Credentials</w:t>
            </w:r>
          </w:p>
        </w:tc>
        <w:tc>
          <w:tcPr>
            <w:tcW w:w="5550" w:type="dxa"/>
            <w:tcMar>
              <w:top w:w="100" w:type="dxa"/>
              <w:left w:w="120" w:type="dxa"/>
              <w:bottom w:w="100" w:type="dxa"/>
              <w:right w:w="120" w:type="dxa"/>
            </w:tcMar>
          </w:tcPr>
          <w:p w14:paraId="00A0003F" w14:textId="77777777" w:rsidR="00000000" w:rsidRDefault="00000000">
            <w:pPr>
              <w:suppressAutoHyphens/>
              <w:spacing w:after="0"/>
              <w:contextualSpacing/>
              <w:rPr>
                <w:rFonts w:cstheme="minorHAnsi"/>
                <w:sz w:val="18"/>
                <w:szCs w:val="18"/>
              </w:rPr>
            </w:pPr>
            <w:r>
              <w:rPr>
                <w:rFonts w:cstheme="minorHAnsi"/>
                <w:sz w:val="18"/>
                <w:szCs w:val="18"/>
              </w:rPr>
              <w:t>Lines 18-19 hardcode the database username as "root" and password as "root" directly in the source code. Anyone who can read the code has full database access. Credentials cannot be rotated without editing and redeploying the application.</w:t>
            </w:r>
          </w:p>
        </w:tc>
      </w:tr>
      <w:tr w:rsidR="00AB1234" w14:paraId="00A00040" w14:textId="77777777">
        <w:trPr>
          <w:cantSplit/>
        </w:trPr>
        <w:tc>
          <w:tcPr>
            <w:tcW w:w="300" w:type="dxa"/>
            <w:tcMar>
              <w:top w:w="100" w:type="dxa"/>
              <w:left w:w="120" w:type="dxa"/>
              <w:bottom w:w="100" w:type="dxa"/>
              <w:right w:w="120" w:type="dxa"/>
            </w:tcMar>
          </w:tcPr>
          <w:p w14:paraId="00A00041" w14:textId="77777777" w:rsidR="00000000" w:rsidRDefault="00000000">
            <w:pPr>
              <w:suppressAutoHyphens/>
              <w:spacing w:after="0"/>
              <w:contextualSpacing/>
              <w:rPr>
                <w:rFonts w:cstheme="minorHAnsi"/>
                <w:sz w:val="18"/>
                <w:szCs w:val="18"/>
              </w:rPr>
            </w:pPr>
            <w:r>
              <w:rPr>
                <w:rFonts w:cstheme="minorHAnsi"/>
                <w:sz w:val="18"/>
                <w:szCs w:val="18"/>
              </w:rPr>
              <w:t>2</w:t>
            </w:r>
          </w:p>
        </w:tc>
        <w:tc>
          <w:tcPr>
            <w:tcW w:w="1500" w:type="dxa"/>
            <w:tcMar>
              <w:top w:w="100" w:type="dxa"/>
              <w:left w:w="120" w:type="dxa"/>
              <w:bottom w:w="100" w:type="dxa"/>
              <w:right w:w="120" w:type="dxa"/>
            </w:tcMar>
          </w:tcPr>
          <w:p w14:paraId="00A00042"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2000" w:type="dxa"/>
            <w:tcMar>
              <w:top w:w="100" w:type="dxa"/>
              <w:left w:w="120" w:type="dxa"/>
              <w:bottom w:w="100" w:type="dxa"/>
              <w:right w:w="120" w:type="dxa"/>
            </w:tcMar>
          </w:tcPr>
          <w:p w14:paraId="00A00043" w14:textId="77777777" w:rsidR="00000000" w:rsidRDefault="00000000">
            <w:pPr>
              <w:suppressAutoHyphens/>
              <w:spacing w:after="0"/>
              <w:contextualSpacing/>
              <w:rPr>
                <w:rFonts w:cstheme="minorHAnsi"/>
                <w:sz w:val="18"/>
                <w:szCs w:val="18"/>
              </w:rPr>
            </w:pPr>
            <w:r>
              <w:rPr>
                <w:rFonts w:cstheme="minorHAnsi"/>
                <w:sz w:val="18"/>
                <w:szCs w:val="18"/>
              </w:rPr>
              <w:t>SQL Injection Risk</w:t>
            </w:r>
          </w:p>
        </w:tc>
        <w:tc>
          <w:tcPr>
            <w:tcW w:w="5550" w:type="dxa"/>
            <w:tcMar>
              <w:top w:w="100" w:type="dxa"/>
              <w:left w:w="120" w:type="dxa"/>
              <w:bottom w:w="100" w:type="dxa"/>
              <w:right w:w="120" w:type="dxa"/>
            </w:tcMar>
          </w:tcPr>
          <w:p w14:paraId="00A00044" w14:textId="77777777" w:rsidR="00000000" w:rsidRDefault="00000000">
            <w:pPr>
              <w:suppressAutoHyphens/>
              <w:spacing w:after="0"/>
              <w:contextualSpacing/>
              <w:rPr>
                <w:rFonts w:cstheme="minorHAnsi"/>
                <w:sz w:val="18"/>
                <w:szCs w:val="18"/>
              </w:rPr>
            </w:pPr>
            <w:r>
              <w:rPr>
                <w:rFonts w:cstheme="minorHAnsi"/>
                <w:sz w:val="18"/>
                <w:szCs w:val="18"/>
              </w:rPr>
              <w:t>The read_document() method accepts key and value parameters that are never used in a parameterized query. If the method is completed using string concatenation, an attacker could inject SQL to read, modify, or delete the entire database.</w:t>
            </w:r>
          </w:p>
        </w:tc>
      </w:tr>
      <w:tr w:rsidR="00AB1234" w14:paraId="00A00045" w14:textId="77777777">
        <w:trPr>
          <w:cantSplit/>
        </w:trPr>
        <w:tc>
          <w:tcPr>
            <w:tcW w:w="300" w:type="dxa"/>
            <w:tcMar>
              <w:top w:w="100" w:type="dxa"/>
              <w:left w:w="120" w:type="dxa"/>
              <w:bottom w:w="100" w:type="dxa"/>
              <w:right w:w="120" w:type="dxa"/>
            </w:tcMar>
          </w:tcPr>
          <w:p w14:paraId="00A00046" w14:textId="77777777" w:rsidR="00000000" w:rsidRDefault="00000000">
            <w:pPr>
              <w:suppressAutoHyphens/>
              <w:spacing w:after="0"/>
              <w:contextualSpacing/>
              <w:rPr>
                <w:rFonts w:cstheme="minorHAnsi"/>
                <w:sz w:val="18"/>
                <w:szCs w:val="18"/>
              </w:rPr>
            </w:pPr>
            <w:r>
              <w:rPr>
                <w:rFonts w:cstheme="minorHAnsi"/>
                <w:sz w:val="18"/>
                <w:szCs w:val="18"/>
              </w:rPr>
              <w:t>3</w:t>
            </w:r>
          </w:p>
        </w:tc>
        <w:tc>
          <w:tcPr>
            <w:tcW w:w="1500" w:type="dxa"/>
            <w:tcMar>
              <w:top w:w="100" w:type="dxa"/>
              <w:left w:w="120" w:type="dxa"/>
              <w:bottom w:w="100" w:type="dxa"/>
              <w:right w:w="120" w:type="dxa"/>
            </w:tcMar>
          </w:tcPr>
          <w:p w14:paraId="00A00047"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2000" w:type="dxa"/>
            <w:tcMar>
              <w:top w:w="100" w:type="dxa"/>
              <w:left w:w="120" w:type="dxa"/>
              <w:bottom w:w="100" w:type="dxa"/>
              <w:right w:w="120" w:type="dxa"/>
            </w:tcMar>
          </w:tcPr>
          <w:p w14:paraId="00A00048" w14:textId="77777777" w:rsidR="00000000" w:rsidRDefault="00000000">
            <w:pPr>
              <w:suppressAutoHyphens/>
              <w:spacing w:after="0"/>
              <w:contextualSpacing/>
              <w:rPr>
                <w:rFonts w:cstheme="minorHAnsi"/>
                <w:sz w:val="18"/>
                <w:szCs w:val="18"/>
              </w:rPr>
            </w:pPr>
            <w:r>
              <w:rPr>
                <w:rFonts w:cstheme="minorHAnsi"/>
                <w:sz w:val="18"/>
                <w:szCs w:val="18"/>
              </w:rPr>
              <w:t>Information Disclosure via Stack Trace</w:t>
            </w:r>
          </w:p>
        </w:tc>
        <w:tc>
          <w:tcPr>
            <w:tcW w:w="5550" w:type="dxa"/>
            <w:tcMar>
              <w:top w:w="100" w:type="dxa"/>
              <w:left w:w="120" w:type="dxa"/>
              <w:bottom w:w="100" w:type="dxa"/>
              <w:right w:w="120" w:type="dxa"/>
            </w:tcMar>
          </w:tcPr>
          <w:p w14:paraId="00A00049" w14:textId="77777777" w:rsidR="00000000" w:rsidRDefault="00000000">
            <w:pPr>
              <w:suppressAutoHyphens/>
              <w:spacing w:after="0"/>
              <w:contextualSpacing/>
              <w:rPr>
                <w:rFonts w:cstheme="minorHAnsi"/>
                <w:sz w:val="18"/>
                <w:szCs w:val="18"/>
              </w:rPr>
            </w:pPr>
            <w:r>
              <w:rPr>
                <w:rFonts w:cstheme="minorHAnsi"/>
                <w:sz w:val="18"/>
                <w:szCs w:val="18"/>
              </w:rPr>
              <w:t>Exceptions are handled with e.printStackTrace(), which prints class names, file paths, and library versions to the console. In production, this output leaks internal system details that attackers can use to plan more targeted attacks.</w:t>
            </w:r>
          </w:p>
        </w:tc>
      </w:tr>
      <w:tr w:rsidR="00AB1234" w14:paraId="00A0004A" w14:textId="77777777">
        <w:trPr>
          <w:cantSplit/>
        </w:trPr>
        <w:tc>
          <w:tcPr>
            <w:tcW w:w="300" w:type="dxa"/>
            <w:tcMar>
              <w:top w:w="100" w:type="dxa"/>
              <w:left w:w="120" w:type="dxa"/>
              <w:bottom w:w="100" w:type="dxa"/>
              <w:right w:w="120" w:type="dxa"/>
            </w:tcMar>
          </w:tcPr>
          <w:p w14:paraId="00A0004B" w14:textId="77777777" w:rsidR="00000000" w:rsidRDefault="00000000">
            <w:pPr>
              <w:suppressAutoHyphens/>
              <w:spacing w:after="0"/>
              <w:contextualSpacing/>
              <w:rPr>
                <w:rFonts w:cstheme="minorHAnsi"/>
                <w:sz w:val="18"/>
                <w:szCs w:val="18"/>
              </w:rPr>
            </w:pPr>
            <w:r>
              <w:rPr>
                <w:rFonts w:cstheme="minorHAnsi"/>
                <w:sz w:val="18"/>
                <w:szCs w:val="18"/>
              </w:rPr>
              <w:t>4</w:t>
            </w:r>
          </w:p>
        </w:tc>
        <w:tc>
          <w:tcPr>
            <w:tcW w:w="1500" w:type="dxa"/>
            <w:tcMar>
              <w:top w:w="100" w:type="dxa"/>
              <w:left w:w="120" w:type="dxa"/>
              <w:bottom w:w="100" w:type="dxa"/>
              <w:right w:w="120" w:type="dxa"/>
            </w:tcMar>
          </w:tcPr>
          <w:p w14:paraId="00A0004C"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2000" w:type="dxa"/>
            <w:tcMar>
              <w:top w:w="100" w:type="dxa"/>
              <w:left w:w="120" w:type="dxa"/>
              <w:bottom w:w="100" w:type="dxa"/>
              <w:right w:w="120" w:type="dxa"/>
            </w:tcMar>
          </w:tcPr>
          <w:p w14:paraId="00A0004D" w14:textId="77777777" w:rsidR="00000000" w:rsidRDefault="00000000">
            <w:pPr>
              <w:suppressAutoHyphens/>
              <w:spacing w:after="0"/>
              <w:contextualSpacing/>
              <w:rPr>
                <w:rFonts w:cstheme="minorHAnsi"/>
                <w:sz w:val="18"/>
                <w:szCs w:val="18"/>
              </w:rPr>
            </w:pPr>
            <w:r>
              <w:rPr>
                <w:rFonts w:cstheme="minorHAnsi"/>
                <w:sz w:val="18"/>
                <w:szCs w:val="18"/>
              </w:rPr>
              <w:t>No SSL on Database Connection</w:t>
            </w:r>
          </w:p>
        </w:tc>
        <w:tc>
          <w:tcPr>
            <w:tcW w:w="5550" w:type="dxa"/>
            <w:tcMar>
              <w:top w:w="100" w:type="dxa"/>
              <w:left w:w="120" w:type="dxa"/>
              <w:bottom w:w="100" w:type="dxa"/>
              <w:right w:w="120" w:type="dxa"/>
            </w:tcMar>
          </w:tcPr>
          <w:p w14:paraId="00A0004E" w14:textId="77777777" w:rsidR="00000000" w:rsidRDefault="00000000">
            <w:pPr>
              <w:suppressAutoHyphens/>
              <w:spacing w:after="0"/>
              <w:contextualSpacing/>
              <w:rPr>
                <w:rFonts w:cstheme="minorHAnsi"/>
                <w:sz w:val="18"/>
                <w:szCs w:val="18"/>
              </w:rPr>
            </w:pPr>
            <w:r>
              <w:rPr>
                <w:rFonts w:cstheme="minorHAnsi"/>
                <w:sz w:val="18"/>
                <w:szCs w:val="18"/>
              </w:rPr>
              <w:t>The JDBC URL jdbc:mysql://localhost:3306/test has no SSL configured. All data between the application and database travels in plain text and can be intercepted by anyone on the same network.</w:t>
            </w:r>
          </w:p>
        </w:tc>
      </w:tr>
      <w:tr w:rsidR="00AB1234" w14:paraId="00A0004F" w14:textId="77777777">
        <w:trPr>
          <w:cantSplit/>
        </w:trPr>
        <w:tc>
          <w:tcPr>
            <w:tcW w:w="300" w:type="dxa"/>
            <w:tcMar>
              <w:top w:w="100" w:type="dxa"/>
              <w:left w:w="120" w:type="dxa"/>
              <w:bottom w:w="100" w:type="dxa"/>
              <w:right w:w="120" w:type="dxa"/>
            </w:tcMar>
          </w:tcPr>
          <w:p w14:paraId="00A00050" w14:textId="77777777" w:rsidR="00000000" w:rsidRDefault="00000000">
            <w:pPr>
              <w:suppressAutoHyphens/>
              <w:spacing w:after="0"/>
              <w:contextualSpacing/>
              <w:rPr>
                <w:rFonts w:cstheme="minorHAnsi"/>
                <w:sz w:val="18"/>
                <w:szCs w:val="18"/>
              </w:rPr>
            </w:pPr>
            <w:r>
              <w:rPr>
                <w:rFonts w:cstheme="minorHAnsi"/>
                <w:sz w:val="18"/>
                <w:szCs w:val="18"/>
              </w:rPr>
              <w:t>5</w:t>
            </w:r>
          </w:p>
        </w:tc>
        <w:tc>
          <w:tcPr>
            <w:tcW w:w="1500" w:type="dxa"/>
            <w:tcMar>
              <w:top w:w="100" w:type="dxa"/>
              <w:left w:w="120" w:type="dxa"/>
              <w:bottom w:w="100" w:type="dxa"/>
              <w:right w:w="120" w:type="dxa"/>
            </w:tcMar>
          </w:tcPr>
          <w:p w14:paraId="00A00051" w14:textId="77777777" w:rsidR="00000000" w:rsidRDefault="00000000">
            <w:pPr>
              <w:suppressAutoHyphens/>
              <w:spacing w:after="0"/>
              <w:contextualSpacing/>
              <w:rPr>
                <w:rFonts w:cstheme="minorHAnsi"/>
                <w:sz w:val="18"/>
                <w:szCs w:val="18"/>
              </w:rPr>
            </w:pPr>
            <w:r>
              <w:rPr>
                <w:rFonts w:cstheme="minorHAnsi"/>
                <w:sz w:val="18"/>
                <w:szCs w:val="18"/>
              </w:rPr>
              <w:t>CRUDController.java</w:t>
            </w:r>
          </w:p>
        </w:tc>
        <w:tc>
          <w:tcPr>
            <w:tcW w:w="2000" w:type="dxa"/>
            <w:tcMar>
              <w:top w:w="100" w:type="dxa"/>
              <w:left w:w="120" w:type="dxa"/>
              <w:bottom w:w="100" w:type="dxa"/>
              <w:right w:w="120" w:type="dxa"/>
            </w:tcMar>
          </w:tcPr>
          <w:p w14:paraId="00A00052" w14:textId="77777777" w:rsidR="00000000" w:rsidRDefault="00000000">
            <w:pPr>
              <w:suppressAutoHyphens/>
              <w:spacing w:after="0"/>
              <w:contextualSpacing/>
              <w:rPr>
                <w:rFonts w:cstheme="minorHAnsi"/>
                <w:sz w:val="18"/>
                <w:szCs w:val="18"/>
              </w:rPr>
            </w:pPr>
            <w:r>
              <w:rPr>
                <w:rFonts w:cstheme="minorHAnsi"/>
                <w:sz w:val="18"/>
                <w:szCs w:val="18"/>
              </w:rPr>
              <w:t>No Authentication on /read Endpoint</w:t>
            </w:r>
          </w:p>
        </w:tc>
        <w:tc>
          <w:tcPr>
            <w:tcW w:w="5550" w:type="dxa"/>
            <w:tcMar>
              <w:top w:w="100" w:type="dxa"/>
              <w:left w:w="120" w:type="dxa"/>
              <w:bottom w:w="100" w:type="dxa"/>
              <w:right w:w="120" w:type="dxa"/>
            </w:tcMar>
          </w:tcPr>
          <w:p w14:paraId="00A00053" w14:textId="77777777" w:rsidR="00000000" w:rsidRDefault="00000000">
            <w:pPr>
              <w:suppressAutoHyphens/>
              <w:spacing w:after="0"/>
              <w:contextualSpacing/>
              <w:rPr>
                <w:rFonts w:cstheme="minorHAnsi"/>
                <w:sz w:val="18"/>
                <w:szCs w:val="18"/>
              </w:rPr>
            </w:pPr>
            <w:r>
              <w:rPr>
                <w:rFonts w:cstheme="minorHAnsi"/>
                <w:sz w:val="18"/>
                <w:szCs w:val="18"/>
              </w:rPr>
              <w:t>The /read endpoint has no authentication, authorization, or access control of any kind. Any caller who knows the URL gets a response. This is completely unacceptable for a financial API.</w:t>
            </w:r>
          </w:p>
        </w:tc>
      </w:tr>
      <w:tr w:rsidR="00AB1234" w14:paraId="00A00054" w14:textId="77777777">
        <w:trPr>
          <w:cantSplit/>
        </w:trPr>
        <w:tc>
          <w:tcPr>
            <w:tcW w:w="300" w:type="dxa"/>
            <w:tcMar>
              <w:top w:w="100" w:type="dxa"/>
              <w:left w:w="120" w:type="dxa"/>
              <w:bottom w:w="100" w:type="dxa"/>
              <w:right w:w="120" w:type="dxa"/>
            </w:tcMar>
          </w:tcPr>
          <w:p w14:paraId="00A00055" w14:textId="77777777" w:rsidR="00000000" w:rsidRDefault="00000000">
            <w:pPr>
              <w:suppressAutoHyphens/>
              <w:spacing w:after="0"/>
              <w:contextualSpacing/>
              <w:rPr>
                <w:rFonts w:cstheme="minorHAnsi"/>
                <w:sz w:val="18"/>
                <w:szCs w:val="18"/>
              </w:rPr>
            </w:pPr>
            <w:r>
              <w:rPr>
                <w:rFonts w:cstheme="minorHAnsi"/>
                <w:sz w:val="18"/>
                <w:szCs w:val="18"/>
              </w:rPr>
              <w:t>6</w:t>
            </w:r>
          </w:p>
        </w:tc>
        <w:tc>
          <w:tcPr>
            <w:tcW w:w="1500" w:type="dxa"/>
            <w:tcMar>
              <w:top w:w="100" w:type="dxa"/>
              <w:left w:w="120" w:type="dxa"/>
              <w:bottom w:w="100" w:type="dxa"/>
              <w:right w:w="120" w:type="dxa"/>
            </w:tcMar>
          </w:tcPr>
          <w:p w14:paraId="00A00056" w14:textId="77777777" w:rsidR="00000000" w:rsidRDefault="00000000">
            <w:pPr>
              <w:suppressAutoHyphens/>
              <w:spacing w:after="0"/>
              <w:contextualSpacing/>
              <w:rPr>
                <w:rFonts w:cstheme="minorHAnsi"/>
                <w:sz w:val="18"/>
                <w:szCs w:val="18"/>
              </w:rPr>
            </w:pPr>
            <w:r>
              <w:rPr>
                <w:rFonts w:cstheme="minorHAnsi"/>
                <w:sz w:val="18"/>
                <w:szCs w:val="18"/>
              </w:rPr>
              <w:t>CRUDController.java</w:t>
            </w:r>
          </w:p>
        </w:tc>
        <w:tc>
          <w:tcPr>
            <w:tcW w:w="2000" w:type="dxa"/>
            <w:tcMar>
              <w:top w:w="100" w:type="dxa"/>
              <w:left w:w="120" w:type="dxa"/>
              <w:bottom w:w="100" w:type="dxa"/>
              <w:right w:w="120" w:type="dxa"/>
            </w:tcMar>
          </w:tcPr>
          <w:p w14:paraId="00A00057" w14:textId="77777777" w:rsidR="00000000" w:rsidRDefault="00000000">
            <w:pPr>
              <w:suppressAutoHyphens/>
              <w:spacing w:after="0"/>
              <w:contextualSpacing/>
              <w:rPr>
                <w:rFonts w:cstheme="minorHAnsi"/>
                <w:sz w:val="18"/>
                <w:szCs w:val="18"/>
              </w:rPr>
            </w:pPr>
            <w:r>
              <w:rPr>
                <w:rFonts w:cstheme="minorHAnsi"/>
                <w:sz w:val="18"/>
                <w:szCs w:val="18"/>
              </w:rPr>
              <w:t>No Input Validation on business_name</w:t>
            </w:r>
          </w:p>
        </w:tc>
        <w:tc>
          <w:tcPr>
            <w:tcW w:w="5550" w:type="dxa"/>
            <w:tcMar>
              <w:top w:w="100" w:type="dxa"/>
              <w:left w:w="120" w:type="dxa"/>
              <w:bottom w:w="100" w:type="dxa"/>
              <w:right w:w="120" w:type="dxa"/>
            </w:tcMar>
          </w:tcPr>
          <w:p w14:paraId="00A00058" w14:textId="77777777" w:rsidR="00000000" w:rsidRDefault="00000000">
            <w:pPr>
              <w:suppressAutoHyphens/>
              <w:spacing w:after="0"/>
              <w:contextualSpacing/>
              <w:rPr>
                <w:rFonts w:cstheme="minorHAnsi"/>
                <w:sz w:val="18"/>
                <w:szCs w:val="18"/>
              </w:rPr>
            </w:pPr>
            <w:r>
              <w:rPr>
                <w:rFonts w:cstheme="minorHAnsi"/>
                <w:sz w:val="18"/>
                <w:szCs w:val="18"/>
              </w:rPr>
              <w:t>The business_name parameter from the URL is passed straight to DocData with no length limit, character filtering, or format check. This opens the door for injection attacks and unexpected application behavior.</w:t>
            </w:r>
          </w:p>
        </w:tc>
      </w:tr>
      <w:tr w:rsidR="00AB1234" w14:paraId="00A00059" w14:textId="77777777">
        <w:trPr>
          <w:cantSplit/>
        </w:trPr>
        <w:tc>
          <w:tcPr>
            <w:tcW w:w="300" w:type="dxa"/>
            <w:tcMar>
              <w:top w:w="100" w:type="dxa"/>
              <w:left w:w="120" w:type="dxa"/>
              <w:bottom w:w="100" w:type="dxa"/>
              <w:right w:w="120" w:type="dxa"/>
            </w:tcMar>
          </w:tcPr>
          <w:p w14:paraId="00A0005A" w14:textId="77777777" w:rsidR="00000000" w:rsidRDefault="00000000">
            <w:pPr>
              <w:suppressAutoHyphens/>
              <w:spacing w:after="0"/>
              <w:contextualSpacing/>
              <w:rPr>
                <w:rFonts w:cstheme="minorHAnsi"/>
                <w:sz w:val="18"/>
                <w:szCs w:val="18"/>
              </w:rPr>
            </w:pPr>
            <w:r>
              <w:rPr>
                <w:rFonts w:cstheme="minorHAnsi"/>
                <w:sz w:val="18"/>
                <w:szCs w:val="18"/>
              </w:rPr>
              <w:t>7</w:t>
            </w:r>
          </w:p>
        </w:tc>
        <w:tc>
          <w:tcPr>
            <w:tcW w:w="1500" w:type="dxa"/>
            <w:tcMar>
              <w:top w:w="100" w:type="dxa"/>
              <w:left w:w="120" w:type="dxa"/>
              <w:bottom w:w="100" w:type="dxa"/>
              <w:right w:w="120" w:type="dxa"/>
            </w:tcMar>
          </w:tcPr>
          <w:p w14:paraId="00A0005B" w14:textId="77777777" w:rsidR="00000000" w:rsidRDefault="00000000">
            <w:pPr>
              <w:suppressAutoHyphens/>
              <w:spacing w:after="0"/>
              <w:contextualSpacing/>
              <w:rPr>
                <w:rFonts w:cstheme="minorHAnsi"/>
                <w:sz w:val="18"/>
                <w:szCs w:val="18"/>
              </w:rPr>
            </w:pPr>
            <w:r>
              <w:rPr>
                <w:rFonts w:cstheme="minorHAnsi"/>
                <w:sz w:val="18"/>
                <w:szCs w:val="18"/>
              </w:rPr>
              <w:t>customer.java</w:t>
            </w:r>
          </w:p>
        </w:tc>
        <w:tc>
          <w:tcPr>
            <w:tcW w:w="2000" w:type="dxa"/>
            <w:tcMar>
              <w:top w:w="100" w:type="dxa"/>
              <w:left w:w="120" w:type="dxa"/>
              <w:bottom w:w="100" w:type="dxa"/>
              <w:right w:w="120" w:type="dxa"/>
            </w:tcMar>
          </w:tcPr>
          <w:p w14:paraId="00A0005C" w14:textId="77777777" w:rsidR="00000000" w:rsidRDefault="00000000">
            <w:pPr>
              <w:suppressAutoHyphens/>
              <w:spacing w:after="0"/>
              <w:contextualSpacing/>
              <w:rPr>
                <w:rFonts w:cstheme="minorHAnsi"/>
                <w:sz w:val="18"/>
                <w:szCs w:val="18"/>
              </w:rPr>
            </w:pPr>
            <w:r>
              <w:rPr>
                <w:rFonts w:cstheme="minorHAnsi"/>
                <w:sz w:val="18"/>
                <w:szCs w:val="18"/>
              </w:rPr>
              <w:t>account_balance is Package-Private</w:t>
            </w:r>
          </w:p>
        </w:tc>
        <w:tc>
          <w:tcPr>
            <w:tcW w:w="5550" w:type="dxa"/>
            <w:tcMar>
              <w:top w:w="100" w:type="dxa"/>
              <w:left w:w="120" w:type="dxa"/>
              <w:bottom w:w="100" w:type="dxa"/>
              <w:right w:w="120" w:type="dxa"/>
            </w:tcMar>
          </w:tcPr>
          <w:p w14:paraId="00A0005D" w14:textId="77777777" w:rsidR="00000000" w:rsidRDefault="00000000">
            <w:pPr>
              <w:suppressAutoHyphens/>
              <w:spacing w:after="0"/>
              <w:contextualSpacing/>
              <w:rPr>
                <w:rFonts w:cstheme="minorHAnsi"/>
                <w:sz w:val="18"/>
                <w:szCs w:val="18"/>
              </w:rPr>
            </w:pPr>
            <w:r>
              <w:rPr>
                <w:rFonts w:cstheme="minorHAnsi"/>
                <w:sz w:val="18"/>
                <w:szCs w:val="18"/>
              </w:rPr>
              <w:t>The account_balance field has no access modifier, making it package-private. Any class in the package can directly read or modify a customer's balance. Sensitive financial fields must be declared private.</w:t>
            </w:r>
          </w:p>
        </w:tc>
      </w:tr>
      <w:tr w:rsidR="00AB1234" w14:paraId="00A0005E" w14:textId="77777777">
        <w:trPr>
          <w:cantSplit/>
        </w:trPr>
        <w:tc>
          <w:tcPr>
            <w:tcW w:w="300" w:type="dxa"/>
            <w:tcMar>
              <w:top w:w="100" w:type="dxa"/>
              <w:left w:w="120" w:type="dxa"/>
              <w:bottom w:w="100" w:type="dxa"/>
              <w:right w:w="120" w:type="dxa"/>
            </w:tcMar>
          </w:tcPr>
          <w:p w14:paraId="00A0005F" w14:textId="77777777" w:rsidR="00000000" w:rsidRDefault="00000000">
            <w:pPr>
              <w:suppressAutoHyphens/>
              <w:spacing w:after="0"/>
              <w:contextualSpacing/>
              <w:rPr>
                <w:rFonts w:cstheme="minorHAnsi"/>
                <w:sz w:val="18"/>
                <w:szCs w:val="18"/>
              </w:rPr>
            </w:pPr>
            <w:r>
              <w:rPr>
                <w:rFonts w:cstheme="minorHAnsi"/>
                <w:sz w:val="18"/>
                <w:szCs w:val="18"/>
              </w:rPr>
              <w:t>8</w:t>
            </w:r>
          </w:p>
        </w:tc>
        <w:tc>
          <w:tcPr>
            <w:tcW w:w="1500" w:type="dxa"/>
            <w:tcMar>
              <w:top w:w="100" w:type="dxa"/>
              <w:left w:w="120" w:type="dxa"/>
              <w:bottom w:w="100" w:type="dxa"/>
              <w:right w:w="120" w:type="dxa"/>
            </w:tcMar>
          </w:tcPr>
          <w:p w14:paraId="00A00060" w14:textId="77777777" w:rsidR="00000000" w:rsidRDefault="00000000">
            <w:pPr>
              <w:suppressAutoHyphens/>
              <w:spacing w:after="0"/>
              <w:contextualSpacing/>
              <w:rPr>
                <w:rFonts w:cstheme="minorHAnsi"/>
                <w:sz w:val="18"/>
                <w:szCs w:val="18"/>
              </w:rPr>
            </w:pPr>
            <w:r>
              <w:rPr>
                <w:rFonts w:cstheme="minorHAnsi"/>
                <w:sz w:val="18"/>
                <w:szCs w:val="18"/>
              </w:rPr>
              <w:t>customer.java</w:t>
            </w:r>
          </w:p>
        </w:tc>
        <w:tc>
          <w:tcPr>
            <w:tcW w:w="2000" w:type="dxa"/>
            <w:tcMar>
              <w:top w:w="100" w:type="dxa"/>
              <w:left w:w="120" w:type="dxa"/>
              <w:bottom w:w="100" w:type="dxa"/>
              <w:right w:w="120" w:type="dxa"/>
            </w:tcMar>
          </w:tcPr>
          <w:p w14:paraId="00A00061" w14:textId="77777777" w:rsidR="00000000" w:rsidRDefault="00000000">
            <w:pPr>
              <w:suppressAutoHyphens/>
              <w:spacing w:after="0"/>
              <w:contextualSpacing/>
              <w:rPr>
                <w:rFonts w:cstheme="minorHAnsi"/>
                <w:sz w:val="18"/>
                <w:szCs w:val="18"/>
              </w:rPr>
            </w:pPr>
            <w:r>
              <w:rPr>
                <w:rFonts w:cstheme="minorHAnsi"/>
                <w:sz w:val="18"/>
                <w:szCs w:val="18"/>
              </w:rPr>
              <w:t>Integer Overflow in deposit()</w:t>
            </w:r>
          </w:p>
        </w:tc>
        <w:tc>
          <w:tcPr>
            <w:tcW w:w="5550" w:type="dxa"/>
            <w:tcMar>
              <w:top w:w="100" w:type="dxa"/>
              <w:left w:w="120" w:type="dxa"/>
              <w:bottom w:w="100" w:type="dxa"/>
              <w:right w:w="120" w:type="dxa"/>
            </w:tcMar>
          </w:tcPr>
          <w:p w14:paraId="00A00062" w14:textId="77777777" w:rsidR="00000000" w:rsidRDefault="00000000">
            <w:pPr>
              <w:suppressAutoHyphens/>
              <w:spacing w:after="0"/>
              <w:contextualSpacing/>
              <w:rPr>
                <w:rFonts w:cstheme="minorHAnsi"/>
                <w:sz w:val="18"/>
                <w:szCs w:val="18"/>
              </w:rPr>
            </w:pPr>
            <w:r>
              <w:rPr>
                <w:rFonts w:cstheme="minorHAnsi"/>
                <w:sz w:val="18"/>
                <w:szCs w:val="18"/>
              </w:rPr>
              <w:t>The deposit() method adds a to account_balance with no overflow check. If the result exceeds Integer.MAX_VALUE, the balance silently wraps around to a large negative number. In a financial application this is a critical defect.</w:t>
            </w:r>
          </w:p>
        </w:tc>
      </w:tr>
      <w:tr w:rsidR="00AB1234" w14:paraId="00A00063" w14:textId="77777777">
        <w:trPr>
          <w:cantSplit/>
        </w:trPr>
        <w:tc>
          <w:tcPr>
            <w:tcW w:w="300" w:type="dxa"/>
            <w:tcMar>
              <w:top w:w="100" w:type="dxa"/>
              <w:left w:w="120" w:type="dxa"/>
              <w:bottom w:w="100" w:type="dxa"/>
              <w:right w:w="120" w:type="dxa"/>
            </w:tcMar>
          </w:tcPr>
          <w:p w14:paraId="00A00064" w14:textId="77777777" w:rsidR="00000000" w:rsidRDefault="00000000">
            <w:pPr>
              <w:suppressAutoHyphens/>
              <w:spacing w:after="0"/>
              <w:contextualSpacing/>
              <w:rPr>
                <w:rFonts w:cstheme="minorHAnsi"/>
                <w:sz w:val="18"/>
                <w:szCs w:val="18"/>
              </w:rPr>
            </w:pPr>
            <w:r>
              <w:rPr>
                <w:rFonts w:cstheme="minorHAnsi"/>
                <w:sz w:val="18"/>
                <w:szCs w:val="18"/>
              </w:rPr>
              <w:t>9</w:t>
            </w:r>
          </w:p>
        </w:tc>
        <w:tc>
          <w:tcPr>
            <w:tcW w:w="1500" w:type="dxa"/>
            <w:tcMar>
              <w:top w:w="100" w:type="dxa"/>
              <w:left w:w="120" w:type="dxa"/>
              <w:bottom w:w="100" w:type="dxa"/>
              <w:right w:w="120" w:type="dxa"/>
            </w:tcMar>
          </w:tcPr>
          <w:p w14:paraId="00A00065" w14:textId="77777777" w:rsidR="00000000" w:rsidRDefault="00000000">
            <w:pPr>
              <w:suppressAutoHyphens/>
              <w:spacing w:after="0"/>
              <w:contextualSpacing/>
              <w:rPr>
                <w:rFonts w:cstheme="minorHAnsi"/>
                <w:sz w:val="18"/>
                <w:szCs w:val="18"/>
              </w:rPr>
            </w:pPr>
            <w:r>
              <w:rPr>
                <w:rFonts w:cstheme="minorHAnsi"/>
                <w:sz w:val="18"/>
                <w:szCs w:val="18"/>
              </w:rPr>
              <w:t>myDateTime.java</w:t>
            </w:r>
          </w:p>
        </w:tc>
        <w:tc>
          <w:tcPr>
            <w:tcW w:w="2000" w:type="dxa"/>
            <w:tcMar>
              <w:top w:w="100" w:type="dxa"/>
              <w:left w:w="120" w:type="dxa"/>
              <w:bottom w:w="100" w:type="dxa"/>
              <w:right w:w="120" w:type="dxa"/>
            </w:tcMar>
          </w:tcPr>
          <w:p w14:paraId="00A00066" w14:textId="77777777" w:rsidR="00000000" w:rsidRDefault="00000000">
            <w:pPr>
              <w:suppressAutoHyphens/>
              <w:spacing w:after="0"/>
              <w:contextualSpacing/>
              <w:rPr>
                <w:rFonts w:cstheme="minorHAnsi"/>
                <w:sz w:val="18"/>
                <w:szCs w:val="18"/>
              </w:rPr>
            </w:pPr>
            <w:r>
              <w:rPr>
                <w:rFonts w:cstheme="minorHAnsi"/>
                <w:sz w:val="18"/>
                <w:szCs w:val="18"/>
              </w:rPr>
              <w:t>Unimplemented Stub Methods</w:t>
            </w:r>
          </w:p>
        </w:tc>
        <w:tc>
          <w:tcPr>
            <w:tcW w:w="5550" w:type="dxa"/>
            <w:tcMar>
              <w:top w:w="100" w:type="dxa"/>
              <w:left w:w="120" w:type="dxa"/>
              <w:bottom w:w="100" w:type="dxa"/>
              <w:right w:w="120" w:type="dxa"/>
            </w:tcMar>
          </w:tcPr>
          <w:p w14:paraId="00A00067" w14:textId="77777777" w:rsidR="00000000" w:rsidRDefault="00000000">
            <w:pPr>
              <w:suppressAutoHyphens/>
              <w:spacing w:after="0"/>
              <w:contextualSpacing/>
              <w:rPr>
                <w:rFonts w:cstheme="minorHAnsi"/>
                <w:sz w:val="18"/>
                <w:szCs w:val="18"/>
              </w:rPr>
            </w:pPr>
            <w:r>
              <w:rPr>
                <w:rFonts w:cstheme="minorHAnsi"/>
                <w:sz w:val="18"/>
                <w:szCs w:val="18"/>
              </w:rPr>
              <w:t>retrieveDateTime() returns an empty int array and setMyDateTime() does nothing at all. Deploying code with empty stub methods causes silent failures and unpredictable behavior when those methods are called at runtime.</w:t>
            </w:r>
          </w:p>
        </w:tc>
      </w:tr>
      <w:tr w:rsidR="00AB1234" w14:paraId="00A00068" w14:textId="77777777">
        <w:trPr>
          <w:cantSplit/>
        </w:trPr>
        <w:tc>
          <w:tcPr>
            <w:tcW w:w="300" w:type="dxa"/>
            <w:tcMar>
              <w:top w:w="100" w:type="dxa"/>
              <w:left w:w="120" w:type="dxa"/>
              <w:bottom w:w="100" w:type="dxa"/>
              <w:right w:w="120" w:type="dxa"/>
            </w:tcMar>
          </w:tcPr>
          <w:p w14:paraId="00A00069" w14:textId="77777777" w:rsidR="00000000" w:rsidRDefault="00000000">
            <w:pPr>
              <w:suppressAutoHyphens/>
              <w:spacing w:after="0"/>
              <w:contextualSpacing/>
              <w:rPr>
                <w:rFonts w:cstheme="minorHAnsi"/>
                <w:sz w:val="18"/>
                <w:szCs w:val="18"/>
              </w:rPr>
            </w:pPr>
            <w:r>
              <w:rPr>
                <w:rFonts w:cstheme="minorHAnsi"/>
                <w:sz w:val="18"/>
                <w:szCs w:val="18"/>
              </w:rPr>
              <w:t>10</w:t>
            </w:r>
          </w:p>
        </w:tc>
        <w:tc>
          <w:tcPr>
            <w:tcW w:w="1500" w:type="dxa"/>
            <w:tcMar>
              <w:top w:w="100" w:type="dxa"/>
              <w:left w:w="120" w:type="dxa"/>
              <w:bottom w:w="100" w:type="dxa"/>
              <w:right w:w="120" w:type="dxa"/>
            </w:tcMar>
          </w:tcPr>
          <w:p w14:paraId="00A0006A" w14:textId="77777777" w:rsidR="00000000" w:rsidRDefault="00000000">
            <w:pPr>
              <w:suppressAutoHyphens/>
              <w:spacing w:after="0"/>
              <w:contextualSpacing/>
              <w:rPr>
                <w:rFonts w:cstheme="minorHAnsi"/>
                <w:sz w:val="18"/>
                <w:szCs w:val="18"/>
              </w:rPr>
            </w:pPr>
            <w:r>
              <w:rPr>
                <w:rFonts w:cstheme="minorHAnsi"/>
                <w:sz w:val="18"/>
                <w:szCs w:val="18"/>
              </w:rPr>
              <w:t>application.properties</w:t>
            </w:r>
          </w:p>
        </w:tc>
        <w:tc>
          <w:tcPr>
            <w:tcW w:w="2000" w:type="dxa"/>
            <w:tcMar>
              <w:top w:w="100" w:type="dxa"/>
              <w:left w:w="120" w:type="dxa"/>
              <w:bottom w:w="100" w:type="dxa"/>
              <w:right w:w="120" w:type="dxa"/>
            </w:tcMar>
          </w:tcPr>
          <w:p w14:paraId="00A0006B" w14:textId="77777777" w:rsidR="00000000" w:rsidRDefault="00000000">
            <w:pPr>
              <w:suppressAutoHyphens/>
              <w:spacing w:after="0"/>
              <w:contextualSpacing/>
              <w:rPr>
                <w:rFonts w:cstheme="minorHAnsi"/>
                <w:sz w:val="18"/>
                <w:szCs w:val="18"/>
              </w:rPr>
            </w:pPr>
            <w:r>
              <w:rPr>
                <w:rFonts w:cstheme="minorHAnsi"/>
                <w:sz w:val="18"/>
                <w:szCs w:val="18"/>
              </w:rPr>
              <w:t>Unrestricted File Upload Size</w:t>
            </w:r>
          </w:p>
        </w:tc>
        <w:tc>
          <w:tcPr>
            <w:tcW w:w="5550" w:type="dxa"/>
            <w:tcMar>
              <w:top w:w="100" w:type="dxa"/>
              <w:left w:w="120" w:type="dxa"/>
              <w:bottom w:w="100" w:type="dxa"/>
              <w:right w:w="120" w:type="dxa"/>
            </w:tcMar>
          </w:tcPr>
          <w:p w14:paraId="00A0006C" w14:textId="77777777" w:rsidR="00000000" w:rsidRDefault="00000000">
            <w:pPr>
              <w:suppressAutoHyphens/>
              <w:spacing w:after="0"/>
              <w:contextualSpacing/>
              <w:rPr>
                <w:rFonts w:cstheme="minorHAnsi"/>
                <w:sz w:val="18"/>
                <w:szCs w:val="18"/>
              </w:rPr>
            </w:pPr>
            <w:r>
              <w:rPr>
                <w:rFonts w:cstheme="minorHAnsi"/>
                <w:sz w:val="18"/>
                <w:szCs w:val="18"/>
              </w:rPr>
              <w:t>max-file-size is 200 MB with no file type validation. An attacker can repeatedly upload oversized files to exhaust server memory and disk space, causing a denial-of-service condition.</w:t>
            </w:r>
          </w:p>
        </w:tc>
      </w:tr>
      <w:tr w:rsidR="00AB1234" w14:paraId="00A0006D" w14:textId="77777777">
        <w:trPr>
          <w:cantSplit/>
        </w:trPr>
        <w:tc>
          <w:tcPr>
            <w:tcW w:w="300" w:type="dxa"/>
            <w:tcMar>
              <w:top w:w="100" w:type="dxa"/>
              <w:left w:w="120" w:type="dxa"/>
              <w:bottom w:w="100" w:type="dxa"/>
              <w:right w:w="120" w:type="dxa"/>
            </w:tcMar>
          </w:tcPr>
          <w:p w14:paraId="00A0006E" w14:textId="77777777" w:rsidR="00000000" w:rsidRDefault="00000000">
            <w:pPr>
              <w:suppressAutoHyphens/>
              <w:spacing w:after="0"/>
              <w:contextualSpacing/>
              <w:rPr>
                <w:rFonts w:cstheme="minorHAnsi"/>
                <w:sz w:val="18"/>
                <w:szCs w:val="18"/>
              </w:rPr>
            </w:pPr>
            <w:r>
              <w:rPr>
                <w:rFonts w:cstheme="minorHAnsi"/>
                <w:sz w:val="18"/>
                <w:szCs w:val="18"/>
              </w:rPr>
              <w:lastRenderedPageBreak/>
              <w:t>11</w:t>
            </w:r>
          </w:p>
        </w:tc>
        <w:tc>
          <w:tcPr>
            <w:tcW w:w="1500" w:type="dxa"/>
            <w:tcMar>
              <w:top w:w="100" w:type="dxa"/>
              <w:left w:w="120" w:type="dxa"/>
              <w:bottom w:w="100" w:type="dxa"/>
              <w:right w:w="120" w:type="dxa"/>
            </w:tcMar>
          </w:tcPr>
          <w:p w14:paraId="00A0006F" w14:textId="77777777" w:rsidR="00000000" w:rsidRDefault="00000000">
            <w:pPr>
              <w:suppressAutoHyphens/>
              <w:spacing w:after="0"/>
              <w:contextualSpacing/>
              <w:rPr>
                <w:rFonts w:cstheme="minorHAnsi"/>
                <w:sz w:val="18"/>
                <w:szCs w:val="18"/>
              </w:rPr>
            </w:pPr>
            <w:r>
              <w:rPr>
                <w:rFonts w:cstheme="minorHAnsi"/>
                <w:sz w:val="18"/>
                <w:szCs w:val="18"/>
              </w:rPr>
              <w:t>pom.xml</w:t>
            </w:r>
          </w:p>
        </w:tc>
        <w:tc>
          <w:tcPr>
            <w:tcW w:w="2000" w:type="dxa"/>
            <w:tcMar>
              <w:top w:w="100" w:type="dxa"/>
              <w:left w:w="120" w:type="dxa"/>
              <w:bottom w:w="100" w:type="dxa"/>
              <w:right w:w="120" w:type="dxa"/>
            </w:tcMar>
          </w:tcPr>
          <w:p w14:paraId="00A00070" w14:textId="77777777" w:rsidR="00000000" w:rsidRDefault="00000000">
            <w:pPr>
              <w:suppressAutoHyphens/>
              <w:spacing w:after="0"/>
              <w:contextualSpacing/>
              <w:rPr>
                <w:rFonts w:cstheme="minorHAnsi"/>
                <w:sz w:val="18"/>
                <w:szCs w:val="18"/>
              </w:rPr>
            </w:pPr>
            <w:r>
              <w:rPr>
                <w:rFonts w:cstheme="minorHAnsi"/>
                <w:sz w:val="18"/>
                <w:szCs w:val="18"/>
              </w:rPr>
              <w:t>Outdated Spring Boot (2.2.4.RELEASE)</w:t>
            </w:r>
          </w:p>
        </w:tc>
        <w:tc>
          <w:tcPr>
            <w:tcW w:w="5550" w:type="dxa"/>
            <w:tcMar>
              <w:top w:w="100" w:type="dxa"/>
              <w:left w:w="120" w:type="dxa"/>
              <w:bottom w:w="100" w:type="dxa"/>
              <w:right w:w="120" w:type="dxa"/>
            </w:tcMar>
          </w:tcPr>
          <w:p w14:paraId="00A00071" w14:textId="77777777" w:rsidR="00000000" w:rsidRDefault="00000000">
            <w:pPr>
              <w:suppressAutoHyphens/>
              <w:spacing w:after="0"/>
              <w:contextualSpacing/>
              <w:rPr>
                <w:rFonts w:cstheme="minorHAnsi"/>
                <w:sz w:val="18"/>
                <w:szCs w:val="18"/>
              </w:rPr>
            </w:pPr>
            <w:r>
              <w:rPr>
                <w:rFonts w:cstheme="minorHAnsi"/>
                <w:sz w:val="18"/>
                <w:szCs w:val="18"/>
              </w:rPr>
              <w:t>Spring Boot 2.2.4 bundles an outdated Spring Framework and embedded Tomcat. The most critical issue is CVE-2022-22965 (Spring4Shell) — an unauthenticated remote code execution vulnerability on JDK 9+. This version is actively exploited.</w:t>
            </w:r>
          </w:p>
        </w:tc>
      </w:tr>
      <w:tr w:rsidR="00AB1234" w14:paraId="00A00072" w14:textId="77777777">
        <w:trPr>
          <w:cantSplit/>
        </w:trPr>
        <w:tc>
          <w:tcPr>
            <w:tcW w:w="300" w:type="dxa"/>
            <w:tcMar>
              <w:top w:w="100" w:type="dxa"/>
              <w:left w:w="120" w:type="dxa"/>
              <w:bottom w:w="100" w:type="dxa"/>
              <w:right w:w="120" w:type="dxa"/>
            </w:tcMar>
          </w:tcPr>
          <w:p w14:paraId="00A00073" w14:textId="77777777" w:rsidR="00000000" w:rsidRDefault="00000000">
            <w:pPr>
              <w:suppressAutoHyphens/>
              <w:spacing w:after="0"/>
              <w:contextualSpacing/>
              <w:rPr>
                <w:rFonts w:cstheme="minorHAnsi"/>
                <w:sz w:val="18"/>
                <w:szCs w:val="18"/>
              </w:rPr>
            </w:pPr>
            <w:r>
              <w:rPr>
                <w:rFonts w:cstheme="minorHAnsi"/>
                <w:sz w:val="18"/>
                <w:szCs w:val="18"/>
              </w:rPr>
              <w:t>12</w:t>
            </w:r>
          </w:p>
        </w:tc>
        <w:tc>
          <w:tcPr>
            <w:tcW w:w="1500" w:type="dxa"/>
            <w:tcMar>
              <w:top w:w="100" w:type="dxa"/>
              <w:left w:w="120" w:type="dxa"/>
              <w:bottom w:w="100" w:type="dxa"/>
              <w:right w:w="120" w:type="dxa"/>
            </w:tcMar>
          </w:tcPr>
          <w:p w14:paraId="00A00074" w14:textId="77777777" w:rsidR="00000000" w:rsidRDefault="00000000">
            <w:pPr>
              <w:suppressAutoHyphens/>
              <w:spacing w:after="0"/>
              <w:contextualSpacing/>
              <w:rPr>
                <w:rFonts w:cstheme="minorHAnsi"/>
                <w:sz w:val="18"/>
                <w:szCs w:val="18"/>
              </w:rPr>
            </w:pPr>
            <w:r>
              <w:rPr>
                <w:rFonts w:cstheme="minorHAnsi"/>
                <w:sz w:val="18"/>
                <w:szCs w:val="18"/>
              </w:rPr>
              <w:t>pom.xml</w:t>
            </w:r>
          </w:p>
        </w:tc>
        <w:tc>
          <w:tcPr>
            <w:tcW w:w="2000" w:type="dxa"/>
            <w:tcMar>
              <w:top w:w="100" w:type="dxa"/>
              <w:left w:w="120" w:type="dxa"/>
              <w:bottom w:w="100" w:type="dxa"/>
              <w:right w:w="120" w:type="dxa"/>
            </w:tcMar>
          </w:tcPr>
          <w:p w14:paraId="00A00075" w14:textId="77777777" w:rsidR="00000000" w:rsidRDefault="00000000">
            <w:pPr>
              <w:suppressAutoHyphens/>
              <w:spacing w:after="0"/>
              <w:contextualSpacing/>
              <w:rPr>
                <w:rFonts w:cstheme="minorHAnsi"/>
                <w:sz w:val="18"/>
                <w:szCs w:val="18"/>
              </w:rPr>
            </w:pPr>
            <w:r>
              <w:rPr>
                <w:rFonts w:cstheme="minorHAnsi"/>
                <w:sz w:val="18"/>
                <w:szCs w:val="18"/>
              </w:rPr>
              <w:t>Outdated Bouncy Castle (1.46)</w:t>
            </w:r>
          </w:p>
        </w:tc>
        <w:tc>
          <w:tcPr>
            <w:tcW w:w="5550" w:type="dxa"/>
            <w:tcMar>
              <w:top w:w="100" w:type="dxa"/>
              <w:left w:w="120" w:type="dxa"/>
              <w:bottom w:w="100" w:type="dxa"/>
              <w:right w:w="120" w:type="dxa"/>
            </w:tcMar>
          </w:tcPr>
          <w:p w14:paraId="00A00076" w14:textId="77777777" w:rsidR="00000000" w:rsidRDefault="00000000">
            <w:pPr>
              <w:suppressAutoHyphens/>
              <w:spacing w:after="0"/>
              <w:contextualSpacing/>
              <w:rPr>
                <w:rFonts w:cstheme="minorHAnsi"/>
                <w:sz w:val="18"/>
                <w:szCs w:val="18"/>
              </w:rPr>
            </w:pPr>
            <w:r>
              <w:rPr>
                <w:rFonts w:cstheme="minorHAnsi"/>
                <w:sz w:val="18"/>
                <w:szCs w:val="18"/>
              </w:rPr>
              <w:t>Bouncy Castle 1.46 is from 2011 and has multiple high-severity CVEs. CVE-2020-15522 allows a timing attack to recover private ECDSA keys. CVE-2020-26939 is a CBC padding oracle attack. Both compromise the confidentiality of encrypted data.</w:t>
            </w:r>
          </w:p>
        </w:tc>
      </w:tr>
    </w:tbl>
    <w:p w14:paraId="00200039" w14:textId="77777777" w:rsidR="00B6225E" w:rsidRDefault="00B6225E" w:rsidP="000B05B1">
      <w:pPr>
        <w:suppressAutoHyphens/>
        <w:spacing w:after="0" w:line="240" w:lineRule="auto"/>
        <w:contextualSpacing/>
      </w:pPr>
    </w:p>
    <w:tbl>
      <w:tblPr>
        <w:tblStyle w:val="TableGrid"/>
        <w:tblW w:w="93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908"/>
        <w:gridCol w:w="1944"/>
        <w:gridCol w:w="1858"/>
        <w:gridCol w:w="4640"/>
      </w:tblGrid>
      <w:tr w:rsidR="00AB1234" w14:paraId="00A000B8" w14:textId="77777777">
        <w:trPr>
          <w:cantSplit/>
          <w:tblHeader/>
        </w:trPr>
        <w:tc>
          <w:tcPr>
            <w:tcW w:w="850" w:type="dxa"/>
            <w:tcMar>
              <w:top w:w="100" w:type="dxa"/>
              <w:left w:w="120" w:type="dxa"/>
              <w:bottom w:w="100" w:type="dxa"/>
              <w:right w:w="120" w:type="dxa"/>
            </w:tcMar>
          </w:tcPr>
          <w:p w14:paraId="00A000B9" w14:textId="77777777" w:rsidR="00000000" w:rsidRDefault="00000000">
            <w:pPr>
              <w:suppressAutoHyphens/>
              <w:spacing w:after="0"/>
              <w:contextualSpacing/>
              <w:rPr>
                <w:rFonts w:cstheme="minorHAnsi"/>
                <w:b/>
                <w:bCs/>
                <w:sz w:val="18"/>
                <w:szCs w:val="18"/>
              </w:rPr>
            </w:pPr>
            <w:r>
              <w:rPr>
                <w:rFonts w:cstheme="minorHAnsi"/>
                <w:b/>
                <w:bCs/>
                <w:sz w:val="18"/>
                <w:szCs w:val="18"/>
              </w:rPr>
              <w:t>Priority</w:t>
            </w:r>
          </w:p>
        </w:tc>
        <w:tc>
          <w:tcPr>
            <w:tcW w:w="2000" w:type="dxa"/>
            <w:tcMar>
              <w:top w:w="100" w:type="dxa"/>
              <w:left w:w="120" w:type="dxa"/>
              <w:bottom w:w="100" w:type="dxa"/>
              <w:right w:w="120" w:type="dxa"/>
            </w:tcMar>
          </w:tcPr>
          <w:p w14:paraId="00A000BA" w14:textId="77777777" w:rsidR="00000000" w:rsidRDefault="00000000">
            <w:pPr>
              <w:suppressAutoHyphens/>
              <w:spacing w:after="0"/>
              <w:contextualSpacing/>
              <w:rPr>
                <w:rFonts w:cstheme="minorHAnsi"/>
                <w:b/>
                <w:bCs/>
                <w:sz w:val="18"/>
                <w:szCs w:val="18"/>
              </w:rPr>
            </w:pPr>
            <w:r>
              <w:rPr>
                <w:rFonts w:cstheme="minorHAnsi"/>
                <w:b/>
                <w:bCs/>
                <w:sz w:val="18"/>
                <w:szCs w:val="18"/>
              </w:rPr>
              <w:t>Issue</w:t>
            </w:r>
          </w:p>
        </w:tc>
        <w:tc>
          <w:tcPr>
            <w:tcW w:w="1600" w:type="dxa"/>
            <w:tcMar>
              <w:top w:w="100" w:type="dxa"/>
              <w:left w:w="120" w:type="dxa"/>
              <w:bottom w:w="100" w:type="dxa"/>
              <w:right w:w="120" w:type="dxa"/>
            </w:tcMar>
          </w:tcPr>
          <w:p w14:paraId="00A000BB" w14:textId="77777777" w:rsidR="00000000" w:rsidRDefault="00000000">
            <w:pPr>
              <w:suppressAutoHyphens/>
              <w:spacing w:after="0"/>
              <w:contextualSpacing/>
              <w:rPr>
                <w:rFonts w:cstheme="minorHAnsi"/>
                <w:b/>
                <w:bCs/>
                <w:sz w:val="18"/>
                <w:szCs w:val="18"/>
              </w:rPr>
            </w:pPr>
            <w:r>
              <w:rPr>
                <w:rFonts w:cstheme="minorHAnsi"/>
                <w:b/>
                <w:bCs/>
                <w:sz w:val="18"/>
                <w:szCs w:val="18"/>
              </w:rPr>
              <w:t>File(s)</w:t>
            </w:r>
          </w:p>
        </w:tc>
        <w:tc>
          <w:tcPr>
            <w:tcW w:w="4900" w:type="dxa"/>
            <w:tcMar>
              <w:top w:w="100" w:type="dxa"/>
              <w:left w:w="120" w:type="dxa"/>
              <w:bottom w:w="100" w:type="dxa"/>
              <w:right w:w="120" w:type="dxa"/>
            </w:tcMar>
          </w:tcPr>
          <w:p w14:paraId="00A000BC" w14:textId="77777777" w:rsidR="00000000" w:rsidRDefault="00000000">
            <w:pPr>
              <w:suppressAutoHyphens/>
              <w:spacing w:after="0"/>
              <w:contextualSpacing/>
              <w:rPr>
                <w:rFonts w:cstheme="minorHAnsi"/>
                <w:b/>
                <w:bCs/>
                <w:sz w:val="18"/>
                <w:szCs w:val="18"/>
              </w:rPr>
            </w:pPr>
            <w:r>
              <w:rPr>
                <w:rFonts w:cstheme="minorHAnsi"/>
                <w:b/>
                <w:bCs/>
                <w:sz w:val="18"/>
                <w:szCs w:val="18"/>
              </w:rPr>
              <w:t>How to Fix It</w:t>
            </w:r>
          </w:p>
        </w:tc>
      </w:tr>
      <w:tr w:rsidR="00AB1234" w14:paraId="00A000BD" w14:textId="77777777">
        <w:trPr>
          <w:cantSplit/>
        </w:trPr>
        <w:tc>
          <w:tcPr>
            <w:tcW w:w="850" w:type="dxa"/>
            <w:tcMar>
              <w:top w:w="100" w:type="dxa"/>
              <w:left w:w="120" w:type="dxa"/>
              <w:bottom w:w="100" w:type="dxa"/>
              <w:right w:w="120" w:type="dxa"/>
            </w:tcMar>
          </w:tcPr>
          <w:p w14:paraId="00A000BE" w14:textId="77777777" w:rsidR="00000000" w:rsidRDefault="00000000">
            <w:pPr>
              <w:suppressAutoHyphens/>
              <w:spacing w:after="0"/>
              <w:contextualSpacing/>
              <w:rPr>
                <w:rFonts w:cstheme="minorHAnsi"/>
                <w:sz w:val="18"/>
                <w:szCs w:val="18"/>
              </w:rPr>
            </w:pPr>
            <w:r>
              <w:rPr>
                <w:rFonts w:cstheme="minorHAnsi"/>
                <w:sz w:val="18"/>
                <w:szCs w:val="18"/>
              </w:rPr>
              <w:t>CRITICAL</w:t>
            </w:r>
          </w:p>
        </w:tc>
        <w:tc>
          <w:tcPr>
            <w:tcW w:w="2000" w:type="dxa"/>
            <w:tcMar>
              <w:top w:w="100" w:type="dxa"/>
              <w:left w:w="120" w:type="dxa"/>
              <w:bottom w:w="100" w:type="dxa"/>
              <w:right w:w="120" w:type="dxa"/>
            </w:tcMar>
          </w:tcPr>
          <w:p w14:paraId="00A000BF" w14:textId="77777777" w:rsidR="00000000" w:rsidRDefault="00000000">
            <w:pPr>
              <w:suppressAutoHyphens/>
              <w:spacing w:after="0"/>
              <w:contextualSpacing/>
              <w:rPr>
                <w:rFonts w:cstheme="minorHAnsi"/>
                <w:sz w:val="18"/>
                <w:szCs w:val="18"/>
              </w:rPr>
            </w:pPr>
            <w:r>
              <w:rPr>
                <w:rFonts w:cstheme="minorHAnsi"/>
                <w:sz w:val="18"/>
                <w:szCs w:val="18"/>
              </w:rPr>
              <w:t>Hardcoded database credentials</w:t>
            </w:r>
          </w:p>
        </w:tc>
        <w:tc>
          <w:tcPr>
            <w:tcW w:w="1600" w:type="dxa"/>
            <w:tcMar>
              <w:top w:w="100" w:type="dxa"/>
              <w:left w:w="120" w:type="dxa"/>
              <w:bottom w:w="100" w:type="dxa"/>
              <w:right w:w="120" w:type="dxa"/>
            </w:tcMar>
          </w:tcPr>
          <w:p w14:paraId="00A000C0"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4900" w:type="dxa"/>
            <w:tcMar>
              <w:top w:w="100" w:type="dxa"/>
              <w:left w:w="120" w:type="dxa"/>
              <w:bottom w:w="100" w:type="dxa"/>
              <w:right w:w="120" w:type="dxa"/>
            </w:tcMar>
          </w:tcPr>
          <w:p w14:paraId="00A000C1" w14:textId="77777777" w:rsidR="00000000" w:rsidRDefault="00000000">
            <w:pPr>
              <w:suppressAutoHyphens/>
              <w:spacing w:after="0"/>
              <w:contextualSpacing/>
              <w:rPr>
                <w:rFonts w:cstheme="minorHAnsi"/>
                <w:sz w:val="18"/>
                <w:szCs w:val="18"/>
              </w:rPr>
            </w:pPr>
            <w:r>
              <w:rPr>
                <w:rFonts w:cstheme="minorHAnsi"/>
                <w:sz w:val="18"/>
                <w:szCs w:val="18"/>
              </w:rPr>
              <w:t>Remove the hardcoded root credentials immediately. Move database connection details to environment variables or a secrets manager like HashiCorp Vault. Create a dedicated database user with only the permissions the application actually needs.</w:t>
            </w:r>
          </w:p>
        </w:tc>
      </w:tr>
      <w:tr w:rsidR="00AB1234" w14:paraId="00A000C2" w14:textId="77777777">
        <w:trPr>
          <w:cantSplit/>
        </w:trPr>
        <w:tc>
          <w:tcPr>
            <w:tcW w:w="850" w:type="dxa"/>
            <w:tcMar>
              <w:top w:w="100" w:type="dxa"/>
              <w:left w:w="120" w:type="dxa"/>
              <w:bottom w:w="100" w:type="dxa"/>
              <w:right w:w="120" w:type="dxa"/>
            </w:tcMar>
          </w:tcPr>
          <w:p w14:paraId="00A000C3" w14:textId="77777777" w:rsidR="00000000" w:rsidRDefault="00000000">
            <w:pPr>
              <w:suppressAutoHyphens/>
              <w:spacing w:after="0"/>
              <w:contextualSpacing/>
              <w:rPr>
                <w:rFonts w:cstheme="minorHAnsi"/>
                <w:sz w:val="18"/>
                <w:szCs w:val="18"/>
              </w:rPr>
            </w:pPr>
            <w:r>
              <w:rPr>
                <w:rFonts w:cstheme="minorHAnsi"/>
                <w:sz w:val="18"/>
                <w:szCs w:val="18"/>
              </w:rPr>
              <w:t>CRITICAL</w:t>
            </w:r>
          </w:p>
        </w:tc>
        <w:tc>
          <w:tcPr>
            <w:tcW w:w="2000" w:type="dxa"/>
            <w:tcMar>
              <w:top w:w="100" w:type="dxa"/>
              <w:left w:w="120" w:type="dxa"/>
              <w:bottom w:w="100" w:type="dxa"/>
              <w:right w:w="120" w:type="dxa"/>
            </w:tcMar>
          </w:tcPr>
          <w:p w14:paraId="00A000C4" w14:textId="77777777" w:rsidR="00000000" w:rsidRDefault="00000000">
            <w:pPr>
              <w:suppressAutoHyphens/>
              <w:spacing w:after="0"/>
              <w:contextualSpacing/>
              <w:rPr>
                <w:rFonts w:cstheme="minorHAnsi"/>
                <w:sz w:val="18"/>
                <w:szCs w:val="18"/>
              </w:rPr>
            </w:pPr>
            <w:r>
              <w:rPr>
                <w:rFonts w:cstheme="minorHAnsi"/>
                <w:sz w:val="18"/>
                <w:szCs w:val="18"/>
              </w:rPr>
              <w:t>Spring4Shell — Spring Boot 2.2.4</w:t>
            </w:r>
          </w:p>
        </w:tc>
        <w:tc>
          <w:tcPr>
            <w:tcW w:w="1600" w:type="dxa"/>
            <w:tcMar>
              <w:top w:w="100" w:type="dxa"/>
              <w:left w:w="120" w:type="dxa"/>
              <w:bottom w:w="100" w:type="dxa"/>
              <w:right w:w="120" w:type="dxa"/>
            </w:tcMar>
          </w:tcPr>
          <w:p w14:paraId="00A000C5" w14:textId="77777777" w:rsidR="00000000" w:rsidRDefault="00000000">
            <w:pPr>
              <w:suppressAutoHyphens/>
              <w:spacing w:after="0"/>
              <w:contextualSpacing/>
              <w:rPr>
                <w:rFonts w:cstheme="minorHAnsi"/>
                <w:sz w:val="18"/>
                <w:szCs w:val="18"/>
              </w:rPr>
            </w:pPr>
            <w:r>
              <w:rPr>
                <w:rFonts w:cstheme="minorHAnsi"/>
                <w:sz w:val="18"/>
                <w:szCs w:val="18"/>
              </w:rPr>
              <w:t>pom.xml</w:t>
            </w:r>
          </w:p>
        </w:tc>
        <w:tc>
          <w:tcPr>
            <w:tcW w:w="4900" w:type="dxa"/>
            <w:tcMar>
              <w:top w:w="100" w:type="dxa"/>
              <w:left w:w="120" w:type="dxa"/>
              <w:bottom w:w="100" w:type="dxa"/>
              <w:right w:w="120" w:type="dxa"/>
            </w:tcMar>
          </w:tcPr>
          <w:p w14:paraId="00A000C6" w14:textId="77777777" w:rsidR="00000000" w:rsidRDefault="00000000">
            <w:pPr>
              <w:suppressAutoHyphens/>
              <w:spacing w:after="0"/>
              <w:contextualSpacing/>
              <w:rPr>
                <w:rFonts w:cstheme="minorHAnsi"/>
                <w:sz w:val="18"/>
                <w:szCs w:val="18"/>
              </w:rPr>
            </w:pPr>
            <w:r>
              <w:rPr>
                <w:rFonts w:cstheme="minorHAnsi"/>
                <w:sz w:val="18"/>
                <w:szCs w:val="18"/>
              </w:rPr>
              <w:t>Upgrade the Spring Boot parent to the latest 3.2.x release. This automatically upgrades Spring Framework and embedded Tomcat to patched versions. The project will also need to move to Java 17 or higher. The official Spring security advisory (CVE-2022-22965 References) confirms the minimum safe versions.</w:t>
            </w:r>
          </w:p>
        </w:tc>
      </w:tr>
      <w:tr w:rsidR="00AB1234" w14:paraId="00A000C7" w14:textId="77777777">
        <w:trPr>
          <w:cantSplit/>
        </w:trPr>
        <w:tc>
          <w:tcPr>
            <w:tcW w:w="850" w:type="dxa"/>
            <w:tcMar>
              <w:top w:w="100" w:type="dxa"/>
              <w:left w:w="120" w:type="dxa"/>
              <w:bottom w:w="100" w:type="dxa"/>
              <w:right w:w="120" w:type="dxa"/>
            </w:tcMar>
          </w:tcPr>
          <w:p w14:paraId="00A000C8" w14:textId="77777777" w:rsidR="00000000" w:rsidRDefault="00000000">
            <w:pPr>
              <w:suppressAutoHyphens/>
              <w:spacing w:after="0"/>
              <w:contextualSpacing/>
              <w:rPr>
                <w:rFonts w:cstheme="minorHAnsi"/>
                <w:sz w:val="18"/>
                <w:szCs w:val="18"/>
              </w:rPr>
            </w:pPr>
            <w:r>
              <w:rPr>
                <w:rFonts w:cstheme="minorHAnsi"/>
                <w:sz w:val="18"/>
                <w:szCs w:val="18"/>
              </w:rPr>
              <w:t>CRITICAL</w:t>
            </w:r>
          </w:p>
        </w:tc>
        <w:tc>
          <w:tcPr>
            <w:tcW w:w="2000" w:type="dxa"/>
            <w:tcMar>
              <w:top w:w="100" w:type="dxa"/>
              <w:left w:w="120" w:type="dxa"/>
              <w:bottom w:w="100" w:type="dxa"/>
              <w:right w:w="120" w:type="dxa"/>
            </w:tcMar>
          </w:tcPr>
          <w:p w14:paraId="00A000C9" w14:textId="77777777" w:rsidR="00000000" w:rsidRDefault="00000000">
            <w:pPr>
              <w:suppressAutoHyphens/>
              <w:spacing w:after="0"/>
              <w:contextualSpacing/>
              <w:rPr>
                <w:rFonts w:cstheme="minorHAnsi"/>
                <w:sz w:val="18"/>
                <w:szCs w:val="18"/>
              </w:rPr>
            </w:pPr>
            <w:r>
              <w:rPr>
                <w:rFonts w:cstheme="minorHAnsi"/>
                <w:sz w:val="18"/>
                <w:szCs w:val="18"/>
              </w:rPr>
              <w:t>Bouncy Castle 1.46 cryptographic CVEs</w:t>
            </w:r>
          </w:p>
        </w:tc>
        <w:tc>
          <w:tcPr>
            <w:tcW w:w="1600" w:type="dxa"/>
            <w:tcMar>
              <w:top w:w="100" w:type="dxa"/>
              <w:left w:w="120" w:type="dxa"/>
              <w:bottom w:w="100" w:type="dxa"/>
              <w:right w:w="120" w:type="dxa"/>
            </w:tcMar>
          </w:tcPr>
          <w:p w14:paraId="00A000CA" w14:textId="77777777" w:rsidR="00000000" w:rsidRDefault="00000000">
            <w:pPr>
              <w:suppressAutoHyphens/>
              <w:spacing w:after="0"/>
              <w:contextualSpacing/>
              <w:rPr>
                <w:rFonts w:cstheme="minorHAnsi"/>
                <w:sz w:val="18"/>
                <w:szCs w:val="18"/>
              </w:rPr>
            </w:pPr>
            <w:r>
              <w:rPr>
                <w:rFonts w:cstheme="minorHAnsi"/>
                <w:sz w:val="18"/>
                <w:szCs w:val="18"/>
              </w:rPr>
              <w:t>pom.xml</w:t>
            </w:r>
          </w:p>
        </w:tc>
        <w:tc>
          <w:tcPr>
            <w:tcW w:w="4900" w:type="dxa"/>
            <w:tcMar>
              <w:top w:w="100" w:type="dxa"/>
              <w:left w:w="120" w:type="dxa"/>
              <w:bottom w:w="100" w:type="dxa"/>
              <w:right w:w="120" w:type="dxa"/>
            </w:tcMar>
          </w:tcPr>
          <w:p w14:paraId="00A000CB" w14:textId="77777777" w:rsidR="00000000" w:rsidRDefault="00000000">
            <w:pPr>
              <w:suppressAutoHyphens/>
              <w:spacing w:after="0"/>
              <w:contextualSpacing/>
              <w:rPr>
                <w:rFonts w:cstheme="minorHAnsi"/>
                <w:sz w:val="18"/>
                <w:szCs w:val="18"/>
              </w:rPr>
            </w:pPr>
            <w:r>
              <w:rPr>
                <w:rFonts w:cstheme="minorHAnsi"/>
                <w:sz w:val="18"/>
                <w:szCs w:val="18"/>
              </w:rPr>
              <w:t>Update bcprov-jdk15on to version 1.77 or newer. The Bouncy Castle release page linked in the CVE-2020-15522 References section confirms 1.66 was the first patched release. After upgrading, audit all cryptographic operations in the codebase.</w:t>
            </w:r>
          </w:p>
        </w:tc>
      </w:tr>
      <w:tr w:rsidR="00AB1234" w14:paraId="00A000CC" w14:textId="77777777">
        <w:trPr>
          <w:cantSplit/>
        </w:trPr>
        <w:tc>
          <w:tcPr>
            <w:tcW w:w="850" w:type="dxa"/>
            <w:tcMar>
              <w:top w:w="100" w:type="dxa"/>
              <w:left w:w="120" w:type="dxa"/>
              <w:bottom w:w="100" w:type="dxa"/>
              <w:right w:w="120" w:type="dxa"/>
            </w:tcMar>
          </w:tcPr>
          <w:p w14:paraId="00A000CD"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00A000CE" w14:textId="77777777" w:rsidR="00000000" w:rsidRDefault="00000000">
            <w:pPr>
              <w:suppressAutoHyphens/>
              <w:spacing w:after="0"/>
              <w:contextualSpacing/>
              <w:rPr>
                <w:rFonts w:cstheme="minorHAnsi"/>
                <w:sz w:val="18"/>
                <w:szCs w:val="18"/>
              </w:rPr>
            </w:pPr>
            <w:r>
              <w:rPr>
                <w:rFonts w:cstheme="minorHAnsi"/>
                <w:sz w:val="18"/>
                <w:szCs w:val="18"/>
              </w:rPr>
              <w:t>No authentication on REST endpoints</w:t>
            </w:r>
          </w:p>
        </w:tc>
        <w:tc>
          <w:tcPr>
            <w:tcW w:w="1600" w:type="dxa"/>
            <w:tcMar>
              <w:top w:w="100" w:type="dxa"/>
              <w:left w:w="120" w:type="dxa"/>
              <w:bottom w:w="100" w:type="dxa"/>
              <w:right w:w="120" w:type="dxa"/>
            </w:tcMar>
          </w:tcPr>
          <w:p w14:paraId="00A000CF" w14:textId="77777777" w:rsidR="00000000" w:rsidRDefault="00000000">
            <w:pPr>
              <w:suppressAutoHyphens/>
              <w:spacing w:after="0"/>
              <w:contextualSpacing/>
              <w:rPr>
                <w:rFonts w:cstheme="minorHAnsi"/>
                <w:sz w:val="18"/>
                <w:szCs w:val="18"/>
              </w:rPr>
            </w:pPr>
            <w:r>
              <w:rPr>
                <w:rFonts w:cstheme="minorHAnsi"/>
                <w:sz w:val="18"/>
                <w:szCs w:val="18"/>
              </w:rPr>
              <w:t>CRUDController.java</w:t>
            </w:r>
          </w:p>
        </w:tc>
        <w:tc>
          <w:tcPr>
            <w:tcW w:w="4900" w:type="dxa"/>
            <w:tcMar>
              <w:top w:w="100" w:type="dxa"/>
              <w:left w:w="120" w:type="dxa"/>
              <w:bottom w:w="100" w:type="dxa"/>
              <w:right w:w="120" w:type="dxa"/>
            </w:tcMar>
          </w:tcPr>
          <w:p w14:paraId="00A000D0" w14:textId="77777777" w:rsidR="00000000" w:rsidRDefault="00000000">
            <w:pPr>
              <w:suppressAutoHyphens/>
              <w:spacing w:after="0"/>
              <w:contextualSpacing/>
              <w:rPr>
                <w:rFonts w:cstheme="minorHAnsi"/>
                <w:sz w:val="18"/>
                <w:szCs w:val="18"/>
              </w:rPr>
            </w:pPr>
            <w:r>
              <w:rPr>
                <w:rFonts w:cstheme="minorHAnsi"/>
                <w:sz w:val="18"/>
                <w:szCs w:val="18"/>
              </w:rPr>
              <w:t>Add Spring Security and configure JWT Bearer Token or OAuth 2.0 authentication on all endpoints. Add role-based access control so users can only access what they are authorized to see.</w:t>
            </w:r>
          </w:p>
        </w:tc>
      </w:tr>
      <w:tr w:rsidR="00AB1234" w14:paraId="00A000D1" w14:textId="77777777">
        <w:trPr>
          <w:cantSplit/>
        </w:trPr>
        <w:tc>
          <w:tcPr>
            <w:tcW w:w="850" w:type="dxa"/>
            <w:tcMar>
              <w:top w:w="100" w:type="dxa"/>
              <w:left w:w="120" w:type="dxa"/>
              <w:bottom w:w="100" w:type="dxa"/>
              <w:right w:w="120" w:type="dxa"/>
            </w:tcMar>
          </w:tcPr>
          <w:p w14:paraId="00A000D2"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00A000D3" w14:textId="77777777" w:rsidR="00000000" w:rsidRDefault="00000000">
            <w:pPr>
              <w:suppressAutoHyphens/>
              <w:spacing w:after="0"/>
              <w:contextualSpacing/>
              <w:rPr>
                <w:rFonts w:cstheme="minorHAnsi"/>
                <w:sz w:val="18"/>
                <w:szCs w:val="18"/>
              </w:rPr>
            </w:pPr>
            <w:r>
              <w:rPr>
                <w:rFonts w:cstheme="minorHAnsi"/>
                <w:sz w:val="18"/>
                <w:szCs w:val="18"/>
              </w:rPr>
              <w:t>SQL injection in read_document()</w:t>
            </w:r>
          </w:p>
        </w:tc>
        <w:tc>
          <w:tcPr>
            <w:tcW w:w="1600" w:type="dxa"/>
            <w:tcMar>
              <w:top w:w="100" w:type="dxa"/>
              <w:left w:w="120" w:type="dxa"/>
              <w:bottom w:w="100" w:type="dxa"/>
              <w:right w:w="120" w:type="dxa"/>
            </w:tcMar>
          </w:tcPr>
          <w:p w14:paraId="00A000D4"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4900" w:type="dxa"/>
            <w:tcMar>
              <w:top w:w="100" w:type="dxa"/>
              <w:left w:w="120" w:type="dxa"/>
              <w:bottom w:w="100" w:type="dxa"/>
              <w:right w:w="120" w:type="dxa"/>
            </w:tcMar>
          </w:tcPr>
          <w:p w14:paraId="00A000D5" w14:textId="77777777" w:rsidR="00000000" w:rsidRDefault="00000000">
            <w:pPr>
              <w:suppressAutoHyphens/>
              <w:spacing w:after="0"/>
              <w:contextualSpacing/>
              <w:rPr>
                <w:rFonts w:cstheme="minorHAnsi"/>
                <w:sz w:val="18"/>
                <w:szCs w:val="18"/>
              </w:rPr>
            </w:pPr>
            <w:r>
              <w:rPr>
                <w:rFonts w:cstheme="minorHAnsi"/>
                <w:sz w:val="18"/>
                <w:szCs w:val="18"/>
              </w:rPr>
              <w:t>Rewrite read_document() to use PreparedStatement with parameterized queries. Even better, migrate to Spring Data JPA which handles safe parameterization automatically and reduces the chance of this kind of mistake.</w:t>
            </w:r>
          </w:p>
        </w:tc>
      </w:tr>
      <w:tr w:rsidR="00AB1234" w14:paraId="00A000D6" w14:textId="77777777">
        <w:trPr>
          <w:cantSplit/>
        </w:trPr>
        <w:tc>
          <w:tcPr>
            <w:tcW w:w="850" w:type="dxa"/>
            <w:tcMar>
              <w:top w:w="100" w:type="dxa"/>
              <w:left w:w="120" w:type="dxa"/>
              <w:bottom w:w="100" w:type="dxa"/>
              <w:right w:w="120" w:type="dxa"/>
            </w:tcMar>
          </w:tcPr>
          <w:p w14:paraId="00A000D7"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00A000D8" w14:textId="77777777" w:rsidR="00000000" w:rsidRDefault="00000000">
            <w:pPr>
              <w:suppressAutoHyphens/>
              <w:spacing w:after="0"/>
              <w:contextualSpacing/>
              <w:rPr>
                <w:rFonts w:cstheme="minorHAnsi"/>
                <w:sz w:val="18"/>
                <w:szCs w:val="18"/>
              </w:rPr>
            </w:pPr>
            <w:r>
              <w:rPr>
                <w:rFonts w:cstheme="minorHAnsi"/>
                <w:sz w:val="18"/>
                <w:szCs w:val="18"/>
              </w:rPr>
              <w:t>No SSL on database connection</w:t>
            </w:r>
          </w:p>
        </w:tc>
        <w:tc>
          <w:tcPr>
            <w:tcW w:w="1600" w:type="dxa"/>
            <w:tcMar>
              <w:top w:w="100" w:type="dxa"/>
              <w:left w:w="120" w:type="dxa"/>
              <w:bottom w:w="100" w:type="dxa"/>
              <w:right w:w="120" w:type="dxa"/>
            </w:tcMar>
          </w:tcPr>
          <w:p w14:paraId="00A000D9"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4900" w:type="dxa"/>
            <w:tcMar>
              <w:top w:w="100" w:type="dxa"/>
              <w:left w:w="120" w:type="dxa"/>
              <w:bottom w:w="100" w:type="dxa"/>
              <w:right w:w="120" w:type="dxa"/>
            </w:tcMar>
          </w:tcPr>
          <w:p w14:paraId="00A000DA" w14:textId="77777777" w:rsidR="00000000" w:rsidRDefault="00000000">
            <w:pPr>
              <w:suppressAutoHyphens/>
              <w:spacing w:after="0"/>
              <w:contextualSpacing/>
              <w:rPr>
                <w:rFonts w:cstheme="minorHAnsi"/>
                <w:sz w:val="18"/>
                <w:szCs w:val="18"/>
              </w:rPr>
            </w:pPr>
            <w:r>
              <w:rPr>
                <w:rFonts w:cstheme="minorHAnsi"/>
                <w:sz w:val="18"/>
                <w:szCs w:val="18"/>
              </w:rPr>
              <w:t>Add ?useSSL=true&amp;requireSSL=true to the JDBC URL. Configure the database server to require TLS. Store certificate and keystore credentials in a secrets manager, never in source code.</w:t>
            </w:r>
          </w:p>
        </w:tc>
      </w:tr>
      <w:tr w:rsidR="00AB1234" w14:paraId="00A000DB" w14:textId="77777777">
        <w:trPr>
          <w:cantSplit/>
        </w:trPr>
        <w:tc>
          <w:tcPr>
            <w:tcW w:w="850" w:type="dxa"/>
            <w:tcMar>
              <w:top w:w="100" w:type="dxa"/>
              <w:left w:w="120" w:type="dxa"/>
              <w:bottom w:w="100" w:type="dxa"/>
              <w:right w:w="120" w:type="dxa"/>
            </w:tcMar>
          </w:tcPr>
          <w:p w14:paraId="00A000DC" w14:textId="77777777" w:rsidR="00000000" w:rsidRDefault="00000000">
            <w:pPr>
              <w:suppressAutoHyphens/>
              <w:spacing w:after="0"/>
              <w:contextualSpacing/>
              <w:rPr>
                <w:rFonts w:cstheme="minorHAnsi"/>
                <w:sz w:val="18"/>
                <w:szCs w:val="18"/>
              </w:rPr>
            </w:pPr>
            <w:r>
              <w:rPr>
                <w:rFonts w:cstheme="minorHAnsi"/>
                <w:sz w:val="18"/>
                <w:szCs w:val="18"/>
              </w:rPr>
              <w:lastRenderedPageBreak/>
              <w:t>HIGH</w:t>
            </w:r>
          </w:p>
        </w:tc>
        <w:tc>
          <w:tcPr>
            <w:tcW w:w="2000" w:type="dxa"/>
            <w:tcMar>
              <w:top w:w="100" w:type="dxa"/>
              <w:left w:w="120" w:type="dxa"/>
              <w:bottom w:w="100" w:type="dxa"/>
              <w:right w:w="120" w:type="dxa"/>
            </w:tcMar>
          </w:tcPr>
          <w:p w14:paraId="00A000DD" w14:textId="77777777" w:rsidR="00000000" w:rsidRDefault="00000000">
            <w:pPr>
              <w:suppressAutoHyphens/>
              <w:spacing w:after="0"/>
              <w:contextualSpacing/>
              <w:rPr>
                <w:rFonts w:cstheme="minorHAnsi"/>
                <w:sz w:val="18"/>
                <w:szCs w:val="18"/>
              </w:rPr>
            </w:pPr>
            <w:r>
              <w:rPr>
                <w:rFonts w:cstheme="minorHAnsi"/>
                <w:sz w:val="18"/>
                <w:szCs w:val="18"/>
              </w:rPr>
              <w:t>Stack trace exposed in logs</w:t>
            </w:r>
          </w:p>
        </w:tc>
        <w:tc>
          <w:tcPr>
            <w:tcW w:w="1600" w:type="dxa"/>
            <w:tcMar>
              <w:top w:w="100" w:type="dxa"/>
              <w:left w:w="120" w:type="dxa"/>
              <w:bottom w:w="100" w:type="dxa"/>
              <w:right w:w="120" w:type="dxa"/>
            </w:tcMar>
          </w:tcPr>
          <w:p w14:paraId="00A000DE"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4900" w:type="dxa"/>
            <w:tcMar>
              <w:top w:w="100" w:type="dxa"/>
              <w:left w:w="120" w:type="dxa"/>
              <w:bottom w:w="100" w:type="dxa"/>
              <w:right w:w="120" w:type="dxa"/>
            </w:tcMar>
          </w:tcPr>
          <w:p w14:paraId="00A000DF" w14:textId="77777777" w:rsidR="00000000" w:rsidRDefault="00000000">
            <w:pPr>
              <w:suppressAutoHyphens/>
              <w:spacing w:after="0"/>
              <w:contextualSpacing/>
              <w:rPr>
                <w:rFonts w:cstheme="minorHAnsi"/>
                <w:sz w:val="18"/>
                <w:szCs w:val="18"/>
              </w:rPr>
            </w:pPr>
            <w:r>
              <w:rPr>
                <w:rFonts w:cstheme="minorHAnsi"/>
                <w:sz w:val="18"/>
                <w:szCs w:val="18"/>
              </w:rPr>
              <w:t>Replace e.printStackTrace() with SLF4J logging: logger.error("message", e). Spring Boot already includes SLF4J. Configure log output to go to a secure log file at ERROR level only, never to the console in production.</w:t>
            </w:r>
          </w:p>
        </w:tc>
      </w:tr>
      <w:tr w:rsidR="00AB1234" w14:paraId="00A000E0" w14:textId="77777777">
        <w:trPr>
          <w:cantSplit/>
        </w:trPr>
        <w:tc>
          <w:tcPr>
            <w:tcW w:w="850" w:type="dxa"/>
            <w:tcMar>
              <w:top w:w="100" w:type="dxa"/>
              <w:left w:w="120" w:type="dxa"/>
              <w:bottom w:w="100" w:type="dxa"/>
              <w:right w:w="120" w:type="dxa"/>
            </w:tcMar>
          </w:tcPr>
          <w:p w14:paraId="00A000E1"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00A000E2" w14:textId="77777777" w:rsidR="00000000" w:rsidRDefault="00000000">
            <w:pPr>
              <w:suppressAutoHyphens/>
              <w:spacing w:after="0"/>
              <w:contextualSpacing/>
              <w:rPr>
                <w:rFonts w:cstheme="minorHAnsi"/>
                <w:sz w:val="18"/>
                <w:szCs w:val="18"/>
              </w:rPr>
            </w:pPr>
            <w:r>
              <w:rPr>
                <w:rFonts w:cstheme="minorHAnsi"/>
                <w:sz w:val="18"/>
                <w:szCs w:val="18"/>
              </w:rPr>
              <w:t>200 MB unrestricted file uploads</w:t>
            </w:r>
          </w:p>
        </w:tc>
        <w:tc>
          <w:tcPr>
            <w:tcW w:w="1600" w:type="dxa"/>
            <w:tcMar>
              <w:top w:w="100" w:type="dxa"/>
              <w:left w:w="120" w:type="dxa"/>
              <w:bottom w:w="100" w:type="dxa"/>
              <w:right w:w="120" w:type="dxa"/>
            </w:tcMar>
          </w:tcPr>
          <w:p w14:paraId="00A000E3" w14:textId="77777777" w:rsidR="00000000" w:rsidRDefault="00000000">
            <w:pPr>
              <w:suppressAutoHyphens/>
              <w:spacing w:after="0"/>
              <w:contextualSpacing/>
              <w:rPr>
                <w:rFonts w:cstheme="minorHAnsi"/>
                <w:sz w:val="18"/>
                <w:szCs w:val="18"/>
              </w:rPr>
            </w:pPr>
            <w:r>
              <w:rPr>
                <w:rFonts w:cstheme="minorHAnsi"/>
                <w:sz w:val="18"/>
                <w:szCs w:val="18"/>
              </w:rPr>
              <w:t>application.properties</w:t>
            </w:r>
          </w:p>
        </w:tc>
        <w:tc>
          <w:tcPr>
            <w:tcW w:w="4900" w:type="dxa"/>
            <w:tcMar>
              <w:top w:w="100" w:type="dxa"/>
              <w:left w:w="120" w:type="dxa"/>
              <w:bottom w:w="100" w:type="dxa"/>
              <w:right w:w="120" w:type="dxa"/>
            </w:tcMar>
          </w:tcPr>
          <w:p w14:paraId="00A000E4" w14:textId="77777777" w:rsidR="00000000" w:rsidRDefault="00000000">
            <w:pPr>
              <w:suppressAutoHyphens/>
              <w:spacing w:after="0"/>
              <w:contextualSpacing/>
              <w:rPr>
                <w:rFonts w:cstheme="minorHAnsi"/>
                <w:sz w:val="18"/>
                <w:szCs w:val="18"/>
              </w:rPr>
            </w:pPr>
            <w:r>
              <w:rPr>
                <w:rFonts w:cstheme="minorHAnsi"/>
                <w:sz w:val="18"/>
                <w:szCs w:val="18"/>
              </w:rPr>
              <w:t>Lower max-file-size to a reasonable limit like 10 MB. Add file type validation using MIME type checking to reject unexpected file formats. Add rate limiting on the upload endpoint to prevent abuse.</w:t>
            </w:r>
          </w:p>
        </w:tc>
      </w:tr>
      <w:tr w:rsidR="00AB1234" w14:paraId="00A000E5" w14:textId="77777777">
        <w:trPr>
          <w:cantSplit/>
        </w:trPr>
        <w:tc>
          <w:tcPr>
            <w:tcW w:w="850" w:type="dxa"/>
            <w:tcMar>
              <w:top w:w="100" w:type="dxa"/>
              <w:left w:w="120" w:type="dxa"/>
              <w:bottom w:w="100" w:type="dxa"/>
              <w:right w:w="120" w:type="dxa"/>
            </w:tcMar>
          </w:tcPr>
          <w:p w14:paraId="00A000E6" w14:textId="77777777" w:rsidR="00000000" w:rsidRDefault="00000000">
            <w:pPr>
              <w:suppressAutoHyphens/>
              <w:spacing w:after="0"/>
              <w:contextualSpacing/>
              <w:rPr>
                <w:rFonts w:cstheme="minorHAnsi"/>
                <w:sz w:val="18"/>
                <w:szCs w:val="18"/>
              </w:rPr>
            </w:pPr>
            <w:r>
              <w:rPr>
                <w:rFonts w:cstheme="minorHAnsi"/>
                <w:sz w:val="18"/>
                <w:szCs w:val="18"/>
              </w:rPr>
              <w:t>MEDIUM</w:t>
            </w:r>
          </w:p>
        </w:tc>
        <w:tc>
          <w:tcPr>
            <w:tcW w:w="2000" w:type="dxa"/>
            <w:tcMar>
              <w:top w:w="100" w:type="dxa"/>
              <w:left w:w="120" w:type="dxa"/>
              <w:bottom w:w="100" w:type="dxa"/>
              <w:right w:w="120" w:type="dxa"/>
            </w:tcMar>
          </w:tcPr>
          <w:p w14:paraId="00A000E7" w14:textId="77777777" w:rsidR="00000000" w:rsidRDefault="00000000">
            <w:pPr>
              <w:suppressAutoHyphens/>
              <w:spacing w:after="0"/>
              <w:contextualSpacing/>
              <w:rPr>
                <w:rFonts w:cstheme="minorHAnsi"/>
                <w:sz w:val="18"/>
                <w:szCs w:val="18"/>
              </w:rPr>
            </w:pPr>
            <w:r>
              <w:rPr>
                <w:rFonts w:cstheme="minorHAnsi"/>
                <w:sz w:val="18"/>
                <w:szCs w:val="18"/>
              </w:rPr>
              <w:t>No input validation on request params</w:t>
            </w:r>
          </w:p>
        </w:tc>
        <w:tc>
          <w:tcPr>
            <w:tcW w:w="1600" w:type="dxa"/>
            <w:tcMar>
              <w:top w:w="100" w:type="dxa"/>
              <w:left w:w="120" w:type="dxa"/>
              <w:bottom w:w="100" w:type="dxa"/>
              <w:right w:w="120" w:type="dxa"/>
            </w:tcMar>
          </w:tcPr>
          <w:p w14:paraId="00A000E8" w14:textId="77777777" w:rsidR="00000000" w:rsidRDefault="00000000">
            <w:pPr>
              <w:suppressAutoHyphens/>
              <w:spacing w:after="0"/>
              <w:contextualSpacing/>
              <w:rPr>
                <w:rFonts w:cstheme="minorHAnsi"/>
                <w:sz w:val="18"/>
                <w:szCs w:val="18"/>
              </w:rPr>
            </w:pPr>
            <w:r>
              <w:rPr>
                <w:rFonts w:cstheme="minorHAnsi"/>
                <w:sz w:val="18"/>
                <w:szCs w:val="18"/>
              </w:rPr>
              <w:t>CRUDController.java</w:t>
            </w:r>
          </w:p>
        </w:tc>
        <w:tc>
          <w:tcPr>
            <w:tcW w:w="4900" w:type="dxa"/>
            <w:tcMar>
              <w:top w:w="100" w:type="dxa"/>
              <w:left w:w="120" w:type="dxa"/>
              <w:bottom w:w="100" w:type="dxa"/>
              <w:right w:w="120" w:type="dxa"/>
            </w:tcMar>
          </w:tcPr>
          <w:p w14:paraId="00A000E9" w14:textId="77777777" w:rsidR="00000000" w:rsidRDefault="00000000">
            <w:pPr>
              <w:suppressAutoHyphens/>
              <w:spacing w:after="0"/>
              <w:contextualSpacing/>
              <w:rPr>
                <w:rFonts w:cstheme="minorHAnsi"/>
                <w:sz w:val="18"/>
                <w:szCs w:val="18"/>
              </w:rPr>
            </w:pPr>
            <w:r>
              <w:rPr>
                <w:rFonts w:cstheme="minorHAnsi"/>
                <w:sz w:val="18"/>
                <w:szCs w:val="18"/>
              </w:rPr>
              <w:t>Add @NotBlank, @Size, and @Pattern annotations to all request parameters. Create a @ControllerAdvice global exception handler that returns clean, structured error responses without leaking internal details.</w:t>
            </w:r>
          </w:p>
        </w:tc>
      </w:tr>
      <w:tr w:rsidR="00AB1234" w14:paraId="00A000EA" w14:textId="77777777">
        <w:trPr>
          <w:cantSplit/>
        </w:trPr>
        <w:tc>
          <w:tcPr>
            <w:tcW w:w="850" w:type="dxa"/>
            <w:tcMar>
              <w:top w:w="100" w:type="dxa"/>
              <w:left w:w="120" w:type="dxa"/>
              <w:bottom w:w="100" w:type="dxa"/>
              <w:right w:w="120" w:type="dxa"/>
            </w:tcMar>
          </w:tcPr>
          <w:p w14:paraId="00A000EB" w14:textId="77777777" w:rsidR="00000000" w:rsidRDefault="00000000">
            <w:pPr>
              <w:suppressAutoHyphens/>
              <w:spacing w:after="0"/>
              <w:contextualSpacing/>
              <w:rPr>
                <w:rFonts w:cstheme="minorHAnsi"/>
                <w:sz w:val="18"/>
                <w:szCs w:val="18"/>
              </w:rPr>
            </w:pPr>
            <w:r>
              <w:rPr>
                <w:rFonts w:cstheme="minorHAnsi"/>
                <w:sz w:val="18"/>
                <w:szCs w:val="18"/>
              </w:rPr>
              <w:t>MEDIUM</w:t>
            </w:r>
          </w:p>
        </w:tc>
        <w:tc>
          <w:tcPr>
            <w:tcW w:w="2000" w:type="dxa"/>
            <w:tcMar>
              <w:top w:w="100" w:type="dxa"/>
              <w:left w:w="120" w:type="dxa"/>
              <w:bottom w:w="100" w:type="dxa"/>
              <w:right w:w="120" w:type="dxa"/>
            </w:tcMar>
          </w:tcPr>
          <w:p w14:paraId="00A000EC" w14:textId="77777777" w:rsidR="00000000" w:rsidRDefault="00000000">
            <w:pPr>
              <w:suppressAutoHyphens/>
              <w:spacing w:after="0"/>
              <w:contextualSpacing/>
              <w:rPr>
                <w:rFonts w:cstheme="minorHAnsi"/>
                <w:sz w:val="18"/>
                <w:szCs w:val="18"/>
              </w:rPr>
            </w:pPr>
            <w:r>
              <w:rPr>
                <w:rFonts w:cstheme="minorHAnsi"/>
                <w:sz w:val="18"/>
                <w:szCs w:val="18"/>
              </w:rPr>
              <w:t>account_balance is package-private</w:t>
            </w:r>
          </w:p>
        </w:tc>
        <w:tc>
          <w:tcPr>
            <w:tcW w:w="1600" w:type="dxa"/>
            <w:tcMar>
              <w:top w:w="100" w:type="dxa"/>
              <w:left w:w="120" w:type="dxa"/>
              <w:bottom w:w="100" w:type="dxa"/>
              <w:right w:w="120" w:type="dxa"/>
            </w:tcMar>
          </w:tcPr>
          <w:p w14:paraId="00A000ED" w14:textId="77777777" w:rsidR="00000000" w:rsidRDefault="00000000">
            <w:pPr>
              <w:suppressAutoHyphens/>
              <w:spacing w:after="0"/>
              <w:contextualSpacing/>
              <w:rPr>
                <w:rFonts w:cstheme="minorHAnsi"/>
                <w:sz w:val="18"/>
                <w:szCs w:val="18"/>
              </w:rPr>
            </w:pPr>
            <w:r>
              <w:rPr>
                <w:rFonts w:cstheme="minorHAnsi"/>
                <w:sz w:val="18"/>
                <w:szCs w:val="18"/>
              </w:rPr>
              <w:t>customer.java</w:t>
            </w:r>
          </w:p>
        </w:tc>
        <w:tc>
          <w:tcPr>
            <w:tcW w:w="4900" w:type="dxa"/>
            <w:tcMar>
              <w:top w:w="100" w:type="dxa"/>
              <w:left w:w="120" w:type="dxa"/>
              <w:bottom w:w="100" w:type="dxa"/>
              <w:right w:w="120" w:type="dxa"/>
            </w:tcMar>
          </w:tcPr>
          <w:p w14:paraId="00A000EE" w14:textId="77777777" w:rsidR="00000000" w:rsidRDefault="00000000">
            <w:pPr>
              <w:suppressAutoHyphens/>
              <w:spacing w:after="0"/>
              <w:contextualSpacing/>
              <w:rPr>
                <w:rFonts w:cstheme="minorHAnsi"/>
                <w:sz w:val="18"/>
                <w:szCs w:val="18"/>
              </w:rPr>
            </w:pPr>
            <w:r>
              <w:rPr>
                <w:rFonts w:cstheme="minorHAnsi"/>
                <w:sz w:val="18"/>
                <w:szCs w:val="18"/>
              </w:rPr>
              <w:t>Declare account_balance as private. Add a getAccountBalance() getter and update the deposit() method to reject negative values and validate the input before updating the balance.</w:t>
            </w:r>
          </w:p>
        </w:tc>
      </w:tr>
      <w:tr w:rsidR="00AB1234" w14:paraId="00A000EF" w14:textId="77777777">
        <w:trPr>
          <w:cantSplit/>
        </w:trPr>
        <w:tc>
          <w:tcPr>
            <w:tcW w:w="850" w:type="dxa"/>
            <w:tcMar>
              <w:top w:w="100" w:type="dxa"/>
              <w:left w:w="120" w:type="dxa"/>
              <w:bottom w:w="100" w:type="dxa"/>
              <w:right w:w="120" w:type="dxa"/>
            </w:tcMar>
          </w:tcPr>
          <w:p w14:paraId="00A000F0" w14:textId="77777777" w:rsidR="00000000" w:rsidRDefault="00000000">
            <w:pPr>
              <w:suppressAutoHyphens/>
              <w:spacing w:after="0"/>
              <w:contextualSpacing/>
              <w:rPr>
                <w:rFonts w:cstheme="minorHAnsi"/>
                <w:sz w:val="18"/>
                <w:szCs w:val="18"/>
              </w:rPr>
            </w:pPr>
            <w:r>
              <w:rPr>
                <w:rFonts w:cstheme="minorHAnsi"/>
                <w:sz w:val="18"/>
                <w:szCs w:val="18"/>
              </w:rPr>
              <w:t>MEDIUM</w:t>
            </w:r>
          </w:p>
        </w:tc>
        <w:tc>
          <w:tcPr>
            <w:tcW w:w="2000" w:type="dxa"/>
            <w:tcMar>
              <w:top w:w="100" w:type="dxa"/>
              <w:left w:w="120" w:type="dxa"/>
              <w:bottom w:w="100" w:type="dxa"/>
              <w:right w:w="120" w:type="dxa"/>
            </w:tcMar>
          </w:tcPr>
          <w:p w14:paraId="00A000F1" w14:textId="77777777" w:rsidR="00000000" w:rsidRDefault="00000000">
            <w:pPr>
              <w:suppressAutoHyphens/>
              <w:spacing w:after="0"/>
              <w:contextualSpacing/>
              <w:rPr>
                <w:rFonts w:cstheme="minorHAnsi"/>
                <w:sz w:val="18"/>
                <w:szCs w:val="18"/>
              </w:rPr>
            </w:pPr>
            <w:r>
              <w:rPr>
                <w:rFonts w:cstheme="minorHAnsi"/>
                <w:sz w:val="18"/>
                <w:szCs w:val="18"/>
              </w:rPr>
              <w:t>Integer overflow in deposit()</w:t>
            </w:r>
          </w:p>
        </w:tc>
        <w:tc>
          <w:tcPr>
            <w:tcW w:w="1600" w:type="dxa"/>
            <w:tcMar>
              <w:top w:w="100" w:type="dxa"/>
              <w:left w:w="120" w:type="dxa"/>
              <w:bottom w:w="100" w:type="dxa"/>
              <w:right w:w="120" w:type="dxa"/>
            </w:tcMar>
          </w:tcPr>
          <w:p w14:paraId="00A000F2" w14:textId="77777777" w:rsidR="00000000" w:rsidRDefault="00000000">
            <w:pPr>
              <w:suppressAutoHyphens/>
              <w:spacing w:after="0"/>
              <w:contextualSpacing/>
              <w:rPr>
                <w:rFonts w:cstheme="minorHAnsi"/>
                <w:sz w:val="18"/>
                <w:szCs w:val="18"/>
              </w:rPr>
            </w:pPr>
            <w:r>
              <w:rPr>
                <w:rFonts w:cstheme="minorHAnsi"/>
                <w:sz w:val="18"/>
                <w:szCs w:val="18"/>
              </w:rPr>
              <w:t>customer.java</w:t>
            </w:r>
          </w:p>
        </w:tc>
        <w:tc>
          <w:tcPr>
            <w:tcW w:w="4900" w:type="dxa"/>
            <w:tcMar>
              <w:top w:w="100" w:type="dxa"/>
              <w:left w:w="120" w:type="dxa"/>
              <w:bottom w:w="100" w:type="dxa"/>
              <w:right w:w="120" w:type="dxa"/>
            </w:tcMar>
          </w:tcPr>
          <w:p w14:paraId="00A000F3" w14:textId="77777777" w:rsidR="00000000" w:rsidRDefault="00000000">
            <w:pPr>
              <w:suppressAutoHyphens/>
              <w:spacing w:after="0"/>
              <w:contextualSpacing/>
              <w:rPr>
                <w:rFonts w:cstheme="minorHAnsi"/>
                <w:sz w:val="18"/>
                <w:szCs w:val="18"/>
              </w:rPr>
            </w:pPr>
            <w:r>
              <w:rPr>
                <w:rFonts w:cstheme="minorHAnsi"/>
                <w:sz w:val="18"/>
                <w:szCs w:val="18"/>
              </w:rPr>
              <w:t>Replace the raw addition with Math.addExact(account_balance, a) which throws an ArithmeticException on overflow instead of silently corrupting the balance. Consider using long instead of int for financial values.</w:t>
            </w:r>
          </w:p>
        </w:tc>
      </w:tr>
      <w:tr w:rsidR="00AB1234" w14:paraId="00A000F4" w14:textId="77777777">
        <w:trPr>
          <w:cantSplit/>
        </w:trPr>
        <w:tc>
          <w:tcPr>
            <w:tcW w:w="850" w:type="dxa"/>
            <w:tcMar>
              <w:top w:w="100" w:type="dxa"/>
              <w:left w:w="120" w:type="dxa"/>
              <w:bottom w:w="100" w:type="dxa"/>
              <w:right w:w="120" w:type="dxa"/>
            </w:tcMar>
          </w:tcPr>
          <w:p w14:paraId="00A000F5" w14:textId="77777777" w:rsidR="00000000" w:rsidRDefault="00000000">
            <w:pPr>
              <w:suppressAutoHyphens/>
              <w:spacing w:after="0"/>
              <w:contextualSpacing/>
              <w:rPr>
                <w:rFonts w:cstheme="minorHAnsi"/>
                <w:sz w:val="18"/>
                <w:szCs w:val="18"/>
              </w:rPr>
            </w:pPr>
            <w:r>
              <w:rPr>
                <w:rFonts w:cstheme="minorHAnsi"/>
                <w:sz w:val="18"/>
                <w:szCs w:val="18"/>
              </w:rPr>
              <w:t>LOW</w:t>
            </w:r>
          </w:p>
        </w:tc>
        <w:tc>
          <w:tcPr>
            <w:tcW w:w="2000" w:type="dxa"/>
            <w:tcMar>
              <w:top w:w="100" w:type="dxa"/>
              <w:left w:w="120" w:type="dxa"/>
              <w:bottom w:w="100" w:type="dxa"/>
              <w:right w:w="120" w:type="dxa"/>
            </w:tcMar>
          </w:tcPr>
          <w:p w14:paraId="00A000F6" w14:textId="77777777" w:rsidR="00000000" w:rsidRDefault="00000000">
            <w:pPr>
              <w:suppressAutoHyphens/>
              <w:spacing w:after="0"/>
              <w:contextualSpacing/>
              <w:rPr>
                <w:rFonts w:cstheme="minorHAnsi"/>
                <w:sz w:val="18"/>
                <w:szCs w:val="18"/>
              </w:rPr>
            </w:pPr>
            <w:r>
              <w:rPr>
                <w:rFonts w:cstheme="minorHAnsi"/>
                <w:sz w:val="18"/>
                <w:szCs w:val="18"/>
              </w:rPr>
              <w:t>Unimplemented stub methods</w:t>
            </w:r>
          </w:p>
        </w:tc>
        <w:tc>
          <w:tcPr>
            <w:tcW w:w="1600" w:type="dxa"/>
            <w:tcMar>
              <w:top w:w="100" w:type="dxa"/>
              <w:left w:w="120" w:type="dxa"/>
              <w:bottom w:w="100" w:type="dxa"/>
              <w:right w:w="120" w:type="dxa"/>
            </w:tcMar>
          </w:tcPr>
          <w:p w14:paraId="00A000F7" w14:textId="77777777" w:rsidR="00000000" w:rsidRDefault="00000000">
            <w:pPr>
              <w:suppressAutoHyphens/>
              <w:spacing w:after="0"/>
              <w:contextualSpacing/>
              <w:rPr>
                <w:rFonts w:cstheme="minorHAnsi"/>
                <w:sz w:val="18"/>
                <w:szCs w:val="18"/>
              </w:rPr>
            </w:pPr>
            <w:r>
              <w:rPr>
                <w:rFonts w:cstheme="minorHAnsi"/>
                <w:sz w:val="18"/>
                <w:szCs w:val="18"/>
              </w:rPr>
              <w:t>myDateTime.java</w:t>
            </w:r>
          </w:p>
        </w:tc>
        <w:tc>
          <w:tcPr>
            <w:tcW w:w="4900" w:type="dxa"/>
            <w:tcMar>
              <w:top w:w="100" w:type="dxa"/>
              <w:left w:w="120" w:type="dxa"/>
              <w:bottom w:w="100" w:type="dxa"/>
              <w:right w:w="120" w:type="dxa"/>
            </w:tcMar>
          </w:tcPr>
          <w:p w14:paraId="00A000F8" w14:textId="77777777" w:rsidR="00000000" w:rsidRDefault="00000000">
            <w:pPr>
              <w:suppressAutoHyphens/>
              <w:spacing w:after="0"/>
              <w:contextualSpacing/>
              <w:rPr>
                <w:rFonts w:cstheme="minorHAnsi"/>
                <w:sz w:val="18"/>
                <w:szCs w:val="18"/>
              </w:rPr>
            </w:pPr>
            <w:r>
              <w:rPr>
                <w:rFonts w:cstheme="minorHAnsi"/>
                <w:sz w:val="18"/>
                <w:szCs w:val="18"/>
              </w:rPr>
              <w:t>Either implement retrieveDateTime() and setMyDateTime() with real logic, or remove the class entirely if it is not used. Shipping empty stubs causes confusing silent failures at runtime.</w:t>
            </w:r>
          </w:p>
        </w:tc>
      </w:tr>
      <w:tr w:rsidR="00AB1234" w14:paraId="00A000F9" w14:textId="77777777">
        <w:trPr>
          <w:cantSplit/>
        </w:trPr>
        <w:tc>
          <w:tcPr>
            <w:tcW w:w="850" w:type="dxa"/>
            <w:tcMar>
              <w:top w:w="100" w:type="dxa"/>
              <w:left w:w="120" w:type="dxa"/>
              <w:bottom w:w="100" w:type="dxa"/>
              <w:right w:w="120" w:type="dxa"/>
            </w:tcMar>
          </w:tcPr>
          <w:p w14:paraId="00A000FA" w14:textId="77777777" w:rsidR="00000000" w:rsidRDefault="00000000">
            <w:pPr>
              <w:suppressAutoHyphens/>
              <w:spacing w:after="0"/>
              <w:contextualSpacing/>
              <w:rPr>
                <w:rFonts w:cstheme="minorHAnsi"/>
                <w:sz w:val="18"/>
                <w:szCs w:val="18"/>
              </w:rPr>
            </w:pPr>
            <w:r>
              <w:rPr>
                <w:rFonts w:cstheme="minorHAnsi"/>
                <w:sz w:val="18"/>
                <w:szCs w:val="18"/>
              </w:rPr>
              <w:t>LOW</w:t>
            </w:r>
          </w:p>
        </w:tc>
        <w:tc>
          <w:tcPr>
            <w:tcW w:w="2000" w:type="dxa"/>
            <w:tcMar>
              <w:top w:w="100" w:type="dxa"/>
              <w:left w:w="120" w:type="dxa"/>
              <w:bottom w:w="100" w:type="dxa"/>
              <w:right w:w="120" w:type="dxa"/>
            </w:tcMar>
          </w:tcPr>
          <w:p w14:paraId="00A000FB" w14:textId="77777777" w:rsidR="00000000" w:rsidRDefault="00000000">
            <w:pPr>
              <w:suppressAutoHyphens/>
              <w:spacing w:after="0"/>
              <w:contextualSpacing/>
              <w:rPr>
                <w:rFonts w:cstheme="minorHAnsi"/>
                <w:sz w:val="18"/>
                <w:szCs w:val="18"/>
              </w:rPr>
            </w:pPr>
            <w:r>
              <w:rPr>
                <w:rFonts w:cstheme="minorHAnsi"/>
                <w:sz w:val="18"/>
                <w:szCs w:val="18"/>
              </w:rPr>
              <w:t>Class naming conventions violated</w:t>
            </w:r>
          </w:p>
        </w:tc>
        <w:tc>
          <w:tcPr>
            <w:tcW w:w="1600" w:type="dxa"/>
            <w:tcMar>
              <w:top w:w="100" w:type="dxa"/>
              <w:left w:w="120" w:type="dxa"/>
              <w:bottom w:w="100" w:type="dxa"/>
              <w:right w:w="120" w:type="dxa"/>
            </w:tcMar>
          </w:tcPr>
          <w:p w14:paraId="00A000FC" w14:textId="77777777" w:rsidR="00000000" w:rsidRDefault="00000000">
            <w:pPr>
              <w:suppressAutoHyphens/>
              <w:spacing w:after="0"/>
              <w:contextualSpacing/>
              <w:rPr>
                <w:rFonts w:cstheme="minorHAnsi"/>
                <w:sz w:val="18"/>
                <w:szCs w:val="18"/>
              </w:rPr>
            </w:pPr>
            <w:r>
              <w:rPr>
                <w:rFonts w:cstheme="minorHAnsi"/>
                <w:sz w:val="18"/>
                <w:szCs w:val="18"/>
              </w:rPr>
              <w:t>customer.java,</w:t>
            </w:r>
          </w:p>
          <w:p w14:paraId="00A000FD" w14:textId="77777777" w:rsidR="00000000" w:rsidRDefault="00000000">
            <w:pPr>
              <w:suppressAutoHyphens/>
              <w:spacing w:after="0"/>
              <w:contextualSpacing/>
              <w:rPr>
                <w:rFonts w:cstheme="minorHAnsi"/>
                <w:sz w:val="18"/>
                <w:szCs w:val="18"/>
              </w:rPr>
            </w:pPr>
            <w:r>
              <w:rPr>
                <w:rFonts w:cstheme="minorHAnsi"/>
                <w:sz w:val="18"/>
                <w:szCs w:val="18"/>
              </w:rPr>
              <w:t>myDateTime.java</w:t>
            </w:r>
          </w:p>
        </w:tc>
        <w:tc>
          <w:tcPr>
            <w:tcW w:w="4900" w:type="dxa"/>
            <w:tcMar>
              <w:top w:w="100" w:type="dxa"/>
              <w:left w:w="120" w:type="dxa"/>
              <w:bottom w:w="100" w:type="dxa"/>
              <w:right w:w="120" w:type="dxa"/>
            </w:tcMar>
          </w:tcPr>
          <w:p w14:paraId="00A000FE" w14:textId="77777777" w:rsidR="00000000" w:rsidRDefault="00000000">
            <w:pPr>
              <w:suppressAutoHyphens/>
              <w:spacing w:after="0"/>
              <w:contextualSpacing/>
              <w:rPr>
                <w:rFonts w:cstheme="minorHAnsi"/>
                <w:sz w:val="18"/>
                <w:szCs w:val="18"/>
              </w:rPr>
            </w:pPr>
            <w:r>
              <w:rPr>
                <w:rFonts w:cstheme="minorHAnsi"/>
                <w:sz w:val="18"/>
                <w:szCs w:val="18"/>
              </w:rPr>
              <w:t>Rename customer to Customer and myDateTime to MyDateTime to follow standard Java naming conventions. This prevents class-loading issues on case-sensitive Linux file systems and improves code readability.</w:t>
            </w:r>
          </w:p>
        </w:tc>
      </w:tr>
      <w:tr w:rsidR="00AB1234" w14:paraId="00A000FF" w14:textId="77777777">
        <w:trPr>
          <w:cantSplit/>
        </w:trPr>
        <w:tc>
          <w:tcPr>
            <w:tcW w:w="850" w:type="dxa"/>
            <w:tcMar>
              <w:top w:w="100" w:type="dxa"/>
              <w:left w:w="120" w:type="dxa"/>
              <w:bottom w:w="100" w:type="dxa"/>
              <w:right w:w="120" w:type="dxa"/>
            </w:tcMar>
          </w:tcPr>
          <w:p w14:paraId="00A00100" w14:textId="77777777" w:rsidR="00000000" w:rsidRDefault="00000000">
            <w:pPr>
              <w:suppressAutoHyphens/>
              <w:spacing w:after="0"/>
              <w:contextualSpacing/>
              <w:rPr>
                <w:rFonts w:cstheme="minorHAnsi"/>
                <w:sz w:val="18"/>
                <w:szCs w:val="18"/>
              </w:rPr>
            </w:pPr>
            <w:r>
              <w:rPr>
                <w:rFonts w:cstheme="minorHAnsi"/>
                <w:sz w:val="18"/>
                <w:szCs w:val="18"/>
              </w:rPr>
              <w:t>LOW</w:t>
            </w:r>
          </w:p>
        </w:tc>
        <w:tc>
          <w:tcPr>
            <w:tcW w:w="2000" w:type="dxa"/>
            <w:tcMar>
              <w:top w:w="100" w:type="dxa"/>
              <w:left w:w="120" w:type="dxa"/>
              <w:bottom w:w="100" w:type="dxa"/>
              <w:right w:w="120" w:type="dxa"/>
            </w:tcMar>
          </w:tcPr>
          <w:p w14:paraId="00A00101" w14:textId="77777777" w:rsidR="00000000" w:rsidRDefault="00000000">
            <w:pPr>
              <w:suppressAutoHyphens/>
              <w:spacing w:after="0"/>
              <w:contextualSpacing/>
              <w:rPr>
                <w:rFonts w:cstheme="minorHAnsi"/>
                <w:sz w:val="18"/>
                <w:szCs w:val="18"/>
              </w:rPr>
            </w:pPr>
            <w:r>
              <w:rPr>
                <w:rFonts w:cstheme="minorHAnsi"/>
                <w:sz w:val="18"/>
                <w:szCs w:val="18"/>
              </w:rPr>
              <w:t>Dependency-Check plugin outdated</w:t>
            </w:r>
          </w:p>
        </w:tc>
        <w:tc>
          <w:tcPr>
            <w:tcW w:w="1600" w:type="dxa"/>
            <w:tcMar>
              <w:top w:w="100" w:type="dxa"/>
              <w:left w:w="120" w:type="dxa"/>
              <w:bottom w:w="100" w:type="dxa"/>
              <w:right w:w="120" w:type="dxa"/>
            </w:tcMar>
          </w:tcPr>
          <w:p w14:paraId="00A00102" w14:textId="77777777" w:rsidR="00000000" w:rsidRDefault="00000000">
            <w:pPr>
              <w:suppressAutoHyphens/>
              <w:spacing w:after="0"/>
              <w:contextualSpacing/>
              <w:rPr>
                <w:rFonts w:cstheme="minorHAnsi"/>
                <w:sz w:val="18"/>
                <w:szCs w:val="18"/>
              </w:rPr>
            </w:pPr>
            <w:r>
              <w:rPr>
                <w:rFonts w:cstheme="minorHAnsi"/>
                <w:sz w:val="18"/>
                <w:szCs w:val="18"/>
              </w:rPr>
              <w:t>pom.xml</w:t>
            </w:r>
          </w:p>
        </w:tc>
        <w:tc>
          <w:tcPr>
            <w:tcW w:w="4900" w:type="dxa"/>
            <w:tcMar>
              <w:top w:w="100" w:type="dxa"/>
              <w:left w:w="120" w:type="dxa"/>
              <w:bottom w:w="100" w:type="dxa"/>
              <w:right w:w="120" w:type="dxa"/>
            </w:tcMar>
          </w:tcPr>
          <w:p w14:paraId="00A00103" w14:textId="77777777" w:rsidR="00000000" w:rsidRDefault="00000000">
            <w:pPr>
              <w:suppressAutoHyphens/>
              <w:spacing w:after="0"/>
              <w:contextualSpacing/>
              <w:rPr>
                <w:rFonts w:cstheme="minorHAnsi"/>
                <w:sz w:val="18"/>
                <w:szCs w:val="18"/>
              </w:rPr>
            </w:pPr>
            <w:r>
              <w:rPr>
                <w:rFonts w:cstheme="minorHAnsi"/>
                <w:sz w:val="18"/>
                <w:szCs w:val="18"/>
              </w:rPr>
              <w:t>The plugin was updated to 10.0.4 for this assessment. Keep it at the latest version going forward so every build scans against the most current CVE data from the NVD.</w:t>
            </w:r>
          </w:p>
        </w:tc>
      </w:tr>
    </w:tbl>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Pr>
          <w:rFonts w:cstheme="minorHAnsi"/>
          <w:color w:val="000000" w:themeColor="text1"/>
        </w:rPr>
        <w:t>Run a dependency check on Artemis Financial’s software application to identify all security vulnerabilities in the code. Record the output from the dependency-check report. Include the following items:</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 brief description and recommended solutions provided by the dependency-check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lastRenderedPageBreak/>
        <w:t>Any attribution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00A00077" w14:textId="77777777" w:rsidR="00000000" w:rsidRDefault="00000000" w:rsidP="00A44DAC">
      <w:pPr>
        <w:suppressAutoHyphens/>
        <w:spacing w:after="0" w:line="240" w:lineRule="auto"/>
        <w:ind w:firstLine="360"/>
        <w:contextualSpacing/>
        <w:rPr>
          <w:rFonts w:cstheme="minorHAnsi"/>
          <w:sz w:val="24"/>
          <w:szCs w:val="24"/>
        </w:rPr>
      </w:pPr>
      <w:r>
        <w:rPr>
          <w:rFonts w:cstheme="minorHAnsi"/>
          <w:sz w:val="24"/>
          <w:szCs w:val="24"/>
        </w:rPr>
        <w:t>To run the static test I updated the OWASP Dependency-Check Maven plugin in pom.xml to version 10.0.4 and added my NVD API key so it could connect to the NIST National Vulnerability Database. When I ran Maven install, the plugin downloaded 338,260 CVE records and scanned all project dependencies. The results were saved to target/dependency-check-report.html. The console screenshots below show the execution and the BUILD SUCCESS confirmation.</w:t>
      </w:r>
    </w:p>
    <w:p w14:paraId="00A00078" w14:textId="77777777" w:rsidR="00000000" w:rsidRDefault="00000000" w:rsidP="000B05B1">
      <w:pPr>
        <w:suppressAutoHyphens/>
        <w:spacing w:after="0" w:line="240" w:lineRule="auto"/>
        <w:contextualSpacing/>
      </w:pPr>
    </w:p>
    <w:p w14:paraId="00A00079" w14:textId="77777777" w:rsidR="00000000" w:rsidRDefault="00000000" w:rsidP="00A44DAC">
      <w:pPr>
        <w:suppressAutoHyphens/>
        <w:spacing w:after="0" w:line="240" w:lineRule="auto"/>
        <w:ind w:firstLine="360"/>
        <w:contextualSpacing/>
        <w:rPr>
          <w:rFonts w:cstheme="minorHAnsi"/>
          <w:sz w:val="24"/>
          <w:szCs w:val="24"/>
        </w:rPr>
      </w:pPr>
      <w:r>
        <w:rPr>
          <w:rFonts w:cstheme="minorHAnsi"/>
          <w:sz w:val="24"/>
          <w:szCs w:val="24"/>
        </w:rPr>
        <w:t>For each vulnerability I found, I went to https://nvd.nist.gov and searched the CVE code directly. I used the References section at the bottom of each CVE entry, which links to the actual fix, the patched release, or the official security advisory. Those reference links are in the Attribution column below.</w:t>
      </w:r>
    </w:p>
    <w:p w14:paraId="00A0007A" w14:textId="77777777" w:rsidR="00000000" w:rsidRDefault="00000000" w:rsidP="000B05B1">
      <w:pPr>
        <w:suppressAutoHyphens/>
        <w:spacing w:after="0" w:line="240" w:lineRule="auto"/>
        <w:contextualSpacing/>
      </w:pPr>
    </w:p>
    <w:p w14:paraId="0020007C" w14:textId="77777777" w:rsidR="00B6225E" w:rsidRDefault="00B6225E" w:rsidP="000B05B1">
      <w:pPr>
        <w:suppressAutoHyphens/>
        <w:spacing w:after="0" w:line="240" w:lineRule="auto"/>
        <w:contextualSpacing/>
      </w:pPr>
    </w:p>
    <w:p w14:paraId="0020007E" w14:textId="77777777" w:rsidR="00B6225E" w:rsidRDefault="00B6225E" w:rsidP="000B05B1">
      <w:pPr>
        <w:suppressAutoHyphens/>
        <w:spacing w:after="0" w:line="240" w:lineRule="auto"/>
        <w:contextualSpacing/>
      </w:pPr>
    </w:p>
    <w:p w14:paraId="0020007F" w14:textId="77777777" w:rsidR="00B6225E" w:rsidRDefault="00000000" w:rsidP="004C2B0C">
      <w:pPr>
        <w:suppressAutoHyphens/>
        <w:spacing w:after="0" w:line="240" w:lineRule="auto"/>
        <w:ind w:firstLine="720"/>
        <w:contextualSpacing/>
        <w:rPr>
          <w:rFonts w:cstheme="minorHAnsi"/>
        </w:rPr>
      </w:pPr>
      <w:r>
        <w:rPr>
          <w:rFonts w:cstheme="minorHAnsi"/>
        </w:rPr>
        <w:t>The following table summarizes the key vulnerabilities found by the dependency-check report. All CVE records listed below are documented in the NIST National Vulnerability Database at https://nvd.nist.gov and in the OWASP Dependency-Check project at https://jeremylong.github.io/DependencyCheck/.</w:t>
      </w:r>
    </w:p>
    <w:p w14:paraId="00200080" w14:textId="77777777" w:rsidR="00B6225E" w:rsidRDefault="00B6225E" w:rsidP="000B05B1">
      <w:pPr>
        <w:suppressAutoHyphens/>
        <w:spacing w:after="0" w:line="240" w:lineRule="auto"/>
        <w:contextualSpacing/>
      </w:pPr>
    </w:p>
    <w:p w14:paraId="11BE28AD" w14:textId="5EAC34ED" w:rsidR="002F7441" w:rsidRDefault="00000000" w:rsidP="00994311">
      <w:pPr>
        <w:jc w:val="center"/>
        <w:rPr>
          <w:b/>
          <w:bCs/>
          <w:sz w:val="20"/>
          <w:szCs w:val="20"/>
        </w:rPr>
      </w:pPr>
      <w:r>
        <w:rPr>
          <w:b/>
          <w:bCs/>
          <w:sz w:val="20"/>
          <w:szCs w:val="20"/>
        </w:rPr>
        <w:t>Figure 1: Eclipse Console — dependency-check:10.0.4 starting, NVD API has 338,260 records in this update</w:t>
      </w:r>
    </w:p>
    <w:p w14:paraId="6129421F" w14:textId="77777777" w:rsidR="002F7441" w:rsidRDefault="002F7441" w:rsidP="000B05B1">
      <w:pPr>
        <w:jc w:val="center"/>
        <w:rPr>
          <w:b/>
          <w:bCs/>
          <w:sz w:val="20"/>
          <w:szCs w:val="20"/>
        </w:rPr>
      </w:pPr>
    </w:p>
    <w:p w14:paraId="00C00002" w14:textId="77777777" w:rsidR="00000000" w:rsidRDefault="00000000" w:rsidP="000B05B1">
      <w:pPr>
        <w:spacing w:after="120"/>
        <w:jc w:val="center"/>
      </w:pPr>
      <w:r>
        <w:rPr>
          <w:noProof/>
        </w:rPr>
        <w:drawing>
          <wp:inline distT="0" distB="0" distL="0" distR="0" wp14:anchorId="267786E0" wp14:editId="527E134B">
            <wp:extent cx="5760960" cy="3240540"/>
            <wp:effectExtent l="0" t="0" r="0" b="0"/>
            <wp:docPr id="201" name="Eclips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Eclipse201"/>
                    <pic:cNvPicPr/>
                  </pic:nvPicPr>
                  <pic:blipFill>
                    <a:blip r:embed="rId12"/>
                    <a:stretch>
                      <a:fillRect/>
                    </a:stretch>
                  </pic:blipFill>
                  <pic:spPr>
                    <a:xfrm>
                      <a:off x="0" y="0"/>
                      <a:ext cx="5760960" cy="3240540"/>
                    </a:xfrm>
                    <a:prstGeom prst="rect">
                      <a:avLst/>
                    </a:prstGeom>
                  </pic:spPr>
                </pic:pic>
              </a:graphicData>
            </a:graphic>
          </wp:inline>
        </w:drawing>
      </w:r>
    </w:p>
    <w:p w14:paraId="00C00003" w14:textId="77777777" w:rsidR="00000000" w:rsidRDefault="00000000">
      <w:pPr>
        <w:spacing w:after="0" w:line="240" w:lineRule="auto"/>
        <w:contextualSpacing/>
      </w:pPr>
    </w:p>
    <w:p w14:paraId="00C00004" w14:textId="77777777" w:rsidR="00000000" w:rsidRDefault="00000000" w:rsidP="000B05B1">
      <w:pPr>
        <w:jc w:val="center"/>
        <w:rPr>
          <w:b/>
          <w:bCs/>
          <w:sz w:val="20"/>
          <w:szCs w:val="20"/>
        </w:rPr>
      </w:pPr>
      <w:r>
        <w:rPr>
          <w:b/>
          <w:bCs/>
          <w:sz w:val="20"/>
          <w:szCs w:val="20"/>
        </w:rPr>
        <w:t>Figure 2: Eclipse Console — BUILD SUCCESS (Total time: 09:19 min)</w:t>
      </w:r>
    </w:p>
    <w:p w14:paraId="00C00005" w14:textId="77777777" w:rsidR="00000000" w:rsidRDefault="00000000" w:rsidP="000B05B1">
      <w:pPr>
        <w:spacing w:after="120"/>
        <w:jc w:val="center"/>
      </w:pPr>
      <w:r>
        <w:rPr>
          <w:noProof/>
        </w:rPr>
        <w:lastRenderedPageBreak/>
        <w:drawing>
          <wp:inline distT="0" distB="0" distL="0" distR="0" wp14:anchorId="49B70EDE" wp14:editId="0EC246B3">
            <wp:extent cx="5760960" cy="3240540"/>
            <wp:effectExtent l="0" t="0" r="0" b="0"/>
            <wp:docPr id="202" name="Eclips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Eclipse202"/>
                    <pic:cNvPicPr/>
                  </pic:nvPicPr>
                  <pic:blipFill>
                    <a:blip r:embed="rId13"/>
                    <a:stretch>
                      <a:fillRect/>
                    </a:stretch>
                  </pic:blipFill>
                  <pic:spPr>
                    <a:xfrm>
                      <a:off x="0" y="0"/>
                      <a:ext cx="5760960" cy="3240540"/>
                    </a:xfrm>
                    <a:prstGeom prst="rect">
                      <a:avLst/>
                    </a:prstGeom>
                  </pic:spPr>
                </pic:pic>
              </a:graphicData>
            </a:graphic>
          </wp:inline>
        </w:drawing>
      </w:r>
    </w:p>
    <w:p w14:paraId="00C00006" w14:textId="77777777" w:rsidR="00000000" w:rsidRDefault="00000000">
      <w:pPr>
        <w:spacing w:after="0" w:line="240" w:lineRule="auto"/>
        <w:contextualSpacing/>
      </w:pPr>
    </w:p>
    <w:p w14:paraId="00C00007" w14:textId="77777777" w:rsidR="00000000" w:rsidRDefault="00000000" w:rsidP="000B05B1">
      <w:pPr>
        <w:jc w:val="center"/>
        <w:rPr>
          <w:b/>
          <w:bCs/>
          <w:sz w:val="20"/>
          <w:szCs w:val="20"/>
        </w:rPr>
      </w:pPr>
      <w:r>
        <w:rPr>
          <w:b/>
          <w:bCs/>
          <w:sz w:val="20"/>
          <w:szCs w:val="20"/>
        </w:rPr>
        <w:t>Figure 3: Eclipse Console — NVD CVE database download progress (338,260 records)</w:t>
      </w:r>
    </w:p>
    <w:p w14:paraId="00C00008" w14:textId="77777777" w:rsidR="00000000" w:rsidRDefault="00000000" w:rsidP="000B05B1">
      <w:pPr>
        <w:spacing w:after="120"/>
        <w:jc w:val="center"/>
      </w:pPr>
      <w:r>
        <w:rPr>
          <w:noProof/>
        </w:rPr>
        <w:drawing>
          <wp:inline distT="0" distB="0" distL="0" distR="0" wp14:anchorId="4E1EF1A8" wp14:editId="14298F74">
            <wp:extent cx="5760960" cy="3240540"/>
            <wp:effectExtent l="0" t="0" r="0" b="0"/>
            <wp:docPr id="203" name="Eclips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Eclipse203"/>
                    <pic:cNvPicPr/>
                  </pic:nvPicPr>
                  <pic:blipFill>
                    <a:blip r:embed="rId14"/>
                    <a:stretch>
                      <a:fillRect/>
                    </a:stretch>
                  </pic:blipFill>
                  <pic:spPr>
                    <a:xfrm>
                      <a:off x="0" y="0"/>
                      <a:ext cx="5760960" cy="3240540"/>
                    </a:xfrm>
                    <a:prstGeom prst="rect">
                      <a:avLst/>
                    </a:prstGeom>
                  </pic:spPr>
                </pic:pic>
              </a:graphicData>
            </a:graphic>
          </wp:inline>
        </w:drawing>
      </w:r>
    </w:p>
    <w:p w14:paraId="00C00009" w14:textId="77777777" w:rsidR="00000000" w:rsidRDefault="00000000">
      <w:pPr>
        <w:spacing w:after="0" w:line="240" w:lineRule="auto"/>
        <w:contextualSpacing/>
      </w:pPr>
    </w:p>
    <w:p w14:paraId="00C0000A" w14:textId="77777777" w:rsidR="00000000" w:rsidRDefault="00000000" w:rsidP="000B05B1">
      <w:pPr>
        <w:jc w:val="center"/>
        <w:rPr>
          <w:b/>
          <w:bCs/>
          <w:sz w:val="20"/>
          <w:szCs w:val="20"/>
        </w:rPr>
      </w:pPr>
      <w:r>
        <w:rPr>
          <w:b/>
          <w:bCs/>
          <w:sz w:val="20"/>
          <w:szCs w:val="20"/>
        </w:rPr>
        <w:t>Figure 4: Eclipse Console — NVD update execution details</w:t>
      </w:r>
    </w:p>
    <w:p w14:paraId="00C0000B" w14:textId="77777777" w:rsidR="00000000" w:rsidRDefault="00000000" w:rsidP="000B05B1">
      <w:pPr>
        <w:spacing w:after="120"/>
        <w:jc w:val="center"/>
      </w:pPr>
      <w:r>
        <w:rPr>
          <w:noProof/>
        </w:rPr>
        <w:lastRenderedPageBreak/>
        <w:drawing>
          <wp:inline distT="0" distB="0" distL="0" distR="0" wp14:anchorId="19710B51" wp14:editId="20CBE26B">
            <wp:extent cx="5760960" cy="3240540"/>
            <wp:effectExtent l="0" t="0" r="0" b="0"/>
            <wp:docPr id="204" name="Eclips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Eclipse204"/>
                    <pic:cNvPicPr/>
                  </pic:nvPicPr>
                  <pic:blipFill>
                    <a:blip r:embed="rId15"/>
                    <a:stretch>
                      <a:fillRect/>
                    </a:stretch>
                  </pic:blipFill>
                  <pic:spPr>
                    <a:xfrm>
                      <a:off x="0" y="0"/>
                      <a:ext cx="5760960" cy="3240540"/>
                    </a:xfrm>
                    <a:prstGeom prst="rect">
                      <a:avLst/>
                    </a:prstGeom>
                  </pic:spPr>
                </pic:pic>
              </a:graphicData>
            </a:graphic>
          </wp:inline>
        </w:drawing>
      </w:r>
    </w:p>
    <w:p w14:paraId="00C0000C" w14:textId="77777777" w:rsidR="00000000" w:rsidRDefault="00000000">
      <w:pPr>
        <w:spacing w:after="0" w:line="240" w:lineRule="auto"/>
        <w:contextualSpacing/>
      </w:pPr>
    </w:p>
    <w:tbl>
      <w:tblPr>
        <w:tblStyle w:val="TableGrid"/>
        <w:tblW w:w="9350" w:type="dxa"/>
        <w:tblCellMar>
          <w:top w:w="80" w:type="dxa"/>
          <w:left w:w="100" w:type="dxa"/>
          <w:bottom w:w="80" w:type="dxa"/>
          <w:right w:w="100" w:type="dxa"/>
        </w:tblCellMar>
        <w:tblLook w:val="04A0" w:firstRow="1" w:lastRow="0" w:firstColumn="1" w:lastColumn="0" w:noHBand="0" w:noVBand="1"/>
      </w:tblPr>
      <w:tblGrid>
        <w:gridCol w:w="1146"/>
        <w:gridCol w:w="1125"/>
        <w:gridCol w:w="810"/>
        <w:gridCol w:w="1313"/>
        <w:gridCol w:w="1282"/>
        <w:gridCol w:w="3674"/>
      </w:tblGrid>
      <w:tr w:rsidR="00AB1234" w14:paraId="00700007" w14:textId="77777777">
        <w:trPr>
          <w:cantSplit/>
          <w:tblHeader/>
        </w:trPr>
        <w:tc>
          <w:tcPr>
            <w:tcW w:w="1300" w:type="dxa"/>
            <w:tcMar>
              <w:top w:w="80" w:type="dxa"/>
              <w:left w:w="100" w:type="dxa"/>
              <w:bottom w:w="80" w:type="dxa"/>
              <w:right w:w="100" w:type="dxa"/>
            </w:tcMar>
          </w:tcPr>
          <w:p w14:paraId="00700001" w14:textId="77777777" w:rsidR="00000000" w:rsidRDefault="00000000">
            <w:pPr>
              <w:suppressAutoHyphens/>
              <w:spacing w:after="0" w:line="240" w:lineRule="auto"/>
              <w:contextualSpacing/>
              <w:rPr>
                <w:rFonts w:cstheme="minorHAnsi"/>
                <w:b/>
                <w:bCs/>
              </w:rPr>
            </w:pPr>
            <w:r>
              <w:rPr>
                <w:rFonts w:cstheme="minorHAnsi"/>
                <w:b/>
                <w:bCs/>
              </w:rPr>
              <w:lastRenderedPageBreak/>
              <w:t>Dependency</w:t>
            </w:r>
          </w:p>
        </w:tc>
        <w:tc>
          <w:tcPr>
            <w:tcW w:w="1100" w:type="dxa"/>
            <w:tcMar>
              <w:top w:w="80" w:type="dxa"/>
              <w:left w:w="100" w:type="dxa"/>
              <w:bottom w:w="80" w:type="dxa"/>
              <w:right w:w="100" w:type="dxa"/>
            </w:tcMar>
          </w:tcPr>
          <w:p w14:paraId="00700002" w14:textId="77777777" w:rsidR="00000000" w:rsidRDefault="00000000">
            <w:pPr>
              <w:suppressAutoHyphens/>
              <w:spacing w:after="0" w:line="240" w:lineRule="auto"/>
              <w:contextualSpacing/>
              <w:rPr>
                <w:rFonts w:cstheme="minorHAnsi"/>
                <w:b/>
                <w:bCs/>
              </w:rPr>
            </w:pPr>
            <w:r>
              <w:rPr>
                <w:rFonts w:cstheme="minorHAnsi"/>
                <w:b/>
                <w:bCs/>
              </w:rPr>
              <w:t>CVE Code(s)</w:t>
            </w:r>
          </w:p>
        </w:tc>
        <w:tc>
          <w:tcPr>
            <w:tcW w:w="750" w:type="dxa"/>
            <w:tcMar>
              <w:top w:w="80" w:type="dxa"/>
              <w:left w:w="100" w:type="dxa"/>
              <w:bottom w:w="80" w:type="dxa"/>
              <w:right w:w="100" w:type="dxa"/>
            </w:tcMar>
          </w:tcPr>
          <w:p w14:paraId="00700003" w14:textId="77777777" w:rsidR="00000000" w:rsidRDefault="00000000">
            <w:pPr>
              <w:suppressAutoHyphens/>
              <w:spacing w:after="0" w:line="240" w:lineRule="auto"/>
              <w:contextualSpacing/>
              <w:rPr>
                <w:rFonts w:cstheme="minorHAnsi"/>
                <w:b/>
                <w:bCs/>
              </w:rPr>
            </w:pPr>
            <w:r>
              <w:rPr>
                <w:rFonts w:cstheme="minorHAnsi"/>
                <w:b/>
                <w:bCs/>
              </w:rPr>
              <w:t>Severity</w:t>
            </w:r>
          </w:p>
        </w:tc>
        <w:tc>
          <w:tcPr>
            <w:tcW w:w="1900" w:type="dxa"/>
            <w:tcMar>
              <w:top w:w="80" w:type="dxa"/>
              <w:left w:w="100" w:type="dxa"/>
              <w:bottom w:w="80" w:type="dxa"/>
              <w:right w:w="100" w:type="dxa"/>
            </w:tcMar>
          </w:tcPr>
          <w:p w14:paraId="00700004" w14:textId="77777777" w:rsidR="00000000" w:rsidRDefault="00000000">
            <w:pPr>
              <w:suppressAutoHyphens/>
              <w:spacing w:after="0" w:line="240" w:lineRule="auto"/>
              <w:contextualSpacing/>
              <w:rPr>
                <w:rFonts w:cstheme="minorHAnsi"/>
                <w:b/>
                <w:bCs/>
              </w:rPr>
            </w:pPr>
            <w:r>
              <w:rPr>
                <w:rFonts w:cstheme="minorHAnsi"/>
                <w:b/>
                <w:bCs/>
              </w:rPr>
              <w:t>Description from Report</w:t>
            </w:r>
          </w:p>
        </w:tc>
        <w:tc>
          <w:tcPr>
            <w:tcW w:w="1800" w:type="dxa"/>
            <w:tcMar>
              <w:top w:w="80" w:type="dxa"/>
              <w:left w:w="100" w:type="dxa"/>
              <w:bottom w:w="80" w:type="dxa"/>
              <w:right w:w="100" w:type="dxa"/>
            </w:tcMar>
          </w:tcPr>
          <w:p w14:paraId="00700005" w14:textId="77777777" w:rsidR="00000000" w:rsidRDefault="00000000">
            <w:pPr>
              <w:suppressAutoHyphens/>
              <w:spacing w:after="0" w:line="240" w:lineRule="auto"/>
              <w:contextualSpacing/>
              <w:rPr>
                <w:rFonts w:cstheme="minorHAnsi"/>
                <w:b/>
                <w:bCs/>
              </w:rPr>
            </w:pPr>
            <w:r>
              <w:rPr>
                <w:rFonts w:cstheme="minorHAnsi"/>
                <w:b/>
                <w:bCs/>
              </w:rPr>
              <w:t>Recommended Fix</w:t>
            </w:r>
          </w:p>
        </w:tc>
        <w:tc>
          <w:tcPr>
            <w:tcW w:w="2500" w:type="dxa"/>
            <w:tcMar>
              <w:top w:w="80" w:type="dxa"/>
              <w:left w:w="100" w:type="dxa"/>
              <w:bottom w:w="80" w:type="dxa"/>
              <w:right w:w="100" w:type="dxa"/>
            </w:tcMar>
          </w:tcPr>
          <w:p w14:paraId="00700006" w14:textId="77777777" w:rsidR="00000000" w:rsidRDefault="00000000">
            <w:pPr>
              <w:suppressAutoHyphens/>
              <w:spacing w:after="0" w:line="240" w:lineRule="auto"/>
              <w:contextualSpacing/>
              <w:rPr>
                <w:rFonts w:cstheme="minorHAnsi"/>
                <w:b/>
                <w:bCs/>
              </w:rPr>
            </w:pPr>
            <w:r>
              <w:rPr>
                <w:rFonts w:cstheme="minorHAnsi"/>
                <w:b/>
                <w:bCs/>
              </w:rPr>
              <w:t>Attribution (from CVE References)</w:t>
            </w:r>
          </w:p>
        </w:tc>
      </w:tr>
      <w:tr w:rsidR="00AB1234" w14:paraId="00700015" w14:textId="77777777">
        <w:trPr>
          <w:cantSplit/>
        </w:trPr>
        <w:tc>
          <w:tcPr>
            <w:tcW w:w="1300" w:type="dxa"/>
            <w:tcMar>
              <w:top w:w="80" w:type="dxa"/>
              <w:left w:w="100" w:type="dxa"/>
              <w:bottom w:w="80" w:type="dxa"/>
              <w:right w:w="100" w:type="dxa"/>
            </w:tcMar>
          </w:tcPr>
          <w:p w14:paraId="00700008" w14:textId="77777777" w:rsidR="00000000" w:rsidRDefault="00000000">
            <w:pPr>
              <w:suppressAutoHyphens/>
              <w:spacing w:after="0" w:line="240" w:lineRule="auto"/>
              <w:contextualSpacing/>
              <w:rPr>
                <w:rFonts w:cstheme="minorHAnsi"/>
              </w:rPr>
            </w:pPr>
            <w:r>
              <w:rPr>
                <w:rFonts w:cstheme="minorHAnsi"/>
              </w:rPr>
              <w:t>bcprov-jdk15on-1.46.jar</w:t>
            </w:r>
          </w:p>
          <w:p w14:paraId="00700009" w14:textId="77777777" w:rsidR="00000000" w:rsidRDefault="00000000">
            <w:pPr>
              <w:suppressAutoHyphens/>
              <w:spacing w:after="0" w:line="240" w:lineRule="auto"/>
              <w:contextualSpacing/>
              <w:rPr>
                <w:rFonts w:cstheme="minorHAnsi"/>
              </w:rPr>
            </w:pPr>
            <w:r>
              <w:rPr>
                <w:rFonts w:cstheme="minorHAnsi"/>
              </w:rPr>
              <w:t>(Bouncy Castle)</w:t>
            </w:r>
          </w:p>
        </w:tc>
        <w:tc>
          <w:tcPr>
            <w:tcW w:w="1100" w:type="dxa"/>
            <w:tcMar>
              <w:top w:w="80" w:type="dxa"/>
              <w:left w:w="100" w:type="dxa"/>
              <w:bottom w:w="80" w:type="dxa"/>
              <w:right w:w="100" w:type="dxa"/>
            </w:tcMar>
          </w:tcPr>
          <w:p w14:paraId="0070000A" w14:textId="77777777" w:rsidR="00000000" w:rsidRDefault="00000000">
            <w:pPr>
              <w:suppressAutoHyphens/>
              <w:spacing w:after="0" w:line="240" w:lineRule="auto"/>
              <w:contextualSpacing/>
              <w:rPr>
                <w:rFonts w:cstheme="minorHAnsi"/>
              </w:rPr>
            </w:pPr>
            <w:r>
              <w:rPr>
                <w:rFonts w:cstheme="minorHAnsi"/>
              </w:rPr>
              <w:t>CVE-2020-15522</w:t>
            </w:r>
          </w:p>
          <w:p w14:paraId="0070000B" w14:textId="77777777" w:rsidR="00000000" w:rsidRDefault="00000000">
            <w:pPr>
              <w:suppressAutoHyphens/>
              <w:spacing w:after="0" w:line="240" w:lineRule="auto"/>
              <w:contextualSpacing/>
              <w:rPr>
                <w:rFonts w:cstheme="minorHAnsi"/>
              </w:rPr>
            </w:pPr>
            <w:r>
              <w:rPr>
                <w:rFonts w:cstheme="minorHAnsi"/>
              </w:rPr>
              <w:t>CVE-2020-26939</w:t>
            </w:r>
          </w:p>
          <w:p w14:paraId="0070000C" w14:textId="77777777" w:rsidR="00000000" w:rsidRDefault="00000000">
            <w:pPr>
              <w:suppressAutoHyphens/>
              <w:spacing w:after="0" w:line="240" w:lineRule="auto"/>
              <w:contextualSpacing/>
              <w:rPr>
                <w:rFonts w:cstheme="minorHAnsi"/>
              </w:rPr>
            </w:pPr>
            <w:r>
              <w:rPr>
                <w:rFonts w:cstheme="minorHAnsi"/>
              </w:rPr>
              <w:t>CVE-2018-1000613</w:t>
            </w:r>
          </w:p>
          <w:p w14:paraId="0070000D" w14:textId="77777777" w:rsidR="00000000" w:rsidRDefault="00000000">
            <w:pPr>
              <w:suppressAutoHyphens/>
              <w:spacing w:after="0" w:line="240" w:lineRule="auto"/>
              <w:contextualSpacing/>
              <w:rPr>
                <w:rFonts w:cstheme="minorHAnsi"/>
              </w:rPr>
            </w:pPr>
            <w:r>
              <w:rPr>
                <w:rFonts w:cstheme="minorHAnsi"/>
              </w:rPr>
              <w:t>CVE-2016-1000338</w:t>
            </w:r>
          </w:p>
        </w:tc>
        <w:tc>
          <w:tcPr>
            <w:tcW w:w="750" w:type="dxa"/>
            <w:tcMar>
              <w:top w:w="80" w:type="dxa"/>
              <w:left w:w="100" w:type="dxa"/>
              <w:bottom w:w="80" w:type="dxa"/>
              <w:right w:w="100" w:type="dxa"/>
            </w:tcMar>
          </w:tcPr>
          <w:p w14:paraId="0070000E" w14:textId="77777777" w:rsidR="00000000" w:rsidRDefault="00000000">
            <w:pPr>
              <w:suppressAutoHyphens/>
              <w:spacing w:after="0" w:line="240" w:lineRule="auto"/>
              <w:contextualSpacing/>
              <w:rPr>
                <w:rFonts w:cstheme="minorHAnsi"/>
              </w:rPr>
            </w:pPr>
            <w:r>
              <w:rPr>
                <w:rFonts w:cstheme="minorHAnsi"/>
              </w:rPr>
              <w:t>HIGH /</w:t>
            </w:r>
          </w:p>
          <w:p w14:paraId="0070000F" w14:textId="77777777" w:rsidR="00000000" w:rsidRDefault="00000000">
            <w:pPr>
              <w:suppressAutoHyphens/>
              <w:spacing w:after="0" w:line="240" w:lineRule="auto"/>
              <w:contextualSpacing/>
              <w:rPr>
                <w:rFonts w:cstheme="minorHAnsi"/>
              </w:rPr>
            </w:pPr>
            <w:r>
              <w:rPr>
                <w:rFonts w:cstheme="minorHAnsi"/>
              </w:rPr>
              <w:t>CRITICAL</w:t>
            </w:r>
          </w:p>
        </w:tc>
        <w:tc>
          <w:tcPr>
            <w:tcW w:w="1900" w:type="dxa"/>
            <w:tcMar>
              <w:top w:w="80" w:type="dxa"/>
              <w:left w:w="100" w:type="dxa"/>
              <w:bottom w:w="80" w:type="dxa"/>
              <w:right w:w="100" w:type="dxa"/>
            </w:tcMar>
          </w:tcPr>
          <w:p w14:paraId="00700010" w14:textId="77777777" w:rsidR="00000000" w:rsidRDefault="00000000">
            <w:pPr>
              <w:suppressAutoHyphens/>
              <w:spacing w:after="0" w:line="240" w:lineRule="auto"/>
              <w:contextualSpacing/>
              <w:rPr>
                <w:rFonts w:cstheme="minorHAnsi"/>
              </w:rPr>
            </w:pPr>
            <w:r>
              <w:rPr>
                <w:rFonts w:cstheme="minorHAnsi"/>
              </w:rPr>
              <w:t>Bouncy Castle 1.46 has serious cryptographic vulnerabilities. CVE-2020-15522 is a timing side-channel attack on ECDSA that could let an attacker recover a private key. CVE-2020-26939 is a CBC padding oracle vulnerability. Both were identified by the Bouncy Castle security team and published in the NVD.</w:t>
            </w:r>
          </w:p>
        </w:tc>
        <w:tc>
          <w:tcPr>
            <w:tcW w:w="1800" w:type="dxa"/>
            <w:tcMar>
              <w:top w:w="80" w:type="dxa"/>
              <w:left w:w="100" w:type="dxa"/>
              <w:bottom w:w="80" w:type="dxa"/>
              <w:right w:w="100" w:type="dxa"/>
            </w:tcMar>
          </w:tcPr>
          <w:p w14:paraId="00700011" w14:textId="77777777" w:rsidR="00000000" w:rsidRDefault="00000000">
            <w:pPr>
              <w:suppressAutoHyphens/>
              <w:spacing w:after="0" w:line="240" w:lineRule="auto"/>
              <w:contextualSpacing/>
              <w:rPr>
                <w:rFonts w:cstheme="minorHAnsi"/>
              </w:rPr>
            </w:pPr>
            <w:r>
              <w:rPr>
                <w:rFonts w:cstheme="minorHAnsi"/>
              </w:rPr>
              <w:t>Upgrade to Bouncy Castle 1.77 or newer. The References section of CVE-2020-15522 links to the Bouncy Castle release page showing version 1.66 was the first patched release. Review all cryptographic operations in the project.</w:t>
            </w:r>
          </w:p>
        </w:tc>
        <w:tc>
          <w:tcPr>
            <w:tcW w:w="2500" w:type="dxa"/>
            <w:tcMar>
              <w:top w:w="80" w:type="dxa"/>
              <w:left w:w="100" w:type="dxa"/>
              <w:bottom w:w="80" w:type="dxa"/>
              <w:right w:w="100" w:type="dxa"/>
            </w:tcMar>
          </w:tcPr>
          <w:p w14:paraId="00700012" w14:textId="77777777" w:rsidR="00000000" w:rsidRDefault="00000000">
            <w:pPr>
              <w:suppressAutoHyphens/>
              <w:spacing w:after="0" w:line="240" w:lineRule="auto"/>
              <w:contextualSpacing/>
              <w:rPr>
                <w:rFonts w:cstheme="minorHAnsi"/>
              </w:rPr>
            </w:pPr>
            <w:r>
              <w:rPr>
                <w:rFonts w:cstheme="minorHAnsi"/>
              </w:rPr>
              <w:t>NVD: https://nvd.nist.gov/vuln/detail/CVE-2020-15522</w:t>
            </w:r>
          </w:p>
          <w:p w14:paraId="00700013" w14:textId="77777777" w:rsidR="00000000" w:rsidRDefault="00000000">
            <w:pPr>
              <w:suppressAutoHyphens/>
              <w:spacing w:after="0" w:line="240" w:lineRule="auto"/>
              <w:contextualSpacing/>
              <w:rPr>
                <w:rFonts w:cstheme="minorHAnsi"/>
              </w:rPr>
            </w:pPr>
            <w:r>
              <w:rPr>
                <w:rFonts w:cstheme="minorHAnsi"/>
              </w:rPr>
              <w:t>Fix ref: https://www.bouncycastle.org/latest_releases.html</w:t>
            </w:r>
          </w:p>
          <w:p w14:paraId="00700014" w14:textId="77777777" w:rsidR="00000000" w:rsidRDefault="00000000">
            <w:pPr>
              <w:suppressAutoHyphens/>
              <w:spacing w:after="0" w:line="240" w:lineRule="auto"/>
              <w:contextualSpacing/>
              <w:rPr>
                <w:rFonts w:cstheme="minorHAnsi"/>
              </w:rPr>
            </w:pPr>
            <w:r>
              <w:rPr>
                <w:rFonts w:cstheme="minorHAnsi"/>
              </w:rPr>
              <w:t>GitHub: https://github.com/bcgit/bc-java/releases</w:t>
            </w:r>
          </w:p>
        </w:tc>
      </w:tr>
      <w:tr w:rsidR="00AB1234" w14:paraId="00700025" w14:textId="77777777">
        <w:trPr>
          <w:cantSplit/>
        </w:trPr>
        <w:tc>
          <w:tcPr>
            <w:tcW w:w="1300" w:type="dxa"/>
            <w:tcMar>
              <w:top w:w="80" w:type="dxa"/>
              <w:left w:w="100" w:type="dxa"/>
              <w:bottom w:w="80" w:type="dxa"/>
              <w:right w:w="100" w:type="dxa"/>
            </w:tcMar>
          </w:tcPr>
          <w:p w14:paraId="00700016" w14:textId="77777777" w:rsidR="00000000" w:rsidRDefault="00000000">
            <w:pPr>
              <w:suppressAutoHyphens/>
              <w:spacing w:after="0" w:line="240" w:lineRule="auto"/>
              <w:contextualSpacing/>
              <w:rPr>
                <w:rFonts w:cstheme="minorHAnsi"/>
              </w:rPr>
            </w:pPr>
            <w:r>
              <w:rPr>
                <w:rFonts w:cstheme="minorHAnsi"/>
              </w:rPr>
              <w:lastRenderedPageBreak/>
              <w:t>spring-boot-2.2.4.RELEASE</w:t>
            </w:r>
          </w:p>
          <w:p w14:paraId="00700017" w14:textId="77777777" w:rsidR="00000000" w:rsidRDefault="00000000">
            <w:pPr>
              <w:suppressAutoHyphens/>
              <w:spacing w:after="0" w:line="240" w:lineRule="auto"/>
              <w:contextualSpacing/>
              <w:rPr>
                <w:rFonts w:cstheme="minorHAnsi"/>
              </w:rPr>
            </w:pPr>
            <w:r>
              <w:rPr>
                <w:rFonts w:cstheme="minorHAnsi"/>
              </w:rPr>
              <w:t>(Spring Framework</w:t>
            </w:r>
          </w:p>
          <w:p w14:paraId="00700018" w14:textId="77777777" w:rsidR="00000000" w:rsidRDefault="00000000">
            <w:pPr>
              <w:suppressAutoHyphens/>
              <w:spacing w:after="0" w:line="240" w:lineRule="auto"/>
              <w:contextualSpacing/>
              <w:rPr>
                <w:rFonts w:cstheme="minorHAnsi"/>
              </w:rPr>
            </w:pPr>
            <w:r>
              <w:rPr>
                <w:rFonts w:cstheme="minorHAnsi"/>
              </w:rPr>
              <w:t>+ embedded Tomcat)</w:t>
            </w:r>
          </w:p>
        </w:tc>
        <w:tc>
          <w:tcPr>
            <w:tcW w:w="1100" w:type="dxa"/>
            <w:tcMar>
              <w:top w:w="80" w:type="dxa"/>
              <w:left w:w="100" w:type="dxa"/>
              <w:bottom w:w="80" w:type="dxa"/>
              <w:right w:w="100" w:type="dxa"/>
            </w:tcMar>
          </w:tcPr>
          <w:p w14:paraId="00700019" w14:textId="77777777" w:rsidR="00000000" w:rsidRDefault="00000000">
            <w:pPr>
              <w:suppressAutoHyphens/>
              <w:spacing w:after="0" w:line="240" w:lineRule="auto"/>
              <w:contextualSpacing/>
              <w:rPr>
                <w:rFonts w:cstheme="minorHAnsi"/>
              </w:rPr>
            </w:pPr>
            <w:r>
              <w:rPr>
                <w:rFonts w:cstheme="minorHAnsi"/>
              </w:rPr>
              <w:t>CVE-2022-22965</w:t>
            </w:r>
          </w:p>
          <w:p w14:paraId="0070001A" w14:textId="77777777" w:rsidR="00000000" w:rsidRDefault="00000000">
            <w:pPr>
              <w:suppressAutoHyphens/>
              <w:spacing w:after="0" w:line="240" w:lineRule="auto"/>
              <w:contextualSpacing/>
              <w:rPr>
                <w:rFonts w:cstheme="minorHAnsi"/>
              </w:rPr>
            </w:pPr>
            <w:r>
              <w:rPr>
                <w:rFonts w:cstheme="minorHAnsi"/>
              </w:rPr>
              <w:t>(Spring4Shell)</w:t>
            </w:r>
          </w:p>
          <w:p w14:paraId="0070001B" w14:textId="77777777" w:rsidR="00000000" w:rsidRDefault="00000000">
            <w:pPr>
              <w:suppressAutoHyphens/>
              <w:spacing w:after="0" w:line="240" w:lineRule="auto"/>
              <w:contextualSpacing/>
              <w:rPr>
                <w:rFonts w:cstheme="minorHAnsi"/>
              </w:rPr>
            </w:pPr>
            <w:r>
              <w:rPr>
                <w:rFonts w:cstheme="minorHAnsi"/>
              </w:rPr>
              <w:t>CVE-2021-22096</w:t>
            </w:r>
          </w:p>
          <w:p w14:paraId="0070001C" w14:textId="77777777" w:rsidR="00000000" w:rsidRDefault="00000000">
            <w:pPr>
              <w:suppressAutoHyphens/>
              <w:spacing w:after="0" w:line="240" w:lineRule="auto"/>
              <w:contextualSpacing/>
              <w:rPr>
                <w:rFonts w:cstheme="minorHAnsi"/>
              </w:rPr>
            </w:pPr>
            <w:r>
              <w:rPr>
                <w:rFonts w:cstheme="minorHAnsi"/>
              </w:rPr>
              <w:t>CVE-2020-5421</w:t>
            </w:r>
          </w:p>
          <w:p w14:paraId="0070001D" w14:textId="77777777" w:rsidR="00000000" w:rsidRDefault="00000000">
            <w:pPr>
              <w:suppressAutoHyphens/>
              <w:spacing w:after="0" w:line="240" w:lineRule="auto"/>
              <w:contextualSpacing/>
              <w:rPr>
                <w:rFonts w:cstheme="minorHAnsi"/>
              </w:rPr>
            </w:pPr>
            <w:r>
              <w:rPr>
                <w:rFonts w:cstheme="minorHAnsi"/>
              </w:rPr>
              <w:t>CVE-2023-46589</w:t>
            </w:r>
          </w:p>
        </w:tc>
        <w:tc>
          <w:tcPr>
            <w:tcW w:w="750" w:type="dxa"/>
            <w:tcMar>
              <w:top w:w="80" w:type="dxa"/>
              <w:left w:w="100" w:type="dxa"/>
              <w:bottom w:w="80" w:type="dxa"/>
              <w:right w:w="100" w:type="dxa"/>
            </w:tcMar>
          </w:tcPr>
          <w:p w14:paraId="0070001E" w14:textId="77777777" w:rsidR="00000000" w:rsidRDefault="00000000">
            <w:pPr>
              <w:suppressAutoHyphens/>
              <w:spacing w:after="0" w:line="240" w:lineRule="auto"/>
              <w:contextualSpacing/>
              <w:rPr>
                <w:rFonts w:cstheme="minorHAnsi"/>
              </w:rPr>
            </w:pPr>
            <w:r>
              <w:rPr>
                <w:rFonts w:cstheme="minorHAnsi"/>
              </w:rPr>
              <w:t>CRITICAL /</w:t>
            </w:r>
          </w:p>
          <w:p w14:paraId="0070001F" w14:textId="77777777" w:rsidR="00000000" w:rsidRDefault="00000000">
            <w:pPr>
              <w:suppressAutoHyphens/>
              <w:spacing w:after="0" w:line="240" w:lineRule="auto"/>
              <w:contextualSpacing/>
              <w:rPr>
                <w:rFonts w:cstheme="minorHAnsi"/>
              </w:rPr>
            </w:pPr>
            <w:r>
              <w:rPr>
                <w:rFonts w:cstheme="minorHAnsi"/>
              </w:rPr>
              <w:t>HIGH</w:t>
            </w:r>
          </w:p>
        </w:tc>
        <w:tc>
          <w:tcPr>
            <w:tcW w:w="1900" w:type="dxa"/>
            <w:tcMar>
              <w:top w:w="80" w:type="dxa"/>
              <w:left w:w="100" w:type="dxa"/>
              <w:bottom w:w="80" w:type="dxa"/>
              <w:right w:w="100" w:type="dxa"/>
            </w:tcMar>
          </w:tcPr>
          <w:p w14:paraId="00700020" w14:textId="77777777" w:rsidR="00000000" w:rsidRDefault="00000000">
            <w:pPr>
              <w:suppressAutoHyphens/>
              <w:spacing w:after="0" w:line="240" w:lineRule="auto"/>
              <w:contextualSpacing/>
              <w:rPr>
                <w:rFonts w:cstheme="minorHAnsi"/>
              </w:rPr>
            </w:pPr>
            <w:r>
              <w:rPr>
                <w:rFonts w:cstheme="minorHAnsi"/>
              </w:rPr>
              <w:t>Spring Boot 2.2.4 bundles outdated Spring Framework and Tomcat. CVE-2022-22965 (Spring4Shell) allows unauthenticated remote code execution on JDK 9+ via class loader abuse. This was widely exploited in the wild in 2022 shortly after disclosure.</w:t>
            </w:r>
          </w:p>
        </w:tc>
        <w:tc>
          <w:tcPr>
            <w:tcW w:w="1800" w:type="dxa"/>
            <w:tcMar>
              <w:top w:w="80" w:type="dxa"/>
              <w:left w:w="100" w:type="dxa"/>
              <w:bottom w:w="80" w:type="dxa"/>
              <w:right w:w="100" w:type="dxa"/>
            </w:tcMar>
          </w:tcPr>
          <w:p w14:paraId="00700021" w14:textId="77777777" w:rsidR="00000000" w:rsidRDefault="00000000">
            <w:pPr>
              <w:suppressAutoHyphens/>
              <w:spacing w:after="0" w:line="240" w:lineRule="auto"/>
              <w:contextualSpacing/>
              <w:rPr>
                <w:rFonts w:cstheme="minorHAnsi"/>
              </w:rPr>
            </w:pPr>
            <w:r>
              <w:rPr>
                <w:rFonts w:cstheme="minorHAnsi"/>
              </w:rPr>
              <w:t>Upgrade Spring Boot to latest 3.2.x. The References section of CVE-2022-22965 links to the official Spring security advisory confirming the minimum patched versions. Java 17+ will be required.</w:t>
            </w:r>
          </w:p>
        </w:tc>
        <w:tc>
          <w:tcPr>
            <w:tcW w:w="2500" w:type="dxa"/>
            <w:tcMar>
              <w:top w:w="80" w:type="dxa"/>
              <w:left w:w="100" w:type="dxa"/>
              <w:bottom w:w="80" w:type="dxa"/>
              <w:right w:w="100" w:type="dxa"/>
            </w:tcMar>
          </w:tcPr>
          <w:p w14:paraId="00700022" w14:textId="77777777" w:rsidR="00000000" w:rsidRDefault="00000000">
            <w:pPr>
              <w:suppressAutoHyphens/>
              <w:spacing w:after="0" w:line="240" w:lineRule="auto"/>
              <w:contextualSpacing/>
              <w:rPr>
                <w:rFonts w:cstheme="minorHAnsi"/>
              </w:rPr>
            </w:pPr>
            <w:r>
              <w:rPr>
                <w:rFonts w:cstheme="minorHAnsi"/>
              </w:rPr>
              <w:t>NVD: https://nvd.nist.gov/vuln/detail/CVE-2022-22965</w:t>
            </w:r>
          </w:p>
          <w:p w14:paraId="00700023" w14:textId="77777777" w:rsidR="00000000" w:rsidRDefault="00000000">
            <w:pPr>
              <w:suppressAutoHyphens/>
              <w:spacing w:after="0" w:line="240" w:lineRule="auto"/>
              <w:contextualSpacing/>
              <w:rPr>
                <w:rFonts w:cstheme="minorHAnsi"/>
              </w:rPr>
            </w:pPr>
            <w:r>
              <w:rPr>
                <w:rFonts w:cstheme="minorHAnsi"/>
              </w:rPr>
              <w:t>Spring advisory: https://spring.io/security/cve-2022-22965</w:t>
            </w:r>
          </w:p>
          <w:p w14:paraId="00700024" w14:textId="77777777" w:rsidR="00000000" w:rsidRDefault="00000000">
            <w:pPr>
              <w:suppressAutoHyphens/>
              <w:spacing w:after="0" w:line="240" w:lineRule="auto"/>
              <w:contextualSpacing/>
              <w:rPr>
                <w:rFonts w:cstheme="minorHAnsi"/>
              </w:rPr>
            </w:pPr>
            <w:r>
              <w:rPr>
                <w:rFonts w:cstheme="minorHAnsi"/>
              </w:rPr>
              <w:t>VMware: https://tanzu.vmware.com/security/cve-2022-22965</w:t>
            </w:r>
          </w:p>
        </w:tc>
      </w:tr>
      <w:tr w:rsidR="00AB1234" w14:paraId="0070002F" w14:textId="77777777">
        <w:trPr>
          <w:cantSplit/>
        </w:trPr>
        <w:tc>
          <w:tcPr>
            <w:tcW w:w="1300" w:type="dxa"/>
            <w:tcMar>
              <w:top w:w="80" w:type="dxa"/>
              <w:left w:w="100" w:type="dxa"/>
              <w:bottom w:w="80" w:type="dxa"/>
              <w:right w:w="100" w:type="dxa"/>
            </w:tcMar>
          </w:tcPr>
          <w:p w14:paraId="00700026" w14:textId="77777777" w:rsidR="00000000" w:rsidRDefault="00000000">
            <w:pPr>
              <w:suppressAutoHyphens/>
              <w:spacing w:after="0" w:line="240" w:lineRule="auto"/>
              <w:contextualSpacing/>
              <w:rPr>
                <w:rFonts w:cstheme="minorHAnsi"/>
              </w:rPr>
            </w:pPr>
            <w:r>
              <w:rPr>
                <w:rFonts w:cstheme="minorHAnsi"/>
              </w:rPr>
              <w:lastRenderedPageBreak/>
              <w:t>json-path</w:t>
            </w:r>
          </w:p>
          <w:p w14:paraId="00700027" w14:textId="77777777" w:rsidR="00000000" w:rsidRDefault="00000000">
            <w:pPr>
              <w:suppressAutoHyphens/>
              <w:spacing w:after="0" w:line="240" w:lineRule="auto"/>
              <w:contextualSpacing/>
              <w:rPr>
                <w:rFonts w:cstheme="minorHAnsi"/>
              </w:rPr>
            </w:pPr>
            <w:r>
              <w:rPr>
                <w:rFonts w:cstheme="minorHAnsi"/>
              </w:rPr>
              <w:t>(version not pinned)</w:t>
            </w:r>
          </w:p>
        </w:tc>
        <w:tc>
          <w:tcPr>
            <w:tcW w:w="1100" w:type="dxa"/>
            <w:tcMar>
              <w:top w:w="80" w:type="dxa"/>
              <w:left w:w="100" w:type="dxa"/>
              <w:bottom w:w="80" w:type="dxa"/>
              <w:right w:w="100" w:type="dxa"/>
            </w:tcMar>
          </w:tcPr>
          <w:p w14:paraId="00700028" w14:textId="77777777" w:rsidR="00000000" w:rsidRDefault="00000000">
            <w:pPr>
              <w:suppressAutoHyphens/>
              <w:spacing w:after="0" w:line="240" w:lineRule="auto"/>
              <w:contextualSpacing/>
              <w:rPr>
                <w:rFonts w:cstheme="minorHAnsi"/>
              </w:rPr>
            </w:pPr>
            <w:r>
              <w:rPr>
                <w:rFonts w:cstheme="minorHAnsi"/>
              </w:rPr>
              <w:t>CVE-2023-51074</w:t>
            </w:r>
          </w:p>
        </w:tc>
        <w:tc>
          <w:tcPr>
            <w:tcW w:w="750" w:type="dxa"/>
            <w:tcMar>
              <w:top w:w="80" w:type="dxa"/>
              <w:left w:w="100" w:type="dxa"/>
              <w:bottom w:w="80" w:type="dxa"/>
              <w:right w:w="100" w:type="dxa"/>
            </w:tcMar>
          </w:tcPr>
          <w:p w14:paraId="00700029" w14:textId="77777777" w:rsidR="00000000" w:rsidRDefault="00000000">
            <w:pPr>
              <w:suppressAutoHyphens/>
              <w:spacing w:after="0" w:line="240" w:lineRule="auto"/>
              <w:contextualSpacing/>
              <w:rPr>
                <w:rFonts w:cstheme="minorHAnsi"/>
              </w:rPr>
            </w:pPr>
            <w:r>
              <w:rPr>
                <w:rFonts w:cstheme="minorHAnsi"/>
              </w:rPr>
              <w:t>MEDIUM</w:t>
            </w:r>
          </w:p>
        </w:tc>
        <w:tc>
          <w:tcPr>
            <w:tcW w:w="1900" w:type="dxa"/>
            <w:tcMar>
              <w:top w:w="80" w:type="dxa"/>
              <w:left w:w="100" w:type="dxa"/>
              <w:bottom w:w="80" w:type="dxa"/>
              <w:right w:w="100" w:type="dxa"/>
            </w:tcMar>
          </w:tcPr>
          <w:p w14:paraId="0070002A" w14:textId="77777777" w:rsidR="00000000" w:rsidRDefault="00000000">
            <w:pPr>
              <w:suppressAutoHyphens/>
              <w:spacing w:after="0" w:line="240" w:lineRule="auto"/>
              <w:contextualSpacing/>
              <w:rPr>
                <w:rFonts w:cstheme="minorHAnsi"/>
              </w:rPr>
            </w:pPr>
            <w:r>
              <w:rPr>
                <w:rFonts w:cstheme="minorHAnsi"/>
              </w:rPr>
              <w:t>Versions of json-path before 2.9.0 are vulnerable to a stack overflow caused by deeply nested JSON path expressions, which could crash the application. Reported by a security researcher and documented in the NVD.</w:t>
            </w:r>
          </w:p>
        </w:tc>
        <w:tc>
          <w:tcPr>
            <w:tcW w:w="1800" w:type="dxa"/>
            <w:tcMar>
              <w:top w:w="80" w:type="dxa"/>
              <w:left w:w="100" w:type="dxa"/>
              <w:bottom w:w="80" w:type="dxa"/>
              <w:right w:w="100" w:type="dxa"/>
            </w:tcMar>
          </w:tcPr>
          <w:p w14:paraId="0070002B" w14:textId="77777777" w:rsidR="00000000" w:rsidRDefault="00000000">
            <w:pPr>
              <w:suppressAutoHyphens/>
              <w:spacing w:after="0" w:line="240" w:lineRule="auto"/>
              <w:contextualSpacing/>
              <w:rPr>
                <w:rFonts w:cstheme="minorHAnsi"/>
              </w:rPr>
            </w:pPr>
            <w:r>
              <w:rPr>
                <w:rFonts w:cstheme="minorHAnsi"/>
              </w:rPr>
              <w:t>Pin json-path to version 2.9.0 or later in pom.xml. The References section of CVE-2023-51074 links to the GitHub pull request that introduced the fix.</w:t>
            </w:r>
          </w:p>
        </w:tc>
        <w:tc>
          <w:tcPr>
            <w:tcW w:w="2500" w:type="dxa"/>
            <w:tcMar>
              <w:top w:w="80" w:type="dxa"/>
              <w:left w:w="100" w:type="dxa"/>
              <w:bottom w:w="80" w:type="dxa"/>
              <w:right w:w="100" w:type="dxa"/>
            </w:tcMar>
          </w:tcPr>
          <w:p w14:paraId="0070002C" w14:textId="77777777" w:rsidR="00000000" w:rsidRDefault="00000000">
            <w:pPr>
              <w:suppressAutoHyphens/>
              <w:spacing w:after="0" w:line="240" w:lineRule="auto"/>
              <w:contextualSpacing/>
              <w:rPr>
                <w:rFonts w:cstheme="minorHAnsi"/>
              </w:rPr>
            </w:pPr>
            <w:r>
              <w:rPr>
                <w:rFonts w:cstheme="minorHAnsi"/>
              </w:rPr>
              <w:t>NVD: https://nvd.nist.gov/vuln/detail/CVE-2023-51074</w:t>
            </w:r>
          </w:p>
          <w:p w14:paraId="0070002D" w14:textId="77777777" w:rsidR="00000000" w:rsidRDefault="00000000">
            <w:pPr>
              <w:suppressAutoHyphens/>
              <w:spacing w:after="0" w:line="240" w:lineRule="auto"/>
              <w:contextualSpacing/>
              <w:rPr>
                <w:rFonts w:cstheme="minorHAnsi"/>
              </w:rPr>
            </w:pPr>
            <w:r>
              <w:rPr>
                <w:rFonts w:cstheme="minorHAnsi"/>
              </w:rPr>
              <w:t>GitHub fix: https://github.com/json-path/JsonPath/pull/973</w:t>
            </w:r>
          </w:p>
          <w:p w14:paraId="0070002E" w14:textId="77777777" w:rsidR="00000000" w:rsidRDefault="00000000">
            <w:pPr>
              <w:suppressAutoHyphens/>
              <w:spacing w:after="0" w:line="240" w:lineRule="auto"/>
              <w:contextualSpacing/>
              <w:rPr>
                <w:rFonts w:cstheme="minorHAnsi"/>
              </w:rPr>
            </w:pPr>
            <w:r>
              <w:rPr>
                <w:rFonts w:cstheme="minorHAnsi"/>
              </w:rPr>
              <w:t>Release: https://github.com/json-path/JsonPath/releases/tag/json-path-2.9.0</w:t>
            </w:r>
          </w:p>
        </w:tc>
      </w:tr>
      <w:tr w:rsidR="00AB1234" w14:paraId="0070003B" w14:textId="77777777">
        <w:trPr>
          <w:cantSplit/>
        </w:trPr>
        <w:tc>
          <w:tcPr>
            <w:tcW w:w="1300" w:type="dxa"/>
            <w:tcMar>
              <w:top w:w="80" w:type="dxa"/>
              <w:left w:w="100" w:type="dxa"/>
              <w:bottom w:w="80" w:type="dxa"/>
              <w:right w:w="100" w:type="dxa"/>
            </w:tcMar>
          </w:tcPr>
          <w:p w14:paraId="00700030" w14:textId="77777777" w:rsidR="00000000" w:rsidRDefault="00000000">
            <w:pPr>
              <w:suppressAutoHyphens/>
              <w:spacing w:after="0" w:line="240" w:lineRule="auto"/>
              <w:contextualSpacing/>
              <w:rPr>
                <w:rFonts w:cstheme="minorHAnsi"/>
              </w:rPr>
            </w:pPr>
            <w:r>
              <w:rPr>
                <w:rFonts w:cstheme="minorHAnsi"/>
              </w:rPr>
              <w:lastRenderedPageBreak/>
              <w:t>Embedded Tomcat</w:t>
            </w:r>
          </w:p>
          <w:p w14:paraId="00700031" w14:textId="77777777" w:rsidR="00000000" w:rsidRDefault="00000000">
            <w:pPr>
              <w:suppressAutoHyphens/>
              <w:spacing w:after="0" w:line="240" w:lineRule="auto"/>
              <w:contextualSpacing/>
              <w:rPr>
                <w:rFonts w:cstheme="minorHAnsi"/>
              </w:rPr>
            </w:pPr>
            <w:r>
              <w:rPr>
                <w:rFonts w:cstheme="minorHAnsi"/>
              </w:rPr>
              <w:t>(via Spring Boot</w:t>
            </w:r>
          </w:p>
          <w:p w14:paraId="00700032" w14:textId="77777777" w:rsidR="00000000" w:rsidRDefault="00000000">
            <w:pPr>
              <w:suppressAutoHyphens/>
              <w:spacing w:after="0" w:line="240" w:lineRule="auto"/>
              <w:contextualSpacing/>
              <w:rPr>
                <w:rFonts w:cstheme="minorHAnsi"/>
              </w:rPr>
            </w:pPr>
            <w:r>
              <w:rPr>
                <w:rFonts w:cstheme="minorHAnsi"/>
              </w:rPr>
              <w:t>2.2.4)</w:t>
            </w:r>
          </w:p>
        </w:tc>
        <w:tc>
          <w:tcPr>
            <w:tcW w:w="1100" w:type="dxa"/>
            <w:tcMar>
              <w:top w:w="80" w:type="dxa"/>
              <w:left w:w="100" w:type="dxa"/>
              <w:bottom w:w="80" w:type="dxa"/>
              <w:right w:w="100" w:type="dxa"/>
            </w:tcMar>
          </w:tcPr>
          <w:p w14:paraId="00700033" w14:textId="77777777" w:rsidR="00000000" w:rsidRDefault="00000000">
            <w:pPr>
              <w:suppressAutoHyphens/>
              <w:spacing w:after="0" w:line="240" w:lineRule="auto"/>
              <w:contextualSpacing/>
              <w:rPr>
                <w:rFonts w:cstheme="minorHAnsi"/>
              </w:rPr>
            </w:pPr>
            <w:r>
              <w:rPr>
                <w:rFonts w:cstheme="minorHAnsi"/>
              </w:rPr>
              <w:t>CVE-2023-28708</w:t>
            </w:r>
          </w:p>
          <w:p w14:paraId="00700034" w14:textId="77777777" w:rsidR="00000000" w:rsidRDefault="00000000">
            <w:pPr>
              <w:suppressAutoHyphens/>
              <w:spacing w:after="0" w:line="240" w:lineRule="auto"/>
              <w:contextualSpacing/>
              <w:rPr>
                <w:rFonts w:cstheme="minorHAnsi"/>
              </w:rPr>
            </w:pPr>
            <w:r>
              <w:rPr>
                <w:rFonts w:cstheme="minorHAnsi"/>
              </w:rPr>
              <w:t>CVE-2023-46589</w:t>
            </w:r>
          </w:p>
        </w:tc>
        <w:tc>
          <w:tcPr>
            <w:tcW w:w="750" w:type="dxa"/>
            <w:tcMar>
              <w:top w:w="80" w:type="dxa"/>
              <w:left w:w="100" w:type="dxa"/>
              <w:bottom w:w="80" w:type="dxa"/>
              <w:right w:w="100" w:type="dxa"/>
            </w:tcMar>
          </w:tcPr>
          <w:p w14:paraId="00700035" w14:textId="77777777" w:rsidR="00000000" w:rsidRDefault="00000000">
            <w:pPr>
              <w:suppressAutoHyphens/>
              <w:spacing w:after="0" w:line="240" w:lineRule="auto"/>
              <w:contextualSpacing/>
              <w:rPr>
                <w:rFonts w:cstheme="minorHAnsi"/>
              </w:rPr>
            </w:pPr>
            <w:r>
              <w:rPr>
                <w:rFonts w:cstheme="minorHAnsi"/>
              </w:rPr>
              <w:t>HIGH</w:t>
            </w:r>
          </w:p>
        </w:tc>
        <w:tc>
          <w:tcPr>
            <w:tcW w:w="1900" w:type="dxa"/>
            <w:tcMar>
              <w:top w:w="80" w:type="dxa"/>
              <w:left w:w="100" w:type="dxa"/>
              <w:bottom w:w="80" w:type="dxa"/>
              <w:right w:w="100" w:type="dxa"/>
            </w:tcMar>
          </w:tcPr>
          <w:p w14:paraId="00700036" w14:textId="77777777" w:rsidR="00000000" w:rsidRDefault="00000000">
            <w:pPr>
              <w:suppressAutoHyphens/>
              <w:spacing w:after="0" w:line="240" w:lineRule="auto"/>
              <w:contextualSpacing/>
              <w:rPr>
                <w:rFonts w:cstheme="minorHAnsi"/>
              </w:rPr>
            </w:pPr>
            <w:r>
              <w:rPr>
                <w:rFonts w:cstheme="minorHAnsi"/>
              </w:rPr>
              <w:t>The Tomcat version bundled with Spring Boot 2.2.4 has information disclosure via incomplete PUT requests and HTTP request smuggling. Both were identified by the Apache Tomcat security team.</w:t>
            </w:r>
          </w:p>
        </w:tc>
        <w:tc>
          <w:tcPr>
            <w:tcW w:w="1800" w:type="dxa"/>
            <w:tcMar>
              <w:top w:w="80" w:type="dxa"/>
              <w:left w:w="100" w:type="dxa"/>
              <w:bottom w:w="80" w:type="dxa"/>
              <w:right w:w="100" w:type="dxa"/>
            </w:tcMar>
          </w:tcPr>
          <w:p w14:paraId="00700037" w14:textId="77777777" w:rsidR="00000000" w:rsidRDefault="00000000">
            <w:pPr>
              <w:suppressAutoHyphens/>
              <w:spacing w:after="0" w:line="240" w:lineRule="auto"/>
              <w:contextualSpacing/>
              <w:rPr>
                <w:rFonts w:cstheme="minorHAnsi"/>
              </w:rPr>
            </w:pPr>
            <w:r>
              <w:rPr>
                <w:rFonts w:cstheme="minorHAnsi"/>
              </w:rPr>
              <w:t>Upgrading Spring Boot to 3.2.x automatically includes Tomcat 10.1.x with both issues fixed. The References section of each CVE links to the Apache Tomcat security announcements page.</w:t>
            </w:r>
          </w:p>
        </w:tc>
        <w:tc>
          <w:tcPr>
            <w:tcW w:w="2500" w:type="dxa"/>
            <w:tcMar>
              <w:top w:w="80" w:type="dxa"/>
              <w:left w:w="100" w:type="dxa"/>
              <w:bottom w:w="80" w:type="dxa"/>
              <w:right w:w="100" w:type="dxa"/>
            </w:tcMar>
          </w:tcPr>
          <w:p w14:paraId="00700038" w14:textId="77777777" w:rsidR="00000000" w:rsidRDefault="00000000">
            <w:pPr>
              <w:suppressAutoHyphens/>
              <w:spacing w:after="0" w:line="240" w:lineRule="auto"/>
              <w:contextualSpacing/>
              <w:rPr>
                <w:rFonts w:cstheme="minorHAnsi"/>
              </w:rPr>
            </w:pPr>
            <w:r>
              <w:rPr>
                <w:rFonts w:cstheme="minorHAnsi"/>
              </w:rPr>
              <w:t>NVD CVE-2023-28708: https://nvd.nist.gov/vuln/detail/CVE-2023-28708</w:t>
            </w:r>
          </w:p>
          <w:p w14:paraId="00700039" w14:textId="77777777" w:rsidR="00000000" w:rsidRDefault="00000000">
            <w:pPr>
              <w:suppressAutoHyphens/>
              <w:spacing w:after="0" w:line="240" w:lineRule="auto"/>
              <w:contextualSpacing/>
              <w:rPr>
                <w:rFonts w:cstheme="minorHAnsi"/>
              </w:rPr>
            </w:pPr>
            <w:r>
              <w:rPr>
                <w:rFonts w:cstheme="minorHAnsi"/>
              </w:rPr>
              <w:t>NVD CVE-2023-46589: https://nvd.nist.gov/vuln/detail/CVE-2023-46589</w:t>
            </w:r>
          </w:p>
          <w:p w14:paraId="0070003A" w14:textId="77777777" w:rsidR="00000000" w:rsidRDefault="00000000">
            <w:pPr>
              <w:suppressAutoHyphens/>
              <w:spacing w:after="0" w:line="240" w:lineRule="auto"/>
              <w:contextualSpacing/>
              <w:rPr>
                <w:rFonts w:cstheme="minorHAnsi"/>
              </w:rPr>
            </w:pPr>
            <w:r>
              <w:rPr>
                <w:rFonts w:cstheme="minorHAnsi"/>
              </w:rPr>
              <w:t>Apache: https://tomcat.apache.org/security-10.html</w:t>
            </w:r>
          </w:p>
        </w:tc>
      </w:tr>
    </w:tbl>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 results from the manual review and static testing report. Then identify the steps to mitigate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00A000B6" w14:textId="77777777" w:rsidR="00000000" w:rsidRDefault="00000000" w:rsidP="000B05B1">
      <w:pPr>
        <w:suppressAutoHyphens/>
        <w:spacing w:after="0" w:line="240" w:lineRule="auto"/>
        <w:contextualSpacing/>
        <w:rPr>
          <w:rFonts w:cstheme="minorHAnsi"/>
          <w:sz w:val="24"/>
          <w:szCs w:val="24"/>
        </w:rPr>
      </w:pPr>
      <w:r>
        <w:rPr>
          <w:rFonts w:cstheme="minorHAnsi"/>
          <w:sz w:val="24"/>
          <w:szCs w:val="24"/>
        </w:rPr>
        <w:t>Based on both the manual review and the dependency-check results, I put together the following action plan. I organized everything by priority level so the development team knows what to tackle first. The critical items are ones where an attacker could do serious damage right now if the application were deployed as-is.</w:t>
      </w:r>
    </w:p>
    <w:p w14:paraId="00A000B7" w14:textId="77777777" w:rsidR="00000000" w:rsidRDefault="00000000" w:rsidP="000B05B1">
      <w:pPr>
        <w:suppressAutoHyphens/>
        <w:spacing w:after="0" w:line="240" w:lineRule="auto"/>
        <w:contextualSpacing/>
      </w:pPr>
    </w:p>
    <w:tbl>
      <w:tblPr>
        <w:tblStyle w:val="TableGrid"/>
        <w:tblW w:w="935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908"/>
        <w:gridCol w:w="1944"/>
        <w:gridCol w:w="1858"/>
        <w:gridCol w:w="4640"/>
      </w:tblGrid>
      <w:tr w:rsidR="00AB1234" w14:paraId="2D88104A" w14:textId="77777777">
        <w:trPr>
          <w:cantSplit/>
          <w:tblHeader/>
        </w:trPr>
        <w:tc>
          <w:tcPr>
            <w:tcW w:w="850" w:type="dxa"/>
            <w:tcMar>
              <w:top w:w="100" w:type="dxa"/>
              <w:left w:w="120" w:type="dxa"/>
              <w:bottom w:w="100" w:type="dxa"/>
              <w:right w:w="120" w:type="dxa"/>
            </w:tcMar>
          </w:tcPr>
          <w:p w14:paraId="37B74565" w14:textId="77777777" w:rsidR="00000000" w:rsidRDefault="00000000">
            <w:pPr>
              <w:suppressAutoHyphens/>
              <w:spacing w:after="0"/>
              <w:contextualSpacing/>
              <w:rPr>
                <w:rFonts w:cstheme="minorHAnsi"/>
                <w:b/>
                <w:bCs/>
                <w:sz w:val="18"/>
                <w:szCs w:val="18"/>
              </w:rPr>
            </w:pPr>
            <w:r>
              <w:rPr>
                <w:rFonts w:cstheme="minorHAnsi"/>
                <w:b/>
                <w:bCs/>
                <w:sz w:val="18"/>
                <w:szCs w:val="18"/>
              </w:rPr>
              <w:t>Priority</w:t>
            </w:r>
          </w:p>
        </w:tc>
        <w:tc>
          <w:tcPr>
            <w:tcW w:w="2000" w:type="dxa"/>
            <w:tcMar>
              <w:top w:w="100" w:type="dxa"/>
              <w:left w:w="120" w:type="dxa"/>
              <w:bottom w:w="100" w:type="dxa"/>
              <w:right w:w="120" w:type="dxa"/>
            </w:tcMar>
          </w:tcPr>
          <w:p w14:paraId="0CEE13D4" w14:textId="77777777" w:rsidR="00000000" w:rsidRDefault="00000000">
            <w:pPr>
              <w:suppressAutoHyphens/>
              <w:spacing w:after="0"/>
              <w:contextualSpacing/>
              <w:rPr>
                <w:rFonts w:cstheme="minorHAnsi"/>
                <w:b/>
                <w:bCs/>
                <w:sz w:val="18"/>
                <w:szCs w:val="18"/>
              </w:rPr>
            </w:pPr>
            <w:r>
              <w:rPr>
                <w:rFonts w:cstheme="minorHAnsi"/>
                <w:b/>
                <w:bCs/>
                <w:sz w:val="18"/>
                <w:szCs w:val="18"/>
              </w:rPr>
              <w:t>Issue</w:t>
            </w:r>
          </w:p>
        </w:tc>
        <w:tc>
          <w:tcPr>
            <w:tcW w:w="1600" w:type="dxa"/>
            <w:tcMar>
              <w:top w:w="100" w:type="dxa"/>
              <w:left w:w="120" w:type="dxa"/>
              <w:bottom w:w="100" w:type="dxa"/>
              <w:right w:w="120" w:type="dxa"/>
            </w:tcMar>
          </w:tcPr>
          <w:p w14:paraId="247B6137" w14:textId="77777777" w:rsidR="00000000" w:rsidRDefault="00000000">
            <w:pPr>
              <w:suppressAutoHyphens/>
              <w:spacing w:after="0"/>
              <w:contextualSpacing/>
              <w:rPr>
                <w:rFonts w:cstheme="minorHAnsi"/>
                <w:b/>
                <w:bCs/>
                <w:sz w:val="18"/>
                <w:szCs w:val="18"/>
              </w:rPr>
            </w:pPr>
            <w:r>
              <w:rPr>
                <w:rFonts w:cstheme="minorHAnsi"/>
                <w:b/>
                <w:bCs/>
                <w:sz w:val="18"/>
                <w:szCs w:val="18"/>
              </w:rPr>
              <w:t>File(s)</w:t>
            </w:r>
          </w:p>
        </w:tc>
        <w:tc>
          <w:tcPr>
            <w:tcW w:w="4900" w:type="dxa"/>
            <w:tcMar>
              <w:top w:w="100" w:type="dxa"/>
              <w:left w:w="120" w:type="dxa"/>
              <w:bottom w:w="100" w:type="dxa"/>
              <w:right w:w="120" w:type="dxa"/>
            </w:tcMar>
          </w:tcPr>
          <w:p w14:paraId="2C4D5379" w14:textId="77777777" w:rsidR="00000000" w:rsidRDefault="00000000">
            <w:pPr>
              <w:suppressAutoHyphens/>
              <w:spacing w:after="0"/>
              <w:contextualSpacing/>
              <w:rPr>
                <w:rFonts w:cstheme="minorHAnsi"/>
                <w:b/>
                <w:bCs/>
                <w:sz w:val="18"/>
                <w:szCs w:val="18"/>
              </w:rPr>
            </w:pPr>
            <w:r>
              <w:rPr>
                <w:rFonts w:cstheme="minorHAnsi"/>
                <w:b/>
                <w:bCs/>
                <w:sz w:val="18"/>
                <w:szCs w:val="18"/>
              </w:rPr>
              <w:t>How to Fix It</w:t>
            </w:r>
          </w:p>
        </w:tc>
      </w:tr>
      <w:tr w:rsidR="00AB1234" w14:paraId="15EF6DFA" w14:textId="77777777">
        <w:trPr>
          <w:cantSplit/>
        </w:trPr>
        <w:tc>
          <w:tcPr>
            <w:tcW w:w="850" w:type="dxa"/>
            <w:tcMar>
              <w:top w:w="100" w:type="dxa"/>
              <w:left w:w="120" w:type="dxa"/>
              <w:bottom w:w="100" w:type="dxa"/>
              <w:right w:w="120" w:type="dxa"/>
            </w:tcMar>
          </w:tcPr>
          <w:p w14:paraId="57E5BDB9" w14:textId="77777777" w:rsidR="00000000" w:rsidRDefault="00000000">
            <w:pPr>
              <w:suppressAutoHyphens/>
              <w:spacing w:after="0"/>
              <w:contextualSpacing/>
              <w:rPr>
                <w:rFonts w:cstheme="minorHAnsi"/>
                <w:sz w:val="18"/>
                <w:szCs w:val="18"/>
              </w:rPr>
            </w:pPr>
            <w:r>
              <w:rPr>
                <w:rFonts w:cstheme="minorHAnsi"/>
                <w:sz w:val="18"/>
                <w:szCs w:val="18"/>
              </w:rPr>
              <w:t>CRITICAL</w:t>
            </w:r>
          </w:p>
        </w:tc>
        <w:tc>
          <w:tcPr>
            <w:tcW w:w="2000" w:type="dxa"/>
            <w:tcMar>
              <w:top w:w="100" w:type="dxa"/>
              <w:left w:w="120" w:type="dxa"/>
              <w:bottom w:w="100" w:type="dxa"/>
              <w:right w:w="120" w:type="dxa"/>
            </w:tcMar>
          </w:tcPr>
          <w:p w14:paraId="23AC500E" w14:textId="77777777" w:rsidR="00000000" w:rsidRDefault="00000000">
            <w:pPr>
              <w:suppressAutoHyphens/>
              <w:spacing w:after="0"/>
              <w:contextualSpacing/>
              <w:rPr>
                <w:rFonts w:cstheme="minorHAnsi"/>
                <w:sz w:val="18"/>
                <w:szCs w:val="18"/>
              </w:rPr>
            </w:pPr>
            <w:r>
              <w:rPr>
                <w:rFonts w:cstheme="minorHAnsi"/>
                <w:sz w:val="18"/>
                <w:szCs w:val="18"/>
              </w:rPr>
              <w:t>Hardcoded database credentials</w:t>
            </w:r>
          </w:p>
        </w:tc>
        <w:tc>
          <w:tcPr>
            <w:tcW w:w="1600" w:type="dxa"/>
            <w:tcMar>
              <w:top w:w="100" w:type="dxa"/>
              <w:left w:w="120" w:type="dxa"/>
              <w:bottom w:w="100" w:type="dxa"/>
              <w:right w:w="120" w:type="dxa"/>
            </w:tcMar>
          </w:tcPr>
          <w:p w14:paraId="2487E781"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4900" w:type="dxa"/>
            <w:tcMar>
              <w:top w:w="100" w:type="dxa"/>
              <w:left w:w="120" w:type="dxa"/>
              <w:bottom w:w="100" w:type="dxa"/>
              <w:right w:w="120" w:type="dxa"/>
            </w:tcMar>
          </w:tcPr>
          <w:p w14:paraId="0CC8FF1B" w14:textId="77777777" w:rsidR="00000000" w:rsidRDefault="00000000">
            <w:pPr>
              <w:suppressAutoHyphens/>
              <w:spacing w:after="0"/>
              <w:contextualSpacing/>
              <w:rPr>
                <w:rFonts w:cstheme="minorHAnsi"/>
                <w:sz w:val="18"/>
                <w:szCs w:val="18"/>
              </w:rPr>
            </w:pPr>
            <w:r>
              <w:rPr>
                <w:rFonts w:cstheme="minorHAnsi"/>
                <w:sz w:val="18"/>
                <w:szCs w:val="18"/>
              </w:rPr>
              <w:t>Remove the hardcoded root credentials immediately. Move database connection details to environment variables or a secrets manager like HashiCorp Vault. Create a dedicated database user with only the permissions the application actually needs.</w:t>
            </w:r>
          </w:p>
        </w:tc>
      </w:tr>
      <w:tr w:rsidR="00AB1234" w14:paraId="6D1653FD" w14:textId="77777777">
        <w:trPr>
          <w:cantSplit/>
        </w:trPr>
        <w:tc>
          <w:tcPr>
            <w:tcW w:w="850" w:type="dxa"/>
            <w:tcMar>
              <w:top w:w="100" w:type="dxa"/>
              <w:left w:w="120" w:type="dxa"/>
              <w:bottom w:w="100" w:type="dxa"/>
              <w:right w:w="120" w:type="dxa"/>
            </w:tcMar>
          </w:tcPr>
          <w:p w14:paraId="1D5AC805" w14:textId="77777777" w:rsidR="00000000" w:rsidRDefault="00000000">
            <w:pPr>
              <w:suppressAutoHyphens/>
              <w:spacing w:after="0"/>
              <w:contextualSpacing/>
              <w:rPr>
                <w:rFonts w:cstheme="minorHAnsi"/>
                <w:sz w:val="18"/>
                <w:szCs w:val="18"/>
              </w:rPr>
            </w:pPr>
            <w:r>
              <w:rPr>
                <w:rFonts w:cstheme="minorHAnsi"/>
                <w:sz w:val="18"/>
                <w:szCs w:val="18"/>
              </w:rPr>
              <w:lastRenderedPageBreak/>
              <w:t>CRITICAL</w:t>
            </w:r>
          </w:p>
        </w:tc>
        <w:tc>
          <w:tcPr>
            <w:tcW w:w="2000" w:type="dxa"/>
            <w:tcMar>
              <w:top w:w="100" w:type="dxa"/>
              <w:left w:w="120" w:type="dxa"/>
              <w:bottom w:w="100" w:type="dxa"/>
              <w:right w:w="120" w:type="dxa"/>
            </w:tcMar>
          </w:tcPr>
          <w:p w14:paraId="3EB82422" w14:textId="77777777" w:rsidR="00000000" w:rsidRDefault="00000000">
            <w:pPr>
              <w:suppressAutoHyphens/>
              <w:spacing w:after="0"/>
              <w:contextualSpacing/>
              <w:rPr>
                <w:rFonts w:cstheme="minorHAnsi"/>
                <w:sz w:val="18"/>
                <w:szCs w:val="18"/>
              </w:rPr>
            </w:pPr>
            <w:r>
              <w:rPr>
                <w:rFonts w:cstheme="minorHAnsi"/>
                <w:sz w:val="18"/>
                <w:szCs w:val="18"/>
              </w:rPr>
              <w:t>Spring4Shell — Spring Boot 2.2.4</w:t>
            </w:r>
          </w:p>
        </w:tc>
        <w:tc>
          <w:tcPr>
            <w:tcW w:w="1600" w:type="dxa"/>
            <w:tcMar>
              <w:top w:w="100" w:type="dxa"/>
              <w:left w:w="120" w:type="dxa"/>
              <w:bottom w:w="100" w:type="dxa"/>
              <w:right w:w="120" w:type="dxa"/>
            </w:tcMar>
          </w:tcPr>
          <w:p w14:paraId="394F0EA9" w14:textId="77777777" w:rsidR="00000000" w:rsidRDefault="00000000">
            <w:pPr>
              <w:suppressAutoHyphens/>
              <w:spacing w:after="0"/>
              <w:contextualSpacing/>
              <w:rPr>
                <w:rFonts w:cstheme="minorHAnsi"/>
                <w:sz w:val="18"/>
                <w:szCs w:val="18"/>
              </w:rPr>
            </w:pPr>
            <w:r>
              <w:rPr>
                <w:rFonts w:cstheme="minorHAnsi"/>
                <w:sz w:val="18"/>
                <w:szCs w:val="18"/>
              </w:rPr>
              <w:t>pom.xml</w:t>
            </w:r>
          </w:p>
        </w:tc>
        <w:tc>
          <w:tcPr>
            <w:tcW w:w="4900" w:type="dxa"/>
            <w:tcMar>
              <w:top w:w="100" w:type="dxa"/>
              <w:left w:w="120" w:type="dxa"/>
              <w:bottom w:w="100" w:type="dxa"/>
              <w:right w:w="120" w:type="dxa"/>
            </w:tcMar>
          </w:tcPr>
          <w:p w14:paraId="28F228DC" w14:textId="77777777" w:rsidR="00000000" w:rsidRDefault="00000000">
            <w:pPr>
              <w:suppressAutoHyphens/>
              <w:spacing w:after="0"/>
              <w:contextualSpacing/>
              <w:rPr>
                <w:rFonts w:cstheme="minorHAnsi"/>
                <w:sz w:val="18"/>
                <w:szCs w:val="18"/>
              </w:rPr>
            </w:pPr>
            <w:r>
              <w:rPr>
                <w:rFonts w:cstheme="minorHAnsi"/>
                <w:sz w:val="18"/>
                <w:szCs w:val="18"/>
              </w:rPr>
              <w:t>Upgrade the Spring Boot parent to the latest 3.2.x release. This automatically upgrades Spring Framework and embedded Tomcat to patched versions. The project will also need to move to Java 17 or higher. The official Spring security advisory (CVE-2022-22965 References) confirms the minimum safe versions.</w:t>
            </w:r>
          </w:p>
        </w:tc>
      </w:tr>
      <w:tr w:rsidR="00AB1234" w14:paraId="070C72F1" w14:textId="77777777">
        <w:trPr>
          <w:cantSplit/>
        </w:trPr>
        <w:tc>
          <w:tcPr>
            <w:tcW w:w="850" w:type="dxa"/>
            <w:tcMar>
              <w:top w:w="100" w:type="dxa"/>
              <w:left w:w="120" w:type="dxa"/>
              <w:bottom w:w="100" w:type="dxa"/>
              <w:right w:w="120" w:type="dxa"/>
            </w:tcMar>
          </w:tcPr>
          <w:p w14:paraId="0CA10979" w14:textId="77777777" w:rsidR="00000000" w:rsidRDefault="00000000">
            <w:pPr>
              <w:suppressAutoHyphens/>
              <w:spacing w:after="0"/>
              <w:contextualSpacing/>
              <w:rPr>
                <w:rFonts w:cstheme="minorHAnsi"/>
                <w:sz w:val="18"/>
                <w:szCs w:val="18"/>
              </w:rPr>
            </w:pPr>
            <w:r>
              <w:rPr>
                <w:rFonts w:cstheme="minorHAnsi"/>
                <w:sz w:val="18"/>
                <w:szCs w:val="18"/>
              </w:rPr>
              <w:t>CRITICAL</w:t>
            </w:r>
          </w:p>
        </w:tc>
        <w:tc>
          <w:tcPr>
            <w:tcW w:w="2000" w:type="dxa"/>
            <w:tcMar>
              <w:top w:w="100" w:type="dxa"/>
              <w:left w:w="120" w:type="dxa"/>
              <w:bottom w:w="100" w:type="dxa"/>
              <w:right w:w="120" w:type="dxa"/>
            </w:tcMar>
          </w:tcPr>
          <w:p w14:paraId="18F5247A" w14:textId="77777777" w:rsidR="00000000" w:rsidRDefault="00000000">
            <w:pPr>
              <w:suppressAutoHyphens/>
              <w:spacing w:after="0"/>
              <w:contextualSpacing/>
              <w:rPr>
                <w:rFonts w:cstheme="minorHAnsi"/>
                <w:sz w:val="18"/>
                <w:szCs w:val="18"/>
              </w:rPr>
            </w:pPr>
            <w:r>
              <w:rPr>
                <w:rFonts w:cstheme="minorHAnsi"/>
                <w:sz w:val="18"/>
                <w:szCs w:val="18"/>
              </w:rPr>
              <w:t>Bouncy Castle 1.46 cryptographic CVEs</w:t>
            </w:r>
          </w:p>
        </w:tc>
        <w:tc>
          <w:tcPr>
            <w:tcW w:w="1600" w:type="dxa"/>
            <w:tcMar>
              <w:top w:w="100" w:type="dxa"/>
              <w:left w:w="120" w:type="dxa"/>
              <w:bottom w:w="100" w:type="dxa"/>
              <w:right w:w="120" w:type="dxa"/>
            </w:tcMar>
          </w:tcPr>
          <w:p w14:paraId="0F8514AB" w14:textId="77777777" w:rsidR="00000000" w:rsidRDefault="00000000">
            <w:pPr>
              <w:suppressAutoHyphens/>
              <w:spacing w:after="0"/>
              <w:contextualSpacing/>
              <w:rPr>
                <w:rFonts w:cstheme="minorHAnsi"/>
                <w:sz w:val="18"/>
                <w:szCs w:val="18"/>
              </w:rPr>
            </w:pPr>
            <w:r>
              <w:rPr>
                <w:rFonts w:cstheme="minorHAnsi"/>
                <w:sz w:val="18"/>
                <w:szCs w:val="18"/>
              </w:rPr>
              <w:t>pom.xml</w:t>
            </w:r>
          </w:p>
        </w:tc>
        <w:tc>
          <w:tcPr>
            <w:tcW w:w="4900" w:type="dxa"/>
            <w:tcMar>
              <w:top w:w="100" w:type="dxa"/>
              <w:left w:w="120" w:type="dxa"/>
              <w:bottom w:w="100" w:type="dxa"/>
              <w:right w:w="120" w:type="dxa"/>
            </w:tcMar>
          </w:tcPr>
          <w:p w14:paraId="7F76AE5F" w14:textId="77777777" w:rsidR="00000000" w:rsidRDefault="00000000">
            <w:pPr>
              <w:suppressAutoHyphens/>
              <w:spacing w:after="0"/>
              <w:contextualSpacing/>
              <w:rPr>
                <w:rFonts w:cstheme="minorHAnsi"/>
                <w:sz w:val="18"/>
                <w:szCs w:val="18"/>
              </w:rPr>
            </w:pPr>
            <w:r>
              <w:rPr>
                <w:rFonts w:cstheme="minorHAnsi"/>
                <w:sz w:val="18"/>
                <w:szCs w:val="18"/>
              </w:rPr>
              <w:t>Update bcprov-jdk15on to version 1.77 or newer. The Bouncy Castle release page linked in the CVE-2020-15522 References section confirms 1.66 was the first patched release. After upgrading, audit all cryptographic operations in the codebase.</w:t>
            </w:r>
          </w:p>
        </w:tc>
      </w:tr>
      <w:tr w:rsidR="00AB1234" w14:paraId="50B55524" w14:textId="77777777">
        <w:trPr>
          <w:cantSplit/>
        </w:trPr>
        <w:tc>
          <w:tcPr>
            <w:tcW w:w="850" w:type="dxa"/>
            <w:tcMar>
              <w:top w:w="100" w:type="dxa"/>
              <w:left w:w="120" w:type="dxa"/>
              <w:bottom w:w="100" w:type="dxa"/>
              <w:right w:w="120" w:type="dxa"/>
            </w:tcMar>
          </w:tcPr>
          <w:p w14:paraId="03A247C5"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03A7F73C" w14:textId="77777777" w:rsidR="00000000" w:rsidRDefault="00000000">
            <w:pPr>
              <w:suppressAutoHyphens/>
              <w:spacing w:after="0"/>
              <w:contextualSpacing/>
              <w:rPr>
                <w:rFonts w:cstheme="minorHAnsi"/>
                <w:sz w:val="18"/>
                <w:szCs w:val="18"/>
              </w:rPr>
            </w:pPr>
            <w:r>
              <w:rPr>
                <w:rFonts w:cstheme="minorHAnsi"/>
                <w:sz w:val="18"/>
                <w:szCs w:val="18"/>
              </w:rPr>
              <w:t>No authentication on REST endpoints</w:t>
            </w:r>
          </w:p>
        </w:tc>
        <w:tc>
          <w:tcPr>
            <w:tcW w:w="1600" w:type="dxa"/>
            <w:tcMar>
              <w:top w:w="100" w:type="dxa"/>
              <w:left w:w="120" w:type="dxa"/>
              <w:bottom w:w="100" w:type="dxa"/>
              <w:right w:w="120" w:type="dxa"/>
            </w:tcMar>
          </w:tcPr>
          <w:p w14:paraId="5DC461C8" w14:textId="77777777" w:rsidR="00000000" w:rsidRDefault="00000000">
            <w:pPr>
              <w:suppressAutoHyphens/>
              <w:spacing w:after="0"/>
              <w:contextualSpacing/>
              <w:rPr>
                <w:rFonts w:cstheme="minorHAnsi"/>
                <w:sz w:val="18"/>
                <w:szCs w:val="18"/>
              </w:rPr>
            </w:pPr>
            <w:r>
              <w:rPr>
                <w:rFonts w:cstheme="minorHAnsi"/>
                <w:sz w:val="18"/>
                <w:szCs w:val="18"/>
              </w:rPr>
              <w:t>CRUDController.java</w:t>
            </w:r>
          </w:p>
        </w:tc>
        <w:tc>
          <w:tcPr>
            <w:tcW w:w="4900" w:type="dxa"/>
            <w:tcMar>
              <w:top w:w="100" w:type="dxa"/>
              <w:left w:w="120" w:type="dxa"/>
              <w:bottom w:w="100" w:type="dxa"/>
              <w:right w:w="120" w:type="dxa"/>
            </w:tcMar>
          </w:tcPr>
          <w:p w14:paraId="51E81D35" w14:textId="77777777" w:rsidR="00000000" w:rsidRDefault="00000000">
            <w:pPr>
              <w:suppressAutoHyphens/>
              <w:spacing w:after="0"/>
              <w:contextualSpacing/>
              <w:rPr>
                <w:rFonts w:cstheme="minorHAnsi"/>
                <w:sz w:val="18"/>
                <w:szCs w:val="18"/>
              </w:rPr>
            </w:pPr>
            <w:r>
              <w:rPr>
                <w:rFonts w:cstheme="minorHAnsi"/>
                <w:sz w:val="18"/>
                <w:szCs w:val="18"/>
              </w:rPr>
              <w:t>Add Spring Security and configure JWT Bearer Token or OAuth 2.0 authentication on all endpoints. Add role-based access control so users can only access what they are authorized to see.</w:t>
            </w:r>
          </w:p>
        </w:tc>
      </w:tr>
      <w:tr w:rsidR="00AB1234" w14:paraId="74E417E9" w14:textId="77777777">
        <w:trPr>
          <w:cantSplit/>
        </w:trPr>
        <w:tc>
          <w:tcPr>
            <w:tcW w:w="850" w:type="dxa"/>
            <w:tcMar>
              <w:top w:w="100" w:type="dxa"/>
              <w:left w:w="120" w:type="dxa"/>
              <w:bottom w:w="100" w:type="dxa"/>
              <w:right w:w="120" w:type="dxa"/>
            </w:tcMar>
          </w:tcPr>
          <w:p w14:paraId="57902C94"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510B1630" w14:textId="77777777" w:rsidR="00000000" w:rsidRDefault="00000000">
            <w:pPr>
              <w:suppressAutoHyphens/>
              <w:spacing w:after="0"/>
              <w:contextualSpacing/>
              <w:rPr>
                <w:rFonts w:cstheme="minorHAnsi"/>
                <w:sz w:val="18"/>
                <w:szCs w:val="18"/>
              </w:rPr>
            </w:pPr>
            <w:r>
              <w:rPr>
                <w:rFonts w:cstheme="minorHAnsi"/>
                <w:sz w:val="18"/>
                <w:szCs w:val="18"/>
              </w:rPr>
              <w:t>SQL injection in read_document()</w:t>
            </w:r>
          </w:p>
        </w:tc>
        <w:tc>
          <w:tcPr>
            <w:tcW w:w="1600" w:type="dxa"/>
            <w:tcMar>
              <w:top w:w="100" w:type="dxa"/>
              <w:left w:w="120" w:type="dxa"/>
              <w:bottom w:w="100" w:type="dxa"/>
              <w:right w:w="120" w:type="dxa"/>
            </w:tcMar>
          </w:tcPr>
          <w:p w14:paraId="315F02E9"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4900" w:type="dxa"/>
            <w:tcMar>
              <w:top w:w="100" w:type="dxa"/>
              <w:left w:w="120" w:type="dxa"/>
              <w:bottom w:w="100" w:type="dxa"/>
              <w:right w:w="120" w:type="dxa"/>
            </w:tcMar>
          </w:tcPr>
          <w:p w14:paraId="24FF6576" w14:textId="77777777" w:rsidR="00000000" w:rsidRDefault="00000000">
            <w:pPr>
              <w:suppressAutoHyphens/>
              <w:spacing w:after="0"/>
              <w:contextualSpacing/>
              <w:rPr>
                <w:rFonts w:cstheme="minorHAnsi"/>
                <w:sz w:val="18"/>
                <w:szCs w:val="18"/>
              </w:rPr>
            </w:pPr>
            <w:r>
              <w:rPr>
                <w:rFonts w:cstheme="minorHAnsi"/>
                <w:sz w:val="18"/>
                <w:szCs w:val="18"/>
              </w:rPr>
              <w:t>Rewrite read_document() to use PreparedStatement with parameterized queries. Even better, migrate to Spring Data JPA which handles safe parameterization automatically and reduces the chance of this kind of mistake.</w:t>
            </w:r>
          </w:p>
        </w:tc>
      </w:tr>
      <w:tr w:rsidR="00AB1234" w14:paraId="427A08BB" w14:textId="77777777">
        <w:trPr>
          <w:cantSplit/>
        </w:trPr>
        <w:tc>
          <w:tcPr>
            <w:tcW w:w="850" w:type="dxa"/>
            <w:tcMar>
              <w:top w:w="100" w:type="dxa"/>
              <w:left w:w="120" w:type="dxa"/>
              <w:bottom w:w="100" w:type="dxa"/>
              <w:right w:w="120" w:type="dxa"/>
            </w:tcMar>
          </w:tcPr>
          <w:p w14:paraId="6D7640C0"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6C9EF05F" w14:textId="77777777" w:rsidR="00000000" w:rsidRDefault="00000000">
            <w:pPr>
              <w:suppressAutoHyphens/>
              <w:spacing w:after="0"/>
              <w:contextualSpacing/>
              <w:rPr>
                <w:rFonts w:cstheme="minorHAnsi"/>
                <w:sz w:val="18"/>
                <w:szCs w:val="18"/>
              </w:rPr>
            </w:pPr>
            <w:r>
              <w:rPr>
                <w:rFonts w:cstheme="minorHAnsi"/>
                <w:sz w:val="18"/>
                <w:szCs w:val="18"/>
              </w:rPr>
              <w:t>No SSL on database connection</w:t>
            </w:r>
          </w:p>
        </w:tc>
        <w:tc>
          <w:tcPr>
            <w:tcW w:w="1600" w:type="dxa"/>
            <w:tcMar>
              <w:top w:w="100" w:type="dxa"/>
              <w:left w:w="120" w:type="dxa"/>
              <w:bottom w:w="100" w:type="dxa"/>
              <w:right w:w="120" w:type="dxa"/>
            </w:tcMar>
          </w:tcPr>
          <w:p w14:paraId="287858A3"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4900" w:type="dxa"/>
            <w:tcMar>
              <w:top w:w="100" w:type="dxa"/>
              <w:left w:w="120" w:type="dxa"/>
              <w:bottom w:w="100" w:type="dxa"/>
              <w:right w:w="120" w:type="dxa"/>
            </w:tcMar>
          </w:tcPr>
          <w:p w14:paraId="2BED1CE3" w14:textId="77777777" w:rsidR="00000000" w:rsidRDefault="00000000">
            <w:pPr>
              <w:suppressAutoHyphens/>
              <w:spacing w:after="0"/>
              <w:contextualSpacing/>
              <w:rPr>
                <w:rFonts w:cstheme="minorHAnsi"/>
                <w:sz w:val="18"/>
                <w:szCs w:val="18"/>
              </w:rPr>
            </w:pPr>
            <w:r>
              <w:rPr>
                <w:rFonts w:cstheme="minorHAnsi"/>
                <w:sz w:val="18"/>
                <w:szCs w:val="18"/>
              </w:rPr>
              <w:t>Add ?useSSL=true&amp;requireSSL=true to the JDBC URL. Configure the database server to require TLS. Store certificate and keystore credentials in a secrets manager, never in source code.</w:t>
            </w:r>
          </w:p>
        </w:tc>
      </w:tr>
      <w:tr w:rsidR="00AB1234" w14:paraId="66894A2E" w14:textId="77777777">
        <w:trPr>
          <w:cantSplit/>
        </w:trPr>
        <w:tc>
          <w:tcPr>
            <w:tcW w:w="850" w:type="dxa"/>
            <w:tcMar>
              <w:top w:w="100" w:type="dxa"/>
              <w:left w:w="120" w:type="dxa"/>
              <w:bottom w:w="100" w:type="dxa"/>
              <w:right w:w="120" w:type="dxa"/>
            </w:tcMar>
          </w:tcPr>
          <w:p w14:paraId="5EADC6B9"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4BAD8A69" w14:textId="77777777" w:rsidR="00000000" w:rsidRDefault="00000000">
            <w:pPr>
              <w:suppressAutoHyphens/>
              <w:spacing w:after="0"/>
              <w:contextualSpacing/>
              <w:rPr>
                <w:rFonts w:cstheme="minorHAnsi"/>
                <w:sz w:val="18"/>
                <w:szCs w:val="18"/>
              </w:rPr>
            </w:pPr>
            <w:r>
              <w:rPr>
                <w:rFonts w:cstheme="minorHAnsi"/>
                <w:sz w:val="18"/>
                <w:szCs w:val="18"/>
              </w:rPr>
              <w:t>Stack trace exposed in logs</w:t>
            </w:r>
          </w:p>
        </w:tc>
        <w:tc>
          <w:tcPr>
            <w:tcW w:w="1600" w:type="dxa"/>
            <w:tcMar>
              <w:top w:w="100" w:type="dxa"/>
              <w:left w:w="120" w:type="dxa"/>
              <w:bottom w:w="100" w:type="dxa"/>
              <w:right w:w="120" w:type="dxa"/>
            </w:tcMar>
          </w:tcPr>
          <w:p w14:paraId="5BA3CADD" w14:textId="77777777" w:rsidR="00000000" w:rsidRDefault="00000000">
            <w:pPr>
              <w:suppressAutoHyphens/>
              <w:spacing w:after="0"/>
              <w:contextualSpacing/>
              <w:rPr>
                <w:rFonts w:cstheme="minorHAnsi"/>
                <w:sz w:val="18"/>
                <w:szCs w:val="18"/>
              </w:rPr>
            </w:pPr>
            <w:r>
              <w:rPr>
                <w:rFonts w:cstheme="minorHAnsi"/>
                <w:sz w:val="18"/>
                <w:szCs w:val="18"/>
              </w:rPr>
              <w:t>DocData.java</w:t>
            </w:r>
          </w:p>
        </w:tc>
        <w:tc>
          <w:tcPr>
            <w:tcW w:w="4900" w:type="dxa"/>
            <w:tcMar>
              <w:top w:w="100" w:type="dxa"/>
              <w:left w:w="120" w:type="dxa"/>
              <w:bottom w:w="100" w:type="dxa"/>
              <w:right w:w="120" w:type="dxa"/>
            </w:tcMar>
          </w:tcPr>
          <w:p w14:paraId="35AA6FA1" w14:textId="77777777" w:rsidR="00000000" w:rsidRDefault="00000000">
            <w:pPr>
              <w:suppressAutoHyphens/>
              <w:spacing w:after="0"/>
              <w:contextualSpacing/>
              <w:rPr>
                <w:rFonts w:cstheme="minorHAnsi"/>
                <w:sz w:val="18"/>
                <w:szCs w:val="18"/>
              </w:rPr>
            </w:pPr>
            <w:r>
              <w:rPr>
                <w:rFonts w:cstheme="minorHAnsi"/>
                <w:sz w:val="18"/>
                <w:szCs w:val="18"/>
              </w:rPr>
              <w:t>Replace e.printStackTrace() with SLF4J logging: logger.error("message", e). Spring Boot already includes SLF4J. Configure log output to go to a secure log file at ERROR level only, never to the console in production.</w:t>
            </w:r>
          </w:p>
        </w:tc>
      </w:tr>
      <w:tr w:rsidR="00AB1234" w14:paraId="219341B4" w14:textId="77777777">
        <w:trPr>
          <w:cantSplit/>
        </w:trPr>
        <w:tc>
          <w:tcPr>
            <w:tcW w:w="850" w:type="dxa"/>
            <w:tcMar>
              <w:top w:w="100" w:type="dxa"/>
              <w:left w:w="120" w:type="dxa"/>
              <w:bottom w:w="100" w:type="dxa"/>
              <w:right w:w="120" w:type="dxa"/>
            </w:tcMar>
          </w:tcPr>
          <w:p w14:paraId="3BEFA69F" w14:textId="77777777" w:rsidR="00000000" w:rsidRDefault="00000000">
            <w:pPr>
              <w:suppressAutoHyphens/>
              <w:spacing w:after="0"/>
              <w:contextualSpacing/>
              <w:rPr>
                <w:rFonts w:cstheme="minorHAnsi"/>
                <w:sz w:val="18"/>
                <w:szCs w:val="18"/>
              </w:rPr>
            </w:pPr>
            <w:r>
              <w:rPr>
                <w:rFonts w:cstheme="minorHAnsi"/>
                <w:sz w:val="18"/>
                <w:szCs w:val="18"/>
              </w:rPr>
              <w:t>HIGH</w:t>
            </w:r>
          </w:p>
        </w:tc>
        <w:tc>
          <w:tcPr>
            <w:tcW w:w="2000" w:type="dxa"/>
            <w:tcMar>
              <w:top w:w="100" w:type="dxa"/>
              <w:left w:w="120" w:type="dxa"/>
              <w:bottom w:w="100" w:type="dxa"/>
              <w:right w:w="120" w:type="dxa"/>
            </w:tcMar>
          </w:tcPr>
          <w:p w14:paraId="73D7E86B" w14:textId="77777777" w:rsidR="00000000" w:rsidRDefault="00000000">
            <w:pPr>
              <w:suppressAutoHyphens/>
              <w:spacing w:after="0"/>
              <w:contextualSpacing/>
              <w:rPr>
                <w:rFonts w:cstheme="minorHAnsi"/>
                <w:sz w:val="18"/>
                <w:szCs w:val="18"/>
              </w:rPr>
            </w:pPr>
            <w:r>
              <w:rPr>
                <w:rFonts w:cstheme="minorHAnsi"/>
                <w:sz w:val="18"/>
                <w:szCs w:val="18"/>
              </w:rPr>
              <w:t>200 MB unrestricted file uploads</w:t>
            </w:r>
          </w:p>
        </w:tc>
        <w:tc>
          <w:tcPr>
            <w:tcW w:w="1600" w:type="dxa"/>
            <w:tcMar>
              <w:top w:w="100" w:type="dxa"/>
              <w:left w:w="120" w:type="dxa"/>
              <w:bottom w:w="100" w:type="dxa"/>
              <w:right w:w="120" w:type="dxa"/>
            </w:tcMar>
          </w:tcPr>
          <w:p w14:paraId="3CFC35BA" w14:textId="77777777" w:rsidR="00000000" w:rsidRDefault="00000000">
            <w:pPr>
              <w:suppressAutoHyphens/>
              <w:spacing w:after="0"/>
              <w:contextualSpacing/>
              <w:rPr>
                <w:rFonts w:cstheme="minorHAnsi"/>
                <w:sz w:val="18"/>
                <w:szCs w:val="18"/>
              </w:rPr>
            </w:pPr>
            <w:r>
              <w:rPr>
                <w:rFonts w:cstheme="minorHAnsi"/>
                <w:sz w:val="18"/>
                <w:szCs w:val="18"/>
              </w:rPr>
              <w:t>application.properties</w:t>
            </w:r>
          </w:p>
        </w:tc>
        <w:tc>
          <w:tcPr>
            <w:tcW w:w="4900" w:type="dxa"/>
            <w:tcMar>
              <w:top w:w="100" w:type="dxa"/>
              <w:left w:w="120" w:type="dxa"/>
              <w:bottom w:w="100" w:type="dxa"/>
              <w:right w:w="120" w:type="dxa"/>
            </w:tcMar>
          </w:tcPr>
          <w:p w14:paraId="32A5E6C7" w14:textId="77777777" w:rsidR="00000000" w:rsidRDefault="00000000">
            <w:pPr>
              <w:suppressAutoHyphens/>
              <w:spacing w:after="0"/>
              <w:contextualSpacing/>
              <w:rPr>
                <w:rFonts w:cstheme="minorHAnsi"/>
                <w:sz w:val="18"/>
                <w:szCs w:val="18"/>
              </w:rPr>
            </w:pPr>
            <w:r>
              <w:rPr>
                <w:rFonts w:cstheme="minorHAnsi"/>
                <w:sz w:val="18"/>
                <w:szCs w:val="18"/>
              </w:rPr>
              <w:t>Lower max-file-size to a reasonable limit like 10 MB. Add file type validation using MIME type checking to reject unexpected file formats. Add rate limiting on the upload endpoint to prevent abuse.</w:t>
            </w:r>
          </w:p>
        </w:tc>
      </w:tr>
      <w:tr w:rsidR="00AB1234" w14:paraId="46D103E7" w14:textId="77777777">
        <w:trPr>
          <w:cantSplit/>
        </w:trPr>
        <w:tc>
          <w:tcPr>
            <w:tcW w:w="850" w:type="dxa"/>
            <w:tcMar>
              <w:top w:w="100" w:type="dxa"/>
              <w:left w:w="120" w:type="dxa"/>
              <w:bottom w:w="100" w:type="dxa"/>
              <w:right w:w="120" w:type="dxa"/>
            </w:tcMar>
          </w:tcPr>
          <w:p w14:paraId="294C4EF7" w14:textId="77777777" w:rsidR="00000000" w:rsidRDefault="00000000">
            <w:pPr>
              <w:suppressAutoHyphens/>
              <w:spacing w:after="0"/>
              <w:contextualSpacing/>
              <w:rPr>
                <w:rFonts w:cstheme="minorHAnsi"/>
                <w:sz w:val="18"/>
                <w:szCs w:val="18"/>
              </w:rPr>
            </w:pPr>
            <w:r>
              <w:rPr>
                <w:rFonts w:cstheme="minorHAnsi"/>
                <w:sz w:val="18"/>
                <w:szCs w:val="18"/>
              </w:rPr>
              <w:t>MEDIUM</w:t>
            </w:r>
          </w:p>
        </w:tc>
        <w:tc>
          <w:tcPr>
            <w:tcW w:w="2000" w:type="dxa"/>
            <w:tcMar>
              <w:top w:w="100" w:type="dxa"/>
              <w:left w:w="120" w:type="dxa"/>
              <w:bottom w:w="100" w:type="dxa"/>
              <w:right w:w="120" w:type="dxa"/>
            </w:tcMar>
          </w:tcPr>
          <w:p w14:paraId="6F7E1286" w14:textId="77777777" w:rsidR="00000000" w:rsidRDefault="00000000">
            <w:pPr>
              <w:suppressAutoHyphens/>
              <w:spacing w:after="0"/>
              <w:contextualSpacing/>
              <w:rPr>
                <w:rFonts w:cstheme="minorHAnsi"/>
                <w:sz w:val="18"/>
                <w:szCs w:val="18"/>
              </w:rPr>
            </w:pPr>
            <w:r>
              <w:rPr>
                <w:rFonts w:cstheme="minorHAnsi"/>
                <w:sz w:val="18"/>
                <w:szCs w:val="18"/>
              </w:rPr>
              <w:t>No input validation on request params</w:t>
            </w:r>
          </w:p>
        </w:tc>
        <w:tc>
          <w:tcPr>
            <w:tcW w:w="1600" w:type="dxa"/>
            <w:tcMar>
              <w:top w:w="100" w:type="dxa"/>
              <w:left w:w="120" w:type="dxa"/>
              <w:bottom w:w="100" w:type="dxa"/>
              <w:right w:w="120" w:type="dxa"/>
            </w:tcMar>
          </w:tcPr>
          <w:p w14:paraId="529992BE" w14:textId="77777777" w:rsidR="00000000" w:rsidRDefault="00000000">
            <w:pPr>
              <w:suppressAutoHyphens/>
              <w:spacing w:after="0"/>
              <w:contextualSpacing/>
              <w:rPr>
                <w:rFonts w:cstheme="minorHAnsi"/>
                <w:sz w:val="18"/>
                <w:szCs w:val="18"/>
              </w:rPr>
            </w:pPr>
            <w:r>
              <w:rPr>
                <w:rFonts w:cstheme="minorHAnsi"/>
                <w:sz w:val="18"/>
                <w:szCs w:val="18"/>
              </w:rPr>
              <w:t>CRUDController.java</w:t>
            </w:r>
          </w:p>
        </w:tc>
        <w:tc>
          <w:tcPr>
            <w:tcW w:w="4900" w:type="dxa"/>
            <w:tcMar>
              <w:top w:w="100" w:type="dxa"/>
              <w:left w:w="120" w:type="dxa"/>
              <w:bottom w:w="100" w:type="dxa"/>
              <w:right w:w="120" w:type="dxa"/>
            </w:tcMar>
          </w:tcPr>
          <w:p w14:paraId="689F6ACC" w14:textId="77777777" w:rsidR="00000000" w:rsidRDefault="00000000">
            <w:pPr>
              <w:suppressAutoHyphens/>
              <w:spacing w:after="0"/>
              <w:contextualSpacing/>
              <w:rPr>
                <w:rFonts w:cstheme="minorHAnsi"/>
                <w:sz w:val="18"/>
                <w:szCs w:val="18"/>
              </w:rPr>
            </w:pPr>
            <w:r>
              <w:rPr>
                <w:rFonts w:cstheme="minorHAnsi"/>
                <w:sz w:val="18"/>
                <w:szCs w:val="18"/>
              </w:rPr>
              <w:t>Add @NotBlank, @Size, and @Pattern annotations to all request parameters. Create a @ControllerAdvice global exception handler that returns clean, structured error responses without leaking internal details.</w:t>
            </w:r>
          </w:p>
        </w:tc>
      </w:tr>
      <w:tr w:rsidR="00AB1234" w14:paraId="26BB468F" w14:textId="77777777">
        <w:trPr>
          <w:cantSplit/>
        </w:trPr>
        <w:tc>
          <w:tcPr>
            <w:tcW w:w="850" w:type="dxa"/>
            <w:tcMar>
              <w:top w:w="100" w:type="dxa"/>
              <w:left w:w="120" w:type="dxa"/>
              <w:bottom w:w="100" w:type="dxa"/>
              <w:right w:w="120" w:type="dxa"/>
            </w:tcMar>
          </w:tcPr>
          <w:p w14:paraId="5B8F8F0E" w14:textId="77777777" w:rsidR="00000000" w:rsidRDefault="00000000">
            <w:pPr>
              <w:suppressAutoHyphens/>
              <w:spacing w:after="0"/>
              <w:contextualSpacing/>
              <w:rPr>
                <w:rFonts w:cstheme="minorHAnsi"/>
                <w:sz w:val="18"/>
                <w:szCs w:val="18"/>
              </w:rPr>
            </w:pPr>
            <w:r>
              <w:rPr>
                <w:rFonts w:cstheme="minorHAnsi"/>
                <w:sz w:val="18"/>
                <w:szCs w:val="18"/>
              </w:rPr>
              <w:t>MEDIUM</w:t>
            </w:r>
          </w:p>
        </w:tc>
        <w:tc>
          <w:tcPr>
            <w:tcW w:w="2000" w:type="dxa"/>
            <w:tcMar>
              <w:top w:w="100" w:type="dxa"/>
              <w:left w:w="120" w:type="dxa"/>
              <w:bottom w:w="100" w:type="dxa"/>
              <w:right w:w="120" w:type="dxa"/>
            </w:tcMar>
          </w:tcPr>
          <w:p w14:paraId="2D6FF9A2" w14:textId="77777777" w:rsidR="00000000" w:rsidRDefault="00000000">
            <w:pPr>
              <w:suppressAutoHyphens/>
              <w:spacing w:after="0"/>
              <w:contextualSpacing/>
              <w:rPr>
                <w:rFonts w:cstheme="minorHAnsi"/>
                <w:sz w:val="18"/>
                <w:szCs w:val="18"/>
              </w:rPr>
            </w:pPr>
            <w:r>
              <w:rPr>
                <w:rFonts w:cstheme="minorHAnsi"/>
                <w:sz w:val="18"/>
                <w:szCs w:val="18"/>
              </w:rPr>
              <w:t>account_balance is package-private</w:t>
            </w:r>
          </w:p>
        </w:tc>
        <w:tc>
          <w:tcPr>
            <w:tcW w:w="1600" w:type="dxa"/>
            <w:tcMar>
              <w:top w:w="100" w:type="dxa"/>
              <w:left w:w="120" w:type="dxa"/>
              <w:bottom w:w="100" w:type="dxa"/>
              <w:right w:w="120" w:type="dxa"/>
            </w:tcMar>
          </w:tcPr>
          <w:p w14:paraId="3BC884C2" w14:textId="77777777" w:rsidR="00000000" w:rsidRDefault="00000000">
            <w:pPr>
              <w:suppressAutoHyphens/>
              <w:spacing w:after="0"/>
              <w:contextualSpacing/>
              <w:rPr>
                <w:rFonts w:cstheme="minorHAnsi"/>
                <w:sz w:val="18"/>
                <w:szCs w:val="18"/>
              </w:rPr>
            </w:pPr>
            <w:r>
              <w:rPr>
                <w:rFonts w:cstheme="minorHAnsi"/>
                <w:sz w:val="18"/>
                <w:szCs w:val="18"/>
              </w:rPr>
              <w:t>customer.java</w:t>
            </w:r>
          </w:p>
        </w:tc>
        <w:tc>
          <w:tcPr>
            <w:tcW w:w="4900" w:type="dxa"/>
            <w:tcMar>
              <w:top w:w="100" w:type="dxa"/>
              <w:left w:w="120" w:type="dxa"/>
              <w:bottom w:w="100" w:type="dxa"/>
              <w:right w:w="120" w:type="dxa"/>
            </w:tcMar>
          </w:tcPr>
          <w:p w14:paraId="1699D634" w14:textId="77777777" w:rsidR="00000000" w:rsidRDefault="00000000">
            <w:pPr>
              <w:suppressAutoHyphens/>
              <w:spacing w:after="0"/>
              <w:contextualSpacing/>
              <w:rPr>
                <w:rFonts w:cstheme="minorHAnsi"/>
                <w:sz w:val="18"/>
                <w:szCs w:val="18"/>
              </w:rPr>
            </w:pPr>
            <w:r>
              <w:rPr>
                <w:rFonts w:cstheme="minorHAnsi"/>
                <w:sz w:val="18"/>
                <w:szCs w:val="18"/>
              </w:rPr>
              <w:t>Declare account_balance as private. Add a getAccountBalance() getter and update the deposit() method to reject negative values and validate the input before updating the balance.</w:t>
            </w:r>
          </w:p>
        </w:tc>
      </w:tr>
      <w:tr w:rsidR="00AB1234" w14:paraId="0388B512" w14:textId="77777777">
        <w:trPr>
          <w:cantSplit/>
        </w:trPr>
        <w:tc>
          <w:tcPr>
            <w:tcW w:w="850" w:type="dxa"/>
            <w:tcMar>
              <w:top w:w="100" w:type="dxa"/>
              <w:left w:w="120" w:type="dxa"/>
              <w:bottom w:w="100" w:type="dxa"/>
              <w:right w:w="120" w:type="dxa"/>
            </w:tcMar>
          </w:tcPr>
          <w:p w14:paraId="798EA23B" w14:textId="77777777" w:rsidR="00000000" w:rsidRDefault="00000000">
            <w:pPr>
              <w:suppressAutoHyphens/>
              <w:spacing w:after="0"/>
              <w:contextualSpacing/>
              <w:rPr>
                <w:rFonts w:cstheme="minorHAnsi"/>
                <w:sz w:val="18"/>
                <w:szCs w:val="18"/>
              </w:rPr>
            </w:pPr>
            <w:r>
              <w:rPr>
                <w:rFonts w:cstheme="minorHAnsi"/>
                <w:sz w:val="18"/>
                <w:szCs w:val="18"/>
              </w:rPr>
              <w:lastRenderedPageBreak/>
              <w:t>MEDIUM</w:t>
            </w:r>
          </w:p>
        </w:tc>
        <w:tc>
          <w:tcPr>
            <w:tcW w:w="2000" w:type="dxa"/>
            <w:tcMar>
              <w:top w:w="100" w:type="dxa"/>
              <w:left w:w="120" w:type="dxa"/>
              <w:bottom w:w="100" w:type="dxa"/>
              <w:right w:w="120" w:type="dxa"/>
            </w:tcMar>
          </w:tcPr>
          <w:p w14:paraId="6FF299CE" w14:textId="77777777" w:rsidR="00000000" w:rsidRDefault="00000000">
            <w:pPr>
              <w:suppressAutoHyphens/>
              <w:spacing w:after="0"/>
              <w:contextualSpacing/>
              <w:rPr>
                <w:rFonts w:cstheme="minorHAnsi"/>
                <w:sz w:val="18"/>
                <w:szCs w:val="18"/>
              </w:rPr>
            </w:pPr>
            <w:r>
              <w:rPr>
                <w:rFonts w:cstheme="minorHAnsi"/>
                <w:sz w:val="18"/>
                <w:szCs w:val="18"/>
              </w:rPr>
              <w:t>Integer overflow in deposit()</w:t>
            </w:r>
          </w:p>
        </w:tc>
        <w:tc>
          <w:tcPr>
            <w:tcW w:w="1600" w:type="dxa"/>
            <w:tcMar>
              <w:top w:w="100" w:type="dxa"/>
              <w:left w:w="120" w:type="dxa"/>
              <w:bottom w:w="100" w:type="dxa"/>
              <w:right w:w="120" w:type="dxa"/>
            </w:tcMar>
          </w:tcPr>
          <w:p w14:paraId="49037516" w14:textId="77777777" w:rsidR="00000000" w:rsidRDefault="00000000">
            <w:pPr>
              <w:suppressAutoHyphens/>
              <w:spacing w:after="0"/>
              <w:contextualSpacing/>
              <w:rPr>
                <w:rFonts w:cstheme="minorHAnsi"/>
                <w:sz w:val="18"/>
                <w:szCs w:val="18"/>
              </w:rPr>
            </w:pPr>
            <w:r>
              <w:rPr>
                <w:rFonts w:cstheme="minorHAnsi"/>
                <w:sz w:val="18"/>
                <w:szCs w:val="18"/>
              </w:rPr>
              <w:t>customer.java</w:t>
            </w:r>
          </w:p>
        </w:tc>
        <w:tc>
          <w:tcPr>
            <w:tcW w:w="4900" w:type="dxa"/>
            <w:tcMar>
              <w:top w:w="100" w:type="dxa"/>
              <w:left w:w="120" w:type="dxa"/>
              <w:bottom w:w="100" w:type="dxa"/>
              <w:right w:w="120" w:type="dxa"/>
            </w:tcMar>
          </w:tcPr>
          <w:p w14:paraId="24AFB392" w14:textId="77777777" w:rsidR="00000000" w:rsidRDefault="00000000">
            <w:pPr>
              <w:suppressAutoHyphens/>
              <w:spacing w:after="0"/>
              <w:contextualSpacing/>
              <w:rPr>
                <w:rFonts w:cstheme="minorHAnsi"/>
                <w:sz w:val="18"/>
                <w:szCs w:val="18"/>
              </w:rPr>
            </w:pPr>
            <w:r>
              <w:rPr>
                <w:rFonts w:cstheme="minorHAnsi"/>
                <w:sz w:val="18"/>
                <w:szCs w:val="18"/>
              </w:rPr>
              <w:t>Replace the raw addition with Math.addExact(account_balance, a) which throws an ArithmeticException on overflow instead of silently corrupting the balance. Consider using long instead of int for financial values.</w:t>
            </w:r>
          </w:p>
        </w:tc>
      </w:tr>
      <w:tr w:rsidR="00AB1234" w14:paraId="1CFADD2D" w14:textId="77777777">
        <w:trPr>
          <w:cantSplit/>
        </w:trPr>
        <w:tc>
          <w:tcPr>
            <w:tcW w:w="850" w:type="dxa"/>
            <w:tcMar>
              <w:top w:w="100" w:type="dxa"/>
              <w:left w:w="120" w:type="dxa"/>
              <w:bottom w:w="100" w:type="dxa"/>
              <w:right w:w="120" w:type="dxa"/>
            </w:tcMar>
          </w:tcPr>
          <w:p w14:paraId="2E971C87" w14:textId="77777777" w:rsidR="00000000" w:rsidRDefault="00000000">
            <w:pPr>
              <w:suppressAutoHyphens/>
              <w:spacing w:after="0"/>
              <w:contextualSpacing/>
              <w:rPr>
                <w:rFonts w:cstheme="minorHAnsi"/>
                <w:sz w:val="18"/>
                <w:szCs w:val="18"/>
              </w:rPr>
            </w:pPr>
            <w:r>
              <w:rPr>
                <w:rFonts w:cstheme="minorHAnsi"/>
                <w:sz w:val="18"/>
                <w:szCs w:val="18"/>
              </w:rPr>
              <w:t>LOW</w:t>
            </w:r>
          </w:p>
        </w:tc>
        <w:tc>
          <w:tcPr>
            <w:tcW w:w="2000" w:type="dxa"/>
            <w:tcMar>
              <w:top w:w="100" w:type="dxa"/>
              <w:left w:w="120" w:type="dxa"/>
              <w:bottom w:w="100" w:type="dxa"/>
              <w:right w:w="120" w:type="dxa"/>
            </w:tcMar>
          </w:tcPr>
          <w:p w14:paraId="762E283A" w14:textId="77777777" w:rsidR="00000000" w:rsidRDefault="00000000">
            <w:pPr>
              <w:suppressAutoHyphens/>
              <w:spacing w:after="0"/>
              <w:contextualSpacing/>
              <w:rPr>
                <w:rFonts w:cstheme="minorHAnsi"/>
                <w:sz w:val="18"/>
                <w:szCs w:val="18"/>
              </w:rPr>
            </w:pPr>
            <w:r>
              <w:rPr>
                <w:rFonts w:cstheme="minorHAnsi"/>
                <w:sz w:val="18"/>
                <w:szCs w:val="18"/>
              </w:rPr>
              <w:t>Unimplemented stub methods</w:t>
            </w:r>
          </w:p>
        </w:tc>
        <w:tc>
          <w:tcPr>
            <w:tcW w:w="1600" w:type="dxa"/>
            <w:tcMar>
              <w:top w:w="100" w:type="dxa"/>
              <w:left w:w="120" w:type="dxa"/>
              <w:bottom w:w="100" w:type="dxa"/>
              <w:right w:w="120" w:type="dxa"/>
            </w:tcMar>
          </w:tcPr>
          <w:p w14:paraId="63CA3A52" w14:textId="77777777" w:rsidR="00000000" w:rsidRDefault="00000000">
            <w:pPr>
              <w:suppressAutoHyphens/>
              <w:spacing w:after="0"/>
              <w:contextualSpacing/>
              <w:rPr>
                <w:rFonts w:cstheme="minorHAnsi"/>
                <w:sz w:val="18"/>
                <w:szCs w:val="18"/>
              </w:rPr>
            </w:pPr>
            <w:r>
              <w:rPr>
                <w:rFonts w:cstheme="minorHAnsi"/>
                <w:sz w:val="18"/>
                <w:szCs w:val="18"/>
              </w:rPr>
              <w:t>myDateTime.java</w:t>
            </w:r>
          </w:p>
        </w:tc>
        <w:tc>
          <w:tcPr>
            <w:tcW w:w="4900" w:type="dxa"/>
            <w:tcMar>
              <w:top w:w="100" w:type="dxa"/>
              <w:left w:w="120" w:type="dxa"/>
              <w:bottom w:w="100" w:type="dxa"/>
              <w:right w:w="120" w:type="dxa"/>
            </w:tcMar>
          </w:tcPr>
          <w:p w14:paraId="602C425D" w14:textId="77777777" w:rsidR="00000000" w:rsidRDefault="00000000">
            <w:pPr>
              <w:suppressAutoHyphens/>
              <w:spacing w:after="0"/>
              <w:contextualSpacing/>
              <w:rPr>
                <w:rFonts w:cstheme="minorHAnsi"/>
                <w:sz w:val="18"/>
                <w:szCs w:val="18"/>
              </w:rPr>
            </w:pPr>
            <w:r>
              <w:rPr>
                <w:rFonts w:cstheme="minorHAnsi"/>
                <w:sz w:val="18"/>
                <w:szCs w:val="18"/>
              </w:rPr>
              <w:t>Either implement retrieveDateTime() and setMyDateTime() with real logic, or remove the class entirely if it is not used. Shipping empty stubs causes confusing silent failures at runtime.</w:t>
            </w:r>
          </w:p>
        </w:tc>
      </w:tr>
      <w:tr w:rsidR="00AB1234" w14:paraId="5406178A" w14:textId="77777777">
        <w:trPr>
          <w:cantSplit/>
        </w:trPr>
        <w:tc>
          <w:tcPr>
            <w:tcW w:w="850" w:type="dxa"/>
            <w:tcMar>
              <w:top w:w="100" w:type="dxa"/>
              <w:left w:w="120" w:type="dxa"/>
              <w:bottom w:w="100" w:type="dxa"/>
              <w:right w:w="120" w:type="dxa"/>
            </w:tcMar>
          </w:tcPr>
          <w:p w14:paraId="5F03D6B2" w14:textId="77777777" w:rsidR="00000000" w:rsidRDefault="00000000">
            <w:pPr>
              <w:suppressAutoHyphens/>
              <w:spacing w:after="0"/>
              <w:contextualSpacing/>
              <w:rPr>
                <w:rFonts w:cstheme="minorHAnsi"/>
                <w:sz w:val="18"/>
                <w:szCs w:val="18"/>
              </w:rPr>
            </w:pPr>
            <w:r>
              <w:rPr>
                <w:rFonts w:cstheme="minorHAnsi"/>
                <w:sz w:val="18"/>
                <w:szCs w:val="18"/>
              </w:rPr>
              <w:t>LOW</w:t>
            </w:r>
          </w:p>
        </w:tc>
        <w:tc>
          <w:tcPr>
            <w:tcW w:w="2000" w:type="dxa"/>
            <w:tcMar>
              <w:top w:w="100" w:type="dxa"/>
              <w:left w:w="120" w:type="dxa"/>
              <w:bottom w:w="100" w:type="dxa"/>
              <w:right w:w="120" w:type="dxa"/>
            </w:tcMar>
          </w:tcPr>
          <w:p w14:paraId="31505237" w14:textId="77777777" w:rsidR="00000000" w:rsidRDefault="00000000">
            <w:pPr>
              <w:suppressAutoHyphens/>
              <w:spacing w:after="0"/>
              <w:contextualSpacing/>
              <w:rPr>
                <w:rFonts w:cstheme="minorHAnsi"/>
                <w:sz w:val="18"/>
                <w:szCs w:val="18"/>
              </w:rPr>
            </w:pPr>
            <w:r>
              <w:rPr>
                <w:rFonts w:cstheme="minorHAnsi"/>
                <w:sz w:val="18"/>
                <w:szCs w:val="18"/>
              </w:rPr>
              <w:t>Class naming conventions violated</w:t>
            </w:r>
          </w:p>
        </w:tc>
        <w:tc>
          <w:tcPr>
            <w:tcW w:w="1600" w:type="dxa"/>
            <w:tcMar>
              <w:top w:w="100" w:type="dxa"/>
              <w:left w:w="120" w:type="dxa"/>
              <w:bottom w:w="100" w:type="dxa"/>
              <w:right w:w="120" w:type="dxa"/>
            </w:tcMar>
          </w:tcPr>
          <w:p w14:paraId="716EE2DE" w14:textId="77777777" w:rsidR="00000000" w:rsidRDefault="00000000">
            <w:pPr>
              <w:suppressAutoHyphens/>
              <w:spacing w:after="0"/>
              <w:contextualSpacing/>
              <w:rPr>
                <w:rFonts w:cstheme="minorHAnsi"/>
                <w:sz w:val="18"/>
                <w:szCs w:val="18"/>
              </w:rPr>
            </w:pPr>
            <w:r>
              <w:rPr>
                <w:rFonts w:cstheme="minorHAnsi"/>
                <w:sz w:val="18"/>
                <w:szCs w:val="18"/>
              </w:rPr>
              <w:t>customer.java,</w:t>
            </w:r>
          </w:p>
          <w:p w14:paraId="46024526" w14:textId="77777777" w:rsidR="00000000" w:rsidRDefault="00000000">
            <w:pPr>
              <w:suppressAutoHyphens/>
              <w:spacing w:after="0"/>
              <w:contextualSpacing/>
              <w:rPr>
                <w:rFonts w:cstheme="minorHAnsi"/>
                <w:sz w:val="18"/>
                <w:szCs w:val="18"/>
              </w:rPr>
            </w:pPr>
            <w:r>
              <w:rPr>
                <w:rFonts w:cstheme="minorHAnsi"/>
                <w:sz w:val="18"/>
                <w:szCs w:val="18"/>
              </w:rPr>
              <w:t>myDateTime.java</w:t>
            </w:r>
          </w:p>
        </w:tc>
        <w:tc>
          <w:tcPr>
            <w:tcW w:w="4900" w:type="dxa"/>
            <w:tcMar>
              <w:top w:w="100" w:type="dxa"/>
              <w:left w:w="120" w:type="dxa"/>
              <w:bottom w:w="100" w:type="dxa"/>
              <w:right w:w="120" w:type="dxa"/>
            </w:tcMar>
          </w:tcPr>
          <w:p w14:paraId="6023AF39" w14:textId="77777777" w:rsidR="00000000" w:rsidRDefault="00000000">
            <w:pPr>
              <w:suppressAutoHyphens/>
              <w:spacing w:after="0"/>
              <w:contextualSpacing/>
              <w:rPr>
                <w:rFonts w:cstheme="minorHAnsi"/>
                <w:sz w:val="18"/>
                <w:szCs w:val="18"/>
              </w:rPr>
            </w:pPr>
            <w:r>
              <w:rPr>
                <w:rFonts w:cstheme="minorHAnsi"/>
                <w:sz w:val="18"/>
                <w:szCs w:val="18"/>
              </w:rPr>
              <w:t>Rename customer to Customer and myDateTime to MyDateTime to follow standard Java naming conventions. This prevents class-loading issues on case-sensitive Linux file systems and improves code readability.</w:t>
            </w:r>
          </w:p>
        </w:tc>
      </w:tr>
      <w:tr w:rsidR="00AB1234" w14:paraId="18668AAB" w14:textId="77777777">
        <w:trPr>
          <w:cantSplit/>
        </w:trPr>
        <w:tc>
          <w:tcPr>
            <w:tcW w:w="850" w:type="dxa"/>
            <w:tcMar>
              <w:top w:w="100" w:type="dxa"/>
              <w:left w:w="120" w:type="dxa"/>
              <w:bottom w:w="100" w:type="dxa"/>
              <w:right w:w="120" w:type="dxa"/>
            </w:tcMar>
          </w:tcPr>
          <w:p w14:paraId="08C1F050" w14:textId="77777777" w:rsidR="00000000" w:rsidRDefault="00000000">
            <w:pPr>
              <w:suppressAutoHyphens/>
              <w:spacing w:after="0"/>
              <w:contextualSpacing/>
              <w:rPr>
                <w:rFonts w:cstheme="minorHAnsi"/>
                <w:sz w:val="18"/>
                <w:szCs w:val="18"/>
              </w:rPr>
            </w:pPr>
            <w:r>
              <w:rPr>
                <w:rFonts w:cstheme="minorHAnsi"/>
                <w:sz w:val="18"/>
                <w:szCs w:val="18"/>
              </w:rPr>
              <w:t>LOW</w:t>
            </w:r>
          </w:p>
        </w:tc>
        <w:tc>
          <w:tcPr>
            <w:tcW w:w="2000" w:type="dxa"/>
            <w:tcMar>
              <w:top w:w="100" w:type="dxa"/>
              <w:left w:w="120" w:type="dxa"/>
              <w:bottom w:w="100" w:type="dxa"/>
              <w:right w:w="120" w:type="dxa"/>
            </w:tcMar>
          </w:tcPr>
          <w:p w14:paraId="132CE51D" w14:textId="77777777" w:rsidR="00000000" w:rsidRDefault="00000000">
            <w:pPr>
              <w:suppressAutoHyphens/>
              <w:spacing w:after="0"/>
              <w:contextualSpacing/>
              <w:rPr>
                <w:rFonts w:cstheme="minorHAnsi"/>
                <w:sz w:val="18"/>
                <w:szCs w:val="18"/>
              </w:rPr>
            </w:pPr>
            <w:r>
              <w:rPr>
                <w:rFonts w:cstheme="minorHAnsi"/>
                <w:sz w:val="18"/>
                <w:szCs w:val="18"/>
              </w:rPr>
              <w:t>Dependency-Check plugin outdated</w:t>
            </w:r>
          </w:p>
        </w:tc>
        <w:tc>
          <w:tcPr>
            <w:tcW w:w="1600" w:type="dxa"/>
            <w:tcMar>
              <w:top w:w="100" w:type="dxa"/>
              <w:left w:w="120" w:type="dxa"/>
              <w:bottom w:w="100" w:type="dxa"/>
              <w:right w:w="120" w:type="dxa"/>
            </w:tcMar>
          </w:tcPr>
          <w:p w14:paraId="3C5E37EB" w14:textId="77777777" w:rsidR="00000000" w:rsidRDefault="00000000">
            <w:pPr>
              <w:suppressAutoHyphens/>
              <w:spacing w:after="0"/>
              <w:contextualSpacing/>
              <w:rPr>
                <w:rFonts w:cstheme="minorHAnsi"/>
                <w:sz w:val="18"/>
                <w:szCs w:val="18"/>
              </w:rPr>
            </w:pPr>
            <w:r>
              <w:rPr>
                <w:rFonts w:cstheme="minorHAnsi"/>
                <w:sz w:val="18"/>
                <w:szCs w:val="18"/>
              </w:rPr>
              <w:t>pom.xml</w:t>
            </w:r>
          </w:p>
        </w:tc>
        <w:tc>
          <w:tcPr>
            <w:tcW w:w="4900" w:type="dxa"/>
            <w:tcMar>
              <w:top w:w="100" w:type="dxa"/>
              <w:left w:w="120" w:type="dxa"/>
              <w:bottom w:w="100" w:type="dxa"/>
              <w:right w:w="120" w:type="dxa"/>
            </w:tcMar>
          </w:tcPr>
          <w:p w14:paraId="0593F68F" w14:textId="77777777" w:rsidR="00000000" w:rsidRDefault="00000000">
            <w:pPr>
              <w:suppressAutoHyphens/>
              <w:spacing w:after="0"/>
              <w:contextualSpacing/>
              <w:rPr>
                <w:rFonts w:cstheme="minorHAnsi"/>
                <w:sz w:val="18"/>
                <w:szCs w:val="18"/>
              </w:rPr>
            </w:pPr>
            <w:r>
              <w:rPr>
                <w:rFonts w:cstheme="minorHAnsi"/>
                <w:sz w:val="18"/>
                <w:szCs w:val="18"/>
              </w:rPr>
              <w:t>The plugin was updated to 10.0.4 for this assessment. Keep it at the latest version going forward so every build scans against the most current CVE data from the NVD.</w:t>
            </w:r>
          </w:p>
        </w:tc>
      </w:tr>
    </w:tbl>
    <w:p w14:paraId="002000A0" w14:textId="77777777" w:rsidR="00B6225E" w:rsidRDefault="00B6225E" w:rsidP="000B05B1">
      <w:pPr>
        <w:suppressAutoHyphens/>
        <w:spacing w:after="0" w:line="240" w:lineRule="auto"/>
        <w:contextualSpacing/>
      </w:pPr>
    </w:p>
    <w:tbl>
      <w:tblPr>
        <w:tblStyle w:val="TableGrid"/>
        <w:tblW w:w="9350" w:type="dxa"/>
        <w:tblLook w:val="04A0" w:firstRow="1" w:lastRow="0" w:firstColumn="1" w:lastColumn="0" w:noHBand="0" w:noVBand="1"/>
      </w:tblPr>
      <w:tblGrid>
        <w:gridCol w:w="1046"/>
        <w:gridCol w:w="1923"/>
        <w:gridCol w:w="2207"/>
        <w:gridCol w:w="4174"/>
      </w:tblGrid>
      <w:tr w:rsidR="00AB1234" w14:paraId="002000A1" w14:textId="77777777">
        <w:trPr>
          <w:tblHeader/>
        </w:trPr>
        <w:tc>
          <w:tcPr>
            <w:tcW w:w="900" w:type="dxa"/>
            <w:tcMar>
              <w:left w:w="115" w:type="dxa"/>
              <w:right w:w="115" w:type="dxa"/>
            </w:tcMar>
          </w:tcPr>
          <w:p w14:paraId="002000A2" w14:textId="77777777" w:rsidR="00B6225E" w:rsidRDefault="00000000">
            <w:pPr>
              <w:suppressAutoHyphens/>
              <w:spacing w:after="0" w:line="240" w:lineRule="auto"/>
              <w:contextualSpacing/>
              <w:rPr>
                <w:rFonts w:cstheme="minorHAnsi"/>
                <w:b/>
                <w:bCs/>
              </w:rPr>
            </w:pPr>
            <w:r>
              <w:rPr>
                <w:rFonts w:cstheme="minorHAnsi"/>
                <w:b/>
                <w:bCs/>
              </w:rPr>
              <w:t>Priority</w:t>
            </w:r>
          </w:p>
        </w:tc>
        <w:tc>
          <w:tcPr>
            <w:tcW w:w="2000" w:type="dxa"/>
            <w:tcMar>
              <w:left w:w="115" w:type="dxa"/>
              <w:right w:w="115" w:type="dxa"/>
            </w:tcMar>
          </w:tcPr>
          <w:p w14:paraId="002000A3" w14:textId="77777777" w:rsidR="00B6225E" w:rsidRDefault="00000000">
            <w:pPr>
              <w:suppressAutoHyphens/>
              <w:spacing w:after="0" w:line="240" w:lineRule="auto"/>
              <w:contextualSpacing/>
              <w:rPr>
                <w:rFonts w:cstheme="minorHAnsi"/>
                <w:b/>
                <w:bCs/>
              </w:rPr>
            </w:pPr>
            <w:r>
              <w:rPr>
                <w:rFonts w:cstheme="minorHAnsi"/>
                <w:b/>
                <w:bCs/>
              </w:rPr>
              <w:t>Issue</w:t>
            </w:r>
          </w:p>
        </w:tc>
        <w:tc>
          <w:tcPr>
            <w:tcW w:w="1700" w:type="dxa"/>
            <w:tcMar>
              <w:left w:w="115" w:type="dxa"/>
              <w:right w:w="115" w:type="dxa"/>
            </w:tcMar>
          </w:tcPr>
          <w:p w14:paraId="002000A4" w14:textId="77777777" w:rsidR="00B6225E" w:rsidRDefault="00000000">
            <w:pPr>
              <w:suppressAutoHyphens/>
              <w:spacing w:after="0" w:line="240" w:lineRule="auto"/>
              <w:contextualSpacing/>
              <w:rPr>
                <w:rFonts w:cstheme="minorHAnsi"/>
                <w:b/>
                <w:bCs/>
              </w:rPr>
            </w:pPr>
            <w:r>
              <w:rPr>
                <w:rFonts w:cstheme="minorHAnsi"/>
                <w:b/>
                <w:bCs/>
              </w:rPr>
              <w:t>File(s)</w:t>
            </w:r>
          </w:p>
        </w:tc>
        <w:tc>
          <w:tcPr>
            <w:tcW w:w="4750" w:type="dxa"/>
            <w:tcMar>
              <w:left w:w="115" w:type="dxa"/>
              <w:right w:w="115" w:type="dxa"/>
            </w:tcMar>
          </w:tcPr>
          <w:p w14:paraId="002000A5" w14:textId="77777777" w:rsidR="00B6225E" w:rsidRDefault="00000000">
            <w:pPr>
              <w:suppressAutoHyphens/>
              <w:spacing w:after="0" w:line="240" w:lineRule="auto"/>
              <w:contextualSpacing/>
              <w:rPr>
                <w:rFonts w:cstheme="minorHAnsi"/>
                <w:b/>
                <w:bCs/>
              </w:rPr>
            </w:pPr>
            <w:r>
              <w:rPr>
                <w:rFonts w:cstheme="minorHAnsi"/>
                <w:b/>
                <w:bCs/>
              </w:rPr>
              <w:t>How to Fix It</w:t>
            </w:r>
          </w:p>
        </w:tc>
      </w:tr>
      <w:tr w:rsidR="00AB1234" w14:paraId="002000A6" w14:textId="77777777">
        <w:tc>
          <w:tcPr>
            <w:tcW w:w="900" w:type="dxa"/>
            <w:tcMar>
              <w:left w:w="115" w:type="dxa"/>
              <w:right w:w="115" w:type="dxa"/>
            </w:tcMar>
          </w:tcPr>
          <w:p w14:paraId="002000A7" w14:textId="77777777" w:rsidR="00B6225E" w:rsidRDefault="00000000">
            <w:pPr>
              <w:suppressAutoHyphens/>
              <w:spacing w:after="0" w:line="240" w:lineRule="auto"/>
              <w:contextualSpacing/>
              <w:rPr>
                <w:rFonts w:cstheme="minorHAnsi"/>
              </w:rPr>
            </w:pPr>
            <w:r>
              <w:rPr>
                <w:rFonts w:cstheme="minorHAnsi"/>
              </w:rPr>
              <w:t>CRITICAL</w:t>
            </w:r>
          </w:p>
        </w:tc>
        <w:tc>
          <w:tcPr>
            <w:tcW w:w="2000" w:type="dxa"/>
            <w:tcMar>
              <w:left w:w="115" w:type="dxa"/>
              <w:right w:w="115" w:type="dxa"/>
            </w:tcMar>
          </w:tcPr>
          <w:p w14:paraId="002000A8" w14:textId="77777777" w:rsidR="00B6225E" w:rsidRDefault="00000000">
            <w:pPr>
              <w:suppressAutoHyphens/>
              <w:spacing w:after="0" w:line="240" w:lineRule="auto"/>
              <w:contextualSpacing/>
              <w:rPr>
                <w:rFonts w:cstheme="minorHAnsi"/>
              </w:rPr>
            </w:pPr>
            <w:r>
              <w:rPr>
                <w:rFonts w:cstheme="minorHAnsi"/>
              </w:rPr>
              <w:t>Hardcoded database credentials</w:t>
            </w:r>
          </w:p>
        </w:tc>
        <w:tc>
          <w:tcPr>
            <w:tcW w:w="1700" w:type="dxa"/>
            <w:tcMar>
              <w:left w:w="115" w:type="dxa"/>
              <w:right w:w="115" w:type="dxa"/>
            </w:tcMar>
          </w:tcPr>
          <w:p w14:paraId="002000A9" w14:textId="77777777" w:rsidR="00B6225E" w:rsidRDefault="00000000">
            <w:pPr>
              <w:suppressAutoHyphens/>
              <w:spacing w:after="0" w:line="240" w:lineRule="auto"/>
              <w:contextualSpacing/>
              <w:rPr>
                <w:rFonts w:cstheme="minorHAnsi"/>
              </w:rPr>
            </w:pPr>
            <w:r>
              <w:rPr>
                <w:rFonts w:cstheme="minorHAnsi"/>
              </w:rPr>
              <w:t>DocData.java</w:t>
            </w:r>
          </w:p>
        </w:tc>
        <w:tc>
          <w:tcPr>
            <w:tcW w:w="4750" w:type="dxa"/>
            <w:tcMar>
              <w:left w:w="115" w:type="dxa"/>
              <w:right w:w="115" w:type="dxa"/>
            </w:tcMar>
          </w:tcPr>
          <w:p w14:paraId="002000AA" w14:textId="77777777" w:rsidR="00B6225E" w:rsidRDefault="00000000">
            <w:pPr>
              <w:suppressAutoHyphens/>
              <w:spacing w:after="0" w:line="240" w:lineRule="auto"/>
              <w:contextualSpacing/>
              <w:rPr>
                <w:rFonts w:cstheme="minorHAnsi"/>
              </w:rPr>
            </w:pPr>
            <w:r>
              <w:rPr>
                <w:rFonts w:cstheme="minorHAnsi"/>
              </w:rPr>
              <w:t>Remove the username and password from the source code immediately. Store them in environment variables or use a secrets management tool. Use a database account that only has the minimum permissions it needs, not root.</w:t>
            </w:r>
          </w:p>
        </w:tc>
      </w:tr>
      <w:tr w:rsidR="00AB1234" w14:paraId="002000AB" w14:textId="77777777">
        <w:tc>
          <w:tcPr>
            <w:tcW w:w="900" w:type="dxa"/>
            <w:tcMar>
              <w:left w:w="115" w:type="dxa"/>
              <w:right w:w="115" w:type="dxa"/>
            </w:tcMar>
          </w:tcPr>
          <w:p w14:paraId="002000AC" w14:textId="77777777" w:rsidR="00B6225E" w:rsidRDefault="00000000">
            <w:pPr>
              <w:suppressAutoHyphens/>
              <w:spacing w:after="0" w:line="240" w:lineRule="auto"/>
              <w:contextualSpacing/>
              <w:rPr>
                <w:rFonts w:cstheme="minorHAnsi"/>
              </w:rPr>
            </w:pPr>
            <w:r>
              <w:rPr>
                <w:rFonts w:cstheme="minorHAnsi"/>
              </w:rPr>
              <w:t>CRITICAL</w:t>
            </w:r>
          </w:p>
        </w:tc>
        <w:tc>
          <w:tcPr>
            <w:tcW w:w="2000" w:type="dxa"/>
            <w:tcMar>
              <w:left w:w="115" w:type="dxa"/>
              <w:right w:w="115" w:type="dxa"/>
            </w:tcMar>
          </w:tcPr>
          <w:p w14:paraId="002000AD" w14:textId="77777777" w:rsidR="00B6225E" w:rsidRDefault="00000000">
            <w:pPr>
              <w:suppressAutoHyphens/>
              <w:spacing w:after="0" w:line="240" w:lineRule="auto"/>
              <w:contextualSpacing/>
              <w:rPr>
                <w:rFonts w:cstheme="minorHAnsi"/>
              </w:rPr>
            </w:pPr>
            <w:r>
              <w:rPr>
                <w:rFonts w:cstheme="minorHAnsi"/>
              </w:rPr>
              <w:t>Spring Boot 2.2.4 and Spring4Shell</w:t>
            </w:r>
          </w:p>
        </w:tc>
        <w:tc>
          <w:tcPr>
            <w:tcW w:w="1700" w:type="dxa"/>
            <w:tcMar>
              <w:left w:w="115" w:type="dxa"/>
              <w:right w:w="115" w:type="dxa"/>
            </w:tcMar>
          </w:tcPr>
          <w:p w14:paraId="002000AE" w14:textId="77777777" w:rsidR="00B6225E" w:rsidRDefault="00000000">
            <w:pPr>
              <w:suppressAutoHyphens/>
              <w:spacing w:after="0" w:line="240" w:lineRule="auto"/>
              <w:contextualSpacing/>
              <w:rPr>
                <w:rFonts w:cstheme="minorHAnsi"/>
              </w:rPr>
            </w:pPr>
            <w:r>
              <w:rPr>
                <w:rFonts w:cstheme="minorHAnsi"/>
              </w:rPr>
              <w:t>pom.xml</w:t>
            </w:r>
          </w:p>
        </w:tc>
        <w:tc>
          <w:tcPr>
            <w:tcW w:w="4750" w:type="dxa"/>
            <w:tcMar>
              <w:left w:w="115" w:type="dxa"/>
              <w:right w:w="115" w:type="dxa"/>
            </w:tcMar>
          </w:tcPr>
          <w:p w14:paraId="002000AF" w14:textId="77777777" w:rsidR="00B6225E" w:rsidRDefault="00000000">
            <w:pPr>
              <w:suppressAutoHyphens/>
              <w:spacing w:after="0" w:line="240" w:lineRule="auto"/>
              <w:contextualSpacing/>
              <w:rPr>
                <w:rFonts w:cstheme="minorHAnsi"/>
              </w:rPr>
            </w:pPr>
            <w:r>
              <w:rPr>
                <w:rFonts w:cstheme="minorHAnsi"/>
              </w:rPr>
              <w:t>Update the Spring Boot parent version to the latest 3.2.x release. This also updates Spring Framework and Tomcat automatically. The project Java version will need to be updated to 17 or higher to support Spring Boot 3.</w:t>
            </w:r>
          </w:p>
        </w:tc>
      </w:tr>
      <w:tr w:rsidR="00AB1234" w14:paraId="002000B0" w14:textId="77777777">
        <w:tc>
          <w:tcPr>
            <w:tcW w:w="900" w:type="dxa"/>
            <w:tcMar>
              <w:left w:w="115" w:type="dxa"/>
              <w:right w:w="115" w:type="dxa"/>
            </w:tcMar>
          </w:tcPr>
          <w:p w14:paraId="002000B1" w14:textId="77777777" w:rsidR="00B6225E" w:rsidRDefault="00000000">
            <w:pPr>
              <w:suppressAutoHyphens/>
              <w:spacing w:after="0" w:line="240" w:lineRule="auto"/>
              <w:contextualSpacing/>
              <w:rPr>
                <w:rFonts w:cstheme="minorHAnsi"/>
              </w:rPr>
            </w:pPr>
            <w:r>
              <w:rPr>
                <w:rFonts w:cstheme="minorHAnsi"/>
              </w:rPr>
              <w:t>CRITICAL</w:t>
            </w:r>
          </w:p>
        </w:tc>
        <w:tc>
          <w:tcPr>
            <w:tcW w:w="2000" w:type="dxa"/>
            <w:tcMar>
              <w:left w:w="115" w:type="dxa"/>
              <w:right w:w="115" w:type="dxa"/>
            </w:tcMar>
          </w:tcPr>
          <w:p w14:paraId="002000B2" w14:textId="77777777" w:rsidR="00B6225E" w:rsidRDefault="00000000">
            <w:pPr>
              <w:suppressAutoHyphens/>
              <w:spacing w:after="0" w:line="240" w:lineRule="auto"/>
              <w:contextualSpacing/>
              <w:rPr>
                <w:rFonts w:cstheme="minorHAnsi"/>
              </w:rPr>
            </w:pPr>
            <w:r>
              <w:rPr>
                <w:rFonts w:cstheme="minorHAnsi"/>
              </w:rPr>
              <w:t>Bouncy Castle 1.46 cryptographic vulnerabilities</w:t>
            </w:r>
          </w:p>
        </w:tc>
        <w:tc>
          <w:tcPr>
            <w:tcW w:w="1700" w:type="dxa"/>
            <w:tcMar>
              <w:left w:w="115" w:type="dxa"/>
              <w:right w:w="115" w:type="dxa"/>
            </w:tcMar>
          </w:tcPr>
          <w:p w14:paraId="002000B3" w14:textId="77777777" w:rsidR="00B6225E" w:rsidRDefault="00000000">
            <w:pPr>
              <w:suppressAutoHyphens/>
              <w:spacing w:after="0" w:line="240" w:lineRule="auto"/>
              <w:contextualSpacing/>
              <w:rPr>
                <w:rFonts w:cstheme="minorHAnsi"/>
              </w:rPr>
            </w:pPr>
            <w:r>
              <w:rPr>
                <w:rFonts w:cstheme="minorHAnsi"/>
              </w:rPr>
              <w:t>pom.xml</w:t>
            </w:r>
          </w:p>
        </w:tc>
        <w:tc>
          <w:tcPr>
            <w:tcW w:w="4750" w:type="dxa"/>
            <w:tcMar>
              <w:left w:w="115" w:type="dxa"/>
              <w:right w:w="115" w:type="dxa"/>
            </w:tcMar>
          </w:tcPr>
          <w:p w14:paraId="002000B4" w14:textId="77777777" w:rsidR="00B6225E" w:rsidRDefault="00000000">
            <w:pPr>
              <w:suppressAutoHyphens/>
              <w:spacing w:after="0" w:line="240" w:lineRule="auto"/>
              <w:contextualSpacing/>
              <w:rPr>
                <w:rFonts w:cstheme="minorHAnsi"/>
              </w:rPr>
            </w:pPr>
            <w:r>
              <w:rPr>
                <w:rFonts w:cstheme="minorHAnsi"/>
              </w:rPr>
              <w:t>Update the bcprov-jdk15on dependency to version 1.77 or newer. After updating, review all the places in the code that use Bouncy Castle to make sure the cryptographic algorithms being used are still considered secure.</w:t>
            </w:r>
          </w:p>
        </w:tc>
      </w:tr>
      <w:tr w:rsidR="00AB1234" w14:paraId="002000B5" w14:textId="77777777">
        <w:tc>
          <w:tcPr>
            <w:tcW w:w="900" w:type="dxa"/>
            <w:tcMar>
              <w:left w:w="115" w:type="dxa"/>
              <w:right w:w="115" w:type="dxa"/>
            </w:tcMar>
          </w:tcPr>
          <w:p w14:paraId="002000B6" w14:textId="77777777" w:rsidR="00B6225E" w:rsidRDefault="00000000">
            <w:pPr>
              <w:suppressAutoHyphens/>
              <w:spacing w:after="0" w:line="240" w:lineRule="auto"/>
              <w:contextualSpacing/>
              <w:rPr>
                <w:rFonts w:cstheme="minorHAnsi"/>
              </w:rPr>
            </w:pPr>
            <w:r>
              <w:rPr>
                <w:rFonts w:cstheme="minorHAnsi"/>
              </w:rPr>
              <w:t>HIGH</w:t>
            </w:r>
          </w:p>
        </w:tc>
        <w:tc>
          <w:tcPr>
            <w:tcW w:w="2000" w:type="dxa"/>
            <w:tcMar>
              <w:left w:w="115" w:type="dxa"/>
              <w:right w:w="115" w:type="dxa"/>
            </w:tcMar>
          </w:tcPr>
          <w:p w14:paraId="002000B7" w14:textId="77777777" w:rsidR="00B6225E" w:rsidRDefault="00000000">
            <w:pPr>
              <w:suppressAutoHyphens/>
              <w:spacing w:after="0" w:line="240" w:lineRule="auto"/>
              <w:contextualSpacing/>
              <w:rPr>
                <w:rFonts w:cstheme="minorHAnsi"/>
              </w:rPr>
            </w:pPr>
            <w:r>
              <w:rPr>
                <w:rFonts w:cstheme="minorHAnsi"/>
              </w:rPr>
              <w:t>No authentication on REST endpoints</w:t>
            </w:r>
          </w:p>
        </w:tc>
        <w:tc>
          <w:tcPr>
            <w:tcW w:w="1700" w:type="dxa"/>
            <w:tcMar>
              <w:left w:w="115" w:type="dxa"/>
              <w:right w:w="115" w:type="dxa"/>
            </w:tcMar>
          </w:tcPr>
          <w:p w14:paraId="002000B8" w14:textId="77777777" w:rsidR="00B6225E" w:rsidRDefault="00000000">
            <w:pPr>
              <w:suppressAutoHyphens/>
              <w:spacing w:after="0" w:line="240" w:lineRule="auto"/>
              <w:contextualSpacing/>
              <w:rPr>
                <w:rFonts w:cstheme="minorHAnsi"/>
              </w:rPr>
            </w:pPr>
            <w:r>
              <w:rPr>
                <w:rFonts w:cstheme="minorHAnsi"/>
              </w:rPr>
              <w:t>CRUDController.java</w:t>
            </w:r>
          </w:p>
        </w:tc>
        <w:tc>
          <w:tcPr>
            <w:tcW w:w="4750" w:type="dxa"/>
            <w:tcMar>
              <w:left w:w="115" w:type="dxa"/>
              <w:right w:w="115" w:type="dxa"/>
            </w:tcMar>
          </w:tcPr>
          <w:p w14:paraId="002000B9" w14:textId="77777777" w:rsidR="00B6225E" w:rsidRDefault="00000000">
            <w:pPr>
              <w:suppressAutoHyphens/>
              <w:spacing w:after="0" w:line="240" w:lineRule="auto"/>
              <w:contextualSpacing/>
              <w:rPr>
                <w:rFonts w:cstheme="minorHAnsi"/>
              </w:rPr>
            </w:pPr>
            <w:r>
              <w:rPr>
                <w:rFonts w:cstheme="minorHAnsi"/>
              </w:rPr>
              <w:t>Add Spring Security to the project and configure it to require authentication for all endpoints. JWT tokens or OAuth 2.0 would be appropriate for an API. Each endpoint should also check that the caller has permission to perform that specific action.</w:t>
            </w:r>
          </w:p>
        </w:tc>
      </w:tr>
      <w:tr w:rsidR="00AB1234" w14:paraId="002000BA" w14:textId="77777777">
        <w:tc>
          <w:tcPr>
            <w:tcW w:w="900" w:type="dxa"/>
            <w:tcMar>
              <w:left w:w="115" w:type="dxa"/>
              <w:right w:w="115" w:type="dxa"/>
            </w:tcMar>
          </w:tcPr>
          <w:p w14:paraId="002000BB" w14:textId="77777777" w:rsidR="00B6225E" w:rsidRDefault="00000000">
            <w:pPr>
              <w:suppressAutoHyphens/>
              <w:spacing w:after="0" w:line="240" w:lineRule="auto"/>
              <w:contextualSpacing/>
              <w:rPr>
                <w:rFonts w:cstheme="minorHAnsi"/>
              </w:rPr>
            </w:pPr>
            <w:r>
              <w:rPr>
                <w:rFonts w:cstheme="minorHAnsi"/>
              </w:rPr>
              <w:lastRenderedPageBreak/>
              <w:t>HIGH</w:t>
            </w:r>
          </w:p>
        </w:tc>
        <w:tc>
          <w:tcPr>
            <w:tcW w:w="2000" w:type="dxa"/>
            <w:tcMar>
              <w:left w:w="115" w:type="dxa"/>
              <w:right w:w="115" w:type="dxa"/>
            </w:tcMar>
          </w:tcPr>
          <w:p w14:paraId="002000BC" w14:textId="77777777" w:rsidR="00B6225E" w:rsidRDefault="00000000">
            <w:pPr>
              <w:suppressAutoHyphens/>
              <w:spacing w:after="0" w:line="240" w:lineRule="auto"/>
              <w:contextualSpacing/>
              <w:rPr>
                <w:rFonts w:cstheme="minorHAnsi"/>
              </w:rPr>
            </w:pPr>
            <w:r>
              <w:rPr>
                <w:rFonts w:cstheme="minorHAnsi"/>
              </w:rPr>
              <w:t>SQL injection risk in read_document()</w:t>
            </w:r>
          </w:p>
        </w:tc>
        <w:tc>
          <w:tcPr>
            <w:tcW w:w="1700" w:type="dxa"/>
            <w:tcMar>
              <w:left w:w="115" w:type="dxa"/>
              <w:right w:w="115" w:type="dxa"/>
            </w:tcMar>
          </w:tcPr>
          <w:p w14:paraId="002000BD" w14:textId="77777777" w:rsidR="00B6225E" w:rsidRDefault="00000000">
            <w:pPr>
              <w:suppressAutoHyphens/>
              <w:spacing w:after="0" w:line="240" w:lineRule="auto"/>
              <w:contextualSpacing/>
              <w:rPr>
                <w:rFonts w:cstheme="minorHAnsi"/>
              </w:rPr>
            </w:pPr>
            <w:r>
              <w:rPr>
                <w:rFonts w:cstheme="minorHAnsi"/>
              </w:rPr>
              <w:t>DocData.java</w:t>
            </w:r>
          </w:p>
        </w:tc>
        <w:tc>
          <w:tcPr>
            <w:tcW w:w="4750" w:type="dxa"/>
            <w:tcMar>
              <w:left w:w="115" w:type="dxa"/>
              <w:right w:w="115" w:type="dxa"/>
            </w:tcMar>
          </w:tcPr>
          <w:p w14:paraId="002000BE" w14:textId="77777777" w:rsidR="00B6225E" w:rsidRDefault="00000000">
            <w:pPr>
              <w:suppressAutoHyphens/>
              <w:spacing w:after="0" w:line="240" w:lineRule="auto"/>
              <w:contextualSpacing/>
              <w:rPr>
                <w:rFonts w:cstheme="minorHAnsi"/>
              </w:rPr>
            </w:pPr>
            <w:r>
              <w:rPr>
                <w:rFonts w:cstheme="minorHAnsi"/>
              </w:rPr>
              <w:t>Rewrite read_document() to use PreparedStatement with parameterized queries instead of building SQL strings manually. An even better option would be to use Spring Data JPA which handles this safely by default.</w:t>
            </w:r>
          </w:p>
        </w:tc>
      </w:tr>
      <w:tr w:rsidR="00AB1234" w14:paraId="002000BF" w14:textId="77777777">
        <w:tc>
          <w:tcPr>
            <w:tcW w:w="900" w:type="dxa"/>
            <w:tcMar>
              <w:left w:w="115" w:type="dxa"/>
              <w:right w:w="115" w:type="dxa"/>
            </w:tcMar>
          </w:tcPr>
          <w:p w14:paraId="002000C0" w14:textId="77777777" w:rsidR="00B6225E" w:rsidRDefault="00000000">
            <w:pPr>
              <w:suppressAutoHyphens/>
              <w:spacing w:after="0" w:line="240" w:lineRule="auto"/>
              <w:contextualSpacing/>
              <w:rPr>
                <w:rFonts w:cstheme="minorHAnsi"/>
              </w:rPr>
            </w:pPr>
            <w:r>
              <w:rPr>
                <w:rFonts w:cstheme="minorHAnsi"/>
              </w:rPr>
              <w:t>HIGH</w:t>
            </w:r>
          </w:p>
        </w:tc>
        <w:tc>
          <w:tcPr>
            <w:tcW w:w="2000" w:type="dxa"/>
            <w:tcMar>
              <w:left w:w="115" w:type="dxa"/>
              <w:right w:w="115" w:type="dxa"/>
            </w:tcMar>
          </w:tcPr>
          <w:p w14:paraId="002000C1" w14:textId="77777777" w:rsidR="00B6225E" w:rsidRDefault="00000000">
            <w:pPr>
              <w:suppressAutoHyphens/>
              <w:spacing w:after="0" w:line="240" w:lineRule="auto"/>
              <w:contextualSpacing/>
              <w:rPr>
                <w:rFonts w:cstheme="minorHAnsi"/>
              </w:rPr>
            </w:pPr>
            <w:r>
              <w:rPr>
                <w:rFonts w:cstheme="minorHAnsi"/>
              </w:rPr>
              <w:t>No SSL on database connection</w:t>
            </w:r>
          </w:p>
        </w:tc>
        <w:tc>
          <w:tcPr>
            <w:tcW w:w="1700" w:type="dxa"/>
            <w:tcMar>
              <w:left w:w="115" w:type="dxa"/>
              <w:right w:w="115" w:type="dxa"/>
            </w:tcMar>
          </w:tcPr>
          <w:p w14:paraId="002000C2" w14:textId="77777777" w:rsidR="00B6225E" w:rsidRDefault="00000000">
            <w:pPr>
              <w:suppressAutoHyphens/>
              <w:spacing w:after="0" w:line="240" w:lineRule="auto"/>
              <w:contextualSpacing/>
              <w:rPr>
                <w:rFonts w:cstheme="minorHAnsi"/>
              </w:rPr>
            </w:pPr>
            <w:r>
              <w:rPr>
                <w:rFonts w:cstheme="minorHAnsi"/>
              </w:rPr>
              <w:t>DocData.java</w:t>
            </w:r>
          </w:p>
        </w:tc>
        <w:tc>
          <w:tcPr>
            <w:tcW w:w="4750" w:type="dxa"/>
            <w:tcMar>
              <w:left w:w="115" w:type="dxa"/>
              <w:right w:w="115" w:type="dxa"/>
            </w:tcMar>
          </w:tcPr>
          <w:p w14:paraId="002000C3" w14:textId="77777777" w:rsidR="00B6225E" w:rsidRDefault="00000000">
            <w:pPr>
              <w:suppressAutoHyphens/>
              <w:spacing w:after="0" w:line="240" w:lineRule="auto"/>
              <w:contextualSpacing/>
              <w:rPr>
                <w:rFonts w:cstheme="minorHAnsi"/>
              </w:rPr>
            </w:pPr>
            <w:r>
              <w:rPr>
                <w:rFonts w:cstheme="minorHAnsi"/>
              </w:rPr>
              <w:t>Add useSSL=true and requireSSL=true to the JDBC connection string. The database server should also be configured to only allow encrypted connections. The SSL certificate and keystore credentials should be stored securely, not in source code.</w:t>
            </w:r>
          </w:p>
        </w:tc>
      </w:tr>
      <w:tr w:rsidR="00AB1234" w14:paraId="002000C4" w14:textId="77777777">
        <w:tc>
          <w:tcPr>
            <w:tcW w:w="900" w:type="dxa"/>
            <w:tcMar>
              <w:left w:w="115" w:type="dxa"/>
              <w:right w:w="115" w:type="dxa"/>
            </w:tcMar>
          </w:tcPr>
          <w:p w14:paraId="002000C5" w14:textId="77777777" w:rsidR="00B6225E" w:rsidRDefault="00000000">
            <w:pPr>
              <w:suppressAutoHyphens/>
              <w:spacing w:after="0" w:line="240" w:lineRule="auto"/>
              <w:contextualSpacing/>
              <w:rPr>
                <w:rFonts w:cstheme="minorHAnsi"/>
              </w:rPr>
            </w:pPr>
            <w:r>
              <w:rPr>
                <w:rFonts w:cstheme="minorHAnsi"/>
              </w:rPr>
              <w:t>HIGH</w:t>
            </w:r>
          </w:p>
        </w:tc>
        <w:tc>
          <w:tcPr>
            <w:tcW w:w="2000" w:type="dxa"/>
            <w:tcMar>
              <w:left w:w="115" w:type="dxa"/>
              <w:right w:w="115" w:type="dxa"/>
            </w:tcMar>
          </w:tcPr>
          <w:p w14:paraId="002000C6" w14:textId="77777777" w:rsidR="00B6225E" w:rsidRDefault="00000000">
            <w:pPr>
              <w:suppressAutoHyphens/>
              <w:spacing w:after="0" w:line="240" w:lineRule="auto"/>
              <w:contextualSpacing/>
              <w:rPr>
                <w:rFonts w:cstheme="minorHAnsi"/>
              </w:rPr>
            </w:pPr>
            <w:r>
              <w:rPr>
                <w:rFonts w:cstheme="minorHAnsi"/>
              </w:rPr>
              <w:t>Stack trace printed to console</w:t>
            </w:r>
          </w:p>
        </w:tc>
        <w:tc>
          <w:tcPr>
            <w:tcW w:w="1700" w:type="dxa"/>
            <w:tcMar>
              <w:left w:w="115" w:type="dxa"/>
              <w:right w:w="115" w:type="dxa"/>
            </w:tcMar>
          </w:tcPr>
          <w:p w14:paraId="002000C7" w14:textId="77777777" w:rsidR="00B6225E" w:rsidRDefault="00000000">
            <w:pPr>
              <w:suppressAutoHyphens/>
              <w:spacing w:after="0" w:line="240" w:lineRule="auto"/>
              <w:contextualSpacing/>
              <w:rPr>
                <w:rFonts w:cstheme="minorHAnsi"/>
              </w:rPr>
            </w:pPr>
            <w:r>
              <w:rPr>
                <w:rFonts w:cstheme="minorHAnsi"/>
              </w:rPr>
              <w:t>DocData.java</w:t>
            </w:r>
          </w:p>
        </w:tc>
        <w:tc>
          <w:tcPr>
            <w:tcW w:w="4750" w:type="dxa"/>
            <w:tcMar>
              <w:left w:w="115" w:type="dxa"/>
              <w:right w:w="115" w:type="dxa"/>
            </w:tcMar>
          </w:tcPr>
          <w:p w14:paraId="002000C8" w14:textId="77777777" w:rsidR="00B6225E" w:rsidRDefault="00000000">
            <w:pPr>
              <w:suppressAutoHyphens/>
              <w:spacing w:after="0" w:line="240" w:lineRule="auto"/>
              <w:contextualSpacing/>
              <w:rPr>
                <w:rFonts w:cstheme="minorHAnsi"/>
              </w:rPr>
            </w:pPr>
            <w:r>
              <w:rPr>
                <w:rFonts w:cstheme="minorHAnsi"/>
              </w:rPr>
              <w:t>Replace e.printStackTrace() with proper logging using SLF4J, which is already included with Spring Boot. Use logger.error() to log the exception to a file at the ERROR level. Never print internal error details anywhere a user or attacker could see them.</w:t>
            </w:r>
          </w:p>
        </w:tc>
      </w:tr>
      <w:tr w:rsidR="00AB1234" w14:paraId="002000C9" w14:textId="77777777">
        <w:tc>
          <w:tcPr>
            <w:tcW w:w="900" w:type="dxa"/>
            <w:tcMar>
              <w:left w:w="115" w:type="dxa"/>
              <w:right w:w="115" w:type="dxa"/>
            </w:tcMar>
          </w:tcPr>
          <w:p w14:paraId="002000CA" w14:textId="77777777" w:rsidR="00B6225E" w:rsidRDefault="00000000">
            <w:pPr>
              <w:suppressAutoHyphens/>
              <w:spacing w:after="0" w:line="240" w:lineRule="auto"/>
              <w:contextualSpacing/>
              <w:rPr>
                <w:rFonts w:cstheme="minorHAnsi"/>
              </w:rPr>
            </w:pPr>
            <w:r>
              <w:rPr>
                <w:rFonts w:cstheme="minorHAnsi"/>
              </w:rPr>
              <w:t>HIGH</w:t>
            </w:r>
          </w:p>
        </w:tc>
        <w:tc>
          <w:tcPr>
            <w:tcW w:w="2000" w:type="dxa"/>
            <w:tcMar>
              <w:left w:w="115" w:type="dxa"/>
              <w:right w:w="115" w:type="dxa"/>
            </w:tcMar>
          </w:tcPr>
          <w:p w14:paraId="002000CB" w14:textId="77777777" w:rsidR="00B6225E" w:rsidRDefault="00000000">
            <w:pPr>
              <w:suppressAutoHyphens/>
              <w:spacing w:after="0" w:line="240" w:lineRule="auto"/>
              <w:contextualSpacing/>
              <w:rPr>
                <w:rFonts w:cstheme="minorHAnsi"/>
              </w:rPr>
            </w:pPr>
            <w:r>
              <w:rPr>
                <w:rFonts w:cstheme="minorHAnsi"/>
              </w:rPr>
              <w:t>200 MB unrestricted file uploads</w:t>
            </w:r>
          </w:p>
        </w:tc>
        <w:tc>
          <w:tcPr>
            <w:tcW w:w="1700" w:type="dxa"/>
            <w:tcMar>
              <w:left w:w="115" w:type="dxa"/>
              <w:right w:w="115" w:type="dxa"/>
            </w:tcMar>
          </w:tcPr>
          <w:p w14:paraId="002000CC" w14:textId="77777777" w:rsidR="00B6225E" w:rsidRDefault="00000000">
            <w:pPr>
              <w:suppressAutoHyphens/>
              <w:spacing w:after="0" w:line="240" w:lineRule="auto"/>
              <w:contextualSpacing/>
              <w:rPr>
                <w:rFonts w:cstheme="minorHAnsi"/>
              </w:rPr>
            </w:pPr>
            <w:r>
              <w:rPr>
                <w:rFonts w:cstheme="minorHAnsi"/>
              </w:rPr>
              <w:t>application.properties</w:t>
            </w:r>
          </w:p>
        </w:tc>
        <w:tc>
          <w:tcPr>
            <w:tcW w:w="4750" w:type="dxa"/>
            <w:tcMar>
              <w:left w:w="115" w:type="dxa"/>
              <w:right w:w="115" w:type="dxa"/>
            </w:tcMar>
          </w:tcPr>
          <w:p w14:paraId="002000CD" w14:textId="77777777" w:rsidR="00B6225E" w:rsidRDefault="00000000">
            <w:pPr>
              <w:suppressAutoHyphens/>
              <w:spacing w:after="0" w:line="240" w:lineRule="auto"/>
              <w:contextualSpacing/>
              <w:rPr>
                <w:rFonts w:cstheme="minorHAnsi"/>
              </w:rPr>
            </w:pPr>
            <w:r>
              <w:rPr>
                <w:rFonts w:cstheme="minorHAnsi"/>
              </w:rPr>
              <w:t>Lower max-file-size to something reasonable for the actual use case, such as 10 MB. Add file type validation to reject files that are not the expected format. Consider adding rate limiting to the upload endpoint to prevent abuse.</w:t>
            </w:r>
          </w:p>
        </w:tc>
      </w:tr>
      <w:tr w:rsidR="00AB1234" w14:paraId="002000CE" w14:textId="77777777">
        <w:tc>
          <w:tcPr>
            <w:tcW w:w="900" w:type="dxa"/>
            <w:tcMar>
              <w:left w:w="115" w:type="dxa"/>
              <w:right w:w="115" w:type="dxa"/>
            </w:tcMar>
          </w:tcPr>
          <w:p w14:paraId="002000CF" w14:textId="77777777" w:rsidR="00B6225E" w:rsidRDefault="00000000">
            <w:pPr>
              <w:suppressAutoHyphens/>
              <w:spacing w:after="0" w:line="240" w:lineRule="auto"/>
              <w:contextualSpacing/>
              <w:rPr>
                <w:rFonts w:cstheme="minorHAnsi"/>
              </w:rPr>
            </w:pPr>
            <w:r>
              <w:rPr>
                <w:rFonts w:cstheme="minorHAnsi"/>
              </w:rPr>
              <w:t>MEDIUM</w:t>
            </w:r>
          </w:p>
        </w:tc>
        <w:tc>
          <w:tcPr>
            <w:tcW w:w="2000" w:type="dxa"/>
            <w:tcMar>
              <w:left w:w="115" w:type="dxa"/>
              <w:right w:w="115" w:type="dxa"/>
            </w:tcMar>
          </w:tcPr>
          <w:p w14:paraId="002000D0" w14:textId="77777777" w:rsidR="00B6225E" w:rsidRDefault="00000000">
            <w:pPr>
              <w:suppressAutoHyphens/>
              <w:spacing w:after="0" w:line="240" w:lineRule="auto"/>
              <w:contextualSpacing/>
              <w:rPr>
                <w:rFonts w:cstheme="minorHAnsi"/>
              </w:rPr>
            </w:pPr>
            <w:r>
              <w:rPr>
                <w:rFonts w:cstheme="minorHAnsi"/>
              </w:rPr>
              <w:t>No input validation on request parameters</w:t>
            </w:r>
          </w:p>
        </w:tc>
        <w:tc>
          <w:tcPr>
            <w:tcW w:w="1700" w:type="dxa"/>
            <w:tcMar>
              <w:left w:w="115" w:type="dxa"/>
              <w:right w:w="115" w:type="dxa"/>
            </w:tcMar>
          </w:tcPr>
          <w:p w14:paraId="002000D1" w14:textId="77777777" w:rsidR="00B6225E" w:rsidRDefault="00000000">
            <w:pPr>
              <w:suppressAutoHyphens/>
              <w:spacing w:after="0" w:line="240" w:lineRule="auto"/>
              <w:contextualSpacing/>
              <w:rPr>
                <w:rFonts w:cstheme="minorHAnsi"/>
              </w:rPr>
            </w:pPr>
            <w:r>
              <w:rPr>
                <w:rFonts w:cstheme="minorHAnsi"/>
              </w:rPr>
              <w:t>CRUDController.java</w:t>
            </w:r>
          </w:p>
        </w:tc>
        <w:tc>
          <w:tcPr>
            <w:tcW w:w="4750" w:type="dxa"/>
            <w:tcMar>
              <w:left w:w="115" w:type="dxa"/>
              <w:right w:w="115" w:type="dxa"/>
            </w:tcMar>
          </w:tcPr>
          <w:p w14:paraId="002000D2" w14:textId="77777777" w:rsidR="00B6225E" w:rsidRDefault="00000000">
            <w:pPr>
              <w:suppressAutoHyphens/>
              <w:spacing w:after="0" w:line="240" w:lineRule="auto"/>
              <w:contextualSpacing/>
              <w:rPr>
                <w:rFonts w:cstheme="minorHAnsi"/>
              </w:rPr>
            </w:pPr>
            <w:r>
              <w:rPr>
                <w:rFonts w:cstheme="minorHAnsi"/>
              </w:rPr>
              <w:t>Add Spring Validation annotations like @NotBlank, @Size, and @Pattern to the request parameters. Create a global exception handler using @ControllerAdvice that returns a clean error message to the user without leaking any internal details.</w:t>
            </w:r>
          </w:p>
        </w:tc>
      </w:tr>
      <w:tr w:rsidR="00AB1234" w14:paraId="002000D3" w14:textId="77777777">
        <w:tc>
          <w:tcPr>
            <w:tcW w:w="900" w:type="dxa"/>
            <w:tcMar>
              <w:left w:w="115" w:type="dxa"/>
              <w:right w:w="115" w:type="dxa"/>
            </w:tcMar>
          </w:tcPr>
          <w:p w14:paraId="002000D4" w14:textId="77777777" w:rsidR="00B6225E" w:rsidRDefault="00000000">
            <w:pPr>
              <w:suppressAutoHyphens/>
              <w:spacing w:after="0" w:line="240" w:lineRule="auto"/>
              <w:contextualSpacing/>
              <w:rPr>
                <w:rFonts w:cstheme="minorHAnsi"/>
              </w:rPr>
            </w:pPr>
            <w:r>
              <w:rPr>
                <w:rFonts w:cstheme="minorHAnsi"/>
              </w:rPr>
              <w:t>MEDIUM</w:t>
            </w:r>
          </w:p>
        </w:tc>
        <w:tc>
          <w:tcPr>
            <w:tcW w:w="2000" w:type="dxa"/>
            <w:tcMar>
              <w:left w:w="115" w:type="dxa"/>
              <w:right w:w="115" w:type="dxa"/>
            </w:tcMar>
          </w:tcPr>
          <w:p w14:paraId="002000D5" w14:textId="77777777" w:rsidR="00B6225E" w:rsidRDefault="00000000">
            <w:pPr>
              <w:suppressAutoHyphens/>
              <w:spacing w:after="0" w:line="240" w:lineRule="auto"/>
              <w:contextualSpacing/>
              <w:rPr>
                <w:rFonts w:cstheme="minorHAnsi"/>
              </w:rPr>
            </w:pPr>
            <w:r>
              <w:rPr>
                <w:rFonts w:cstheme="minorHAnsi"/>
              </w:rPr>
              <w:t>account_balance is package-private</w:t>
            </w:r>
          </w:p>
        </w:tc>
        <w:tc>
          <w:tcPr>
            <w:tcW w:w="1700" w:type="dxa"/>
            <w:tcMar>
              <w:left w:w="115" w:type="dxa"/>
              <w:right w:w="115" w:type="dxa"/>
            </w:tcMar>
          </w:tcPr>
          <w:p w14:paraId="002000D6" w14:textId="77777777" w:rsidR="00B6225E" w:rsidRDefault="00000000">
            <w:pPr>
              <w:suppressAutoHyphens/>
              <w:spacing w:after="0" w:line="240" w:lineRule="auto"/>
              <w:contextualSpacing/>
              <w:rPr>
                <w:rFonts w:cstheme="minorHAnsi"/>
              </w:rPr>
            </w:pPr>
            <w:r>
              <w:rPr>
                <w:rFonts w:cstheme="minorHAnsi"/>
              </w:rPr>
              <w:t>customer.java</w:t>
            </w:r>
          </w:p>
        </w:tc>
        <w:tc>
          <w:tcPr>
            <w:tcW w:w="4750" w:type="dxa"/>
            <w:tcMar>
              <w:left w:w="115" w:type="dxa"/>
              <w:right w:w="115" w:type="dxa"/>
            </w:tcMar>
          </w:tcPr>
          <w:p w14:paraId="002000D7" w14:textId="77777777" w:rsidR="00B6225E" w:rsidRDefault="00000000">
            <w:pPr>
              <w:suppressAutoHyphens/>
              <w:spacing w:after="0" w:line="240" w:lineRule="auto"/>
              <w:contextualSpacing/>
              <w:rPr>
                <w:rFonts w:cstheme="minorHAnsi"/>
              </w:rPr>
            </w:pPr>
            <w:r>
              <w:rPr>
                <w:rFonts w:cstheme="minorHAnsi"/>
              </w:rPr>
              <w:t>Declare account_balance as private. Add a getAccountBalance() method for reading it and a validated deposit method for updating it. The deposit method should reject negative values.</w:t>
            </w:r>
          </w:p>
        </w:tc>
      </w:tr>
      <w:tr w:rsidR="00AB1234" w14:paraId="002000D8" w14:textId="77777777">
        <w:tc>
          <w:tcPr>
            <w:tcW w:w="900" w:type="dxa"/>
            <w:tcMar>
              <w:left w:w="115" w:type="dxa"/>
              <w:right w:w="115" w:type="dxa"/>
            </w:tcMar>
          </w:tcPr>
          <w:p w14:paraId="002000D9" w14:textId="77777777" w:rsidR="00B6225E" w:rsidRDefault="00000000">
            <w:pPr>
              <w:suppressAutoHyphens/>
              <w:spacing w:after="0" w:line="240" w:lineRule="auto"/>
              <w:contextualSpacing/>
              <w:rPr>
                <w:rFonts w:cstheme="minorHAnsi"/>
              </w:rPr>
            </w:pPr>
            <w:r>
              <w:rPr>
                <w:rFonts w:cstheme="minorHAnsi"/>
              </w:rPr>
              <w:t>MEDIUM</w:t>
            </w:r>
          </w:p>
        </w:tc>
        <w:tc>
          <w:tcPr>
            <w:tcW w:w="2000" w:type="dxa"/>
            <w:tcMar>
              <w:left w:w="115" w:type="dxa"/>
              <w:right w:w="115" w:type="dxa"/>
            </w:tcMar>
          </w:tcPr>
          <w:p w14:paraId="002000DA" w14:textId="77777777" w:rsidR="00B6225E" w:rsidRDefault="00000000">
            <w:pPr>
              <w:suppressAutoHyphens/>
              <w:spacing w:after="0" w:line="240" w:lineRule="auto"/>
              <w:contextualSpacing/>
              <w:rPr>
                <w:rFonts w:cstheme="minorHAnsi"/>
              </w:rPr>
            </w:pPr>
            <w:r>
              <w:rPr>
                <w:rFonts w:cstheme="minorHAnsi"/>
              </w:rPr>
              <w:t>Integer overflow in deposit()</w:t>
            </w:r>
          </w:p>
        </w:tc>
        <w:tc>
          <w:tcPr>
            <w:tcW w:w="1700" w:type="dxa"/>
            <w:tcMar>
              <w:left w:w="115" w:type="dxa"/>
              <w:right w:w="115" w:type="dxa"/>
            </w:tcMar>
          </w:tcPr>
          <w:p w14:paraId="002000DB" w14:textId="77777777" w:rsidR="00B6225E" w:rsidRDefault="00000000">
            <w:pPr>
              <w:suppressAutoHyphens/>
              <w:spacing w:after="0" w:line="240" w:lineRule="auto"/>
              <w:contextualSpacing/>
              <w:rPr>
                <w:rFonts w:cstheme="minorHAnsi"/>
              </w:rPr>
            </w:pPr>
            <w:r>
              <w:rPr>
                <w:rFonts w:cstheme="minorHAnsi"/>
              </w:rPr>
              <w:t>customer.java</w:t>
            </w:r>
          </w:p>
        </w:tc>
        <w:tc>
          <w:tcPr>
            <w:tcW w:w="4750" w:type="dxa"/>
            <w:tcMar>
              <w:left w:w="115" w:type="dxa"/>
              <w:right w:w="115" w:type="dxa"/>
            </w:tcMar>
          </w:tcPr>
          <w:p w14:paraId="002000DC" w14:textId="77777777" w:rsidR="00B6225E" w:rsidRDefault="00000000">
            <w:pPr>
              <w:suppressAutoHyphens/>
              <w:spacing w:after="0" w:line="240" w:lineRule="auto"/>
              <w:contextualSpacing/>
              <w:rPr>
                <w:rFonts w:cstheme="minorHAnsi"/>
              </w:rPr>
            </w:pPr>
            <w:r>
              <w:rPr>
                <w:rFonts w:cstheme="minorHAnsi"/>
              </w:rPr>
              <w:t>Replace the addition with Math.addExact(account_balance, a) which will throw an exception instead of silently overflowing. Also consider using long instead of int for any field that holds a financial amount.</w:t>
            </w:r>
          </w:p>
        </w:tc>
      </w:tr>
      <w:tr w:rsidR="00AB1234" w14:paraId="002000DD" w14:textId="77777777">
        <w:tc>
          <w:tcPr>
            <w:tcW w:w="900" w:type="dxa"/>
            <w:tcMar>
              <w:left w:w="115" w:type="dxa"/>
              <w:right w:w="115" w:type="dxa"/>
            </w:tcMar>
          </w:tcPr>
          <w:p w14:paraId="002000DE" w14:textId="77777777" w:rsidR="00B6225E" w:rsidRDefault="00000000">
            <w:pPr>
              <w:suppressAutoHyphens/>
              <w:spacing w:after="0" w:line="240" w:lineRule="auto"/>
              <w:contextualSpacing/>
              <w:rPr>
                <w:rFonts w:cstheme="minorHAnsi"/>
              </w:rPr>
            </w:pPr>
            <w:r>
              <w:rPr>
                <w:rFonts w:cstheme="minorHAnsi"/>
              </w:rPr>
              <w:t>LOW</w:t>
            </w:r>
          </w:p>
        </w:tc>
        <w:tc>
          <w:tcPr>
            <w:tcW w:w="2000" w:type="dxa"/>
            <w:tcMar>
              <w:left w:w="115" w:type="dxa"/>
              <w:right w:w="115" w:type="dxa"/>
            </w:tcMar>
          </w:tcPr>
          <w:p w14:paraId="002000DF" w14:textId="77777777" w:rsidR="00B6225E" w:rsidRDefault="00000000">
            <w:pPr>
              <w:suppressAutoHyphens/>
              <w:spacing w:after="0" w:line="240" w:lineRule="auto"/>
              <w:contextualSpacing/>
              <w:rPr>
                <w:rFonts w:cstheme="minorHAnsi"/>
              </w:rPr>
            </w:pPr>
            <w:r>
              <w:rPr>
                <w:rFonts w:cstheme="minorHAnsi"/>
              </w:rPr>
              <w:t>Empty stub methods</w:t>
            </w:r>
          </w:p>
        </w:tc>
        <w:tc>
          <w:tcPr>
            <w:tcW w:w="1700" w:type="dxa"/>
            <w:tcMar>
              <w:left w:w="115" w:type="dxa"/>
              <w:right w:w="115" w:type="dxa"/>
            </w:tcMar>
          </w:tcPr>
          <w:p w14:paraId="002000E0" w14:textId="77777777" w:rsidR="00B6225E" w:rsidRDefault="00000000">
            <w:pPr>
              <w:suppressAutoHyphens/>
              <w:spacing w:after="0" w:line="240" w:lineRule="auto"/>
              <w:contextualSpacing/>
              <w:rPr>
                <w:rFonts w:cstheme="minorHAnsi"/>
              </w:rPr>
            </w:pPr>
            <w:r>
              <w:rPr>
                <w:rFonts w:cstheme="minorHAnsi"/>
              </w:rPr>
              <w:t>myDateTime.java</w:t>
            </w:r>
          </w:p>
        </w:tc>
        <w:tc>
          <w:tcPr>
            <w:tcW w:w="4750" w:type="dxa"/>
            <w:tcMar>
              <w:left w:w="115" w:type="dxa"/>
              <w:right w:w="115" w:type="dxa"/>
            </w:tcMar>
          </w:tcPr>
          <w:p w14:paraId="002000E1" w14:textId="77777777" w:rsidR="00B6225E" w:rsidRDefault="00000000">
            <w:pPr>
              <w:suppressAutoHyphens/>
              <w:spacing w:after="0" w:line="240" w:lineRule="auto"/>
              <w:contextualSpacing/>
              <w:rPr>
                <w:rFonts w:cstheme="minorHAnsi"/>
              </w:rPr>
            </w:pPr>
            <w:r>
              <w:rPr>
                <w:rFonts w:cstheme="minorHAnsi"/>
              </w:rPr>
              <w:t xml:space="preserve">Either complete the implementation of retrieveDateTime() and setMyDateTime() so they return real values, or remove the </w:t>
            </w:r>
            <w:r>
              <w:rPr>
                <w:rFonts w:cstheme="minorHAnsi"/>
              </w:rPr>
              <w:lastRenderedPageBreak/>
              <w:t>class entirely if it is not actually used by the application.</w:t>
            </w:r>
          </w:p>
        </w:tc>
      </w:tr>
      <w:tr w:rsidR="00AB1234" w14:paraId="002000E2" w14:textId="77777777">
        <w:tc>
          <w:tcPr>
            <w:tcW w:w="900" w:type="dxa"/>
            <w:tcMar>
              <w:left w:w="115" w:type="dxa"/>
              <w:right w:w="115" w:type="dxa"/>
            </w:tcMar>
          </w:tcPr>
          <w:p w14:paraId="002000E3" w14:textId="77777777" w:rsidR="00B6225E" w:rsidRDefault="00000000">
            <w:pPr>
              <w:suppressAutoHyphens/>
              <w:spacing w:after="0" w:line="240" w:lineRule="auto"/>
              <w:contextualSpacing/>
              <w:rPr>
                <w:rFonts w:cstheme="minorHAnsi"/>
              </w:rPr>
            </w:pPr>
            <w:r>
              <w:rPr>
                <w:rFonts w:cstheme="minorHAnsi"/>
              </w:rPr>
              <w:lastRenderedPageBreak/>
              <w:t>LOW</w:t>
            </w:r>
          </w:p>
        </w:tc>
        <w:tc>
          <w:tcPr>
            <w:tcW w:w="2000" w:type="dxa"/>
            <w:tcMar>
              <w:left w:w="115" w:type="dxa"/>
              <w:right w:w="115" w:type="dxa"/>
            </w:tcMar>
          </w:tcPr>
          <w:p w14:paraId="002000E4" w14:textId="77777777" w:rsidR="00B6225E" w:rsidRDefault="00000000">
            <w:pPr>
              <w:suppressAutoHyphens/>
              <w:spacing w:after="0" w:line="240" w:lineRule="auto"/>
              <w:contextualSpacing/>
              <w:rPr>
                <w:rFonts w:cstheme="minorHAnsi"/>
              </w:rPr>
            </w:pPr>
            <w:r>
              <w:rPr>
                <w:rFonts w:cstheme="minorHAnsi"/>
              </w:rPr>
              <w:t>Class naming convention violations</w:t>
            </w:r>
          </w:p>
        </w:tc>
        <w:tc>
          <w:tcPr>
            <w:tcW w:w="1700" w:type="dxa"/>
            <w:tcMar>
              <w:left w:w="115" w:type="dxa"/>
              <w:right w:w="115" w:type="dxa"/>
            </w:tcMar>
          </w:tcPr>
          <w:p w14:paraId="002000E5" w14:textId="77777777" w:rsidR="00B6225E" w:rsidRDefault="00000000">
            <w:pPr>
              <w:suppressAutoHyphens/>
              <w:spacing w:after="0" w:line="240" w:lineRule="auto"/>
              <w:contextualSpacing/>
              <w:rPr>
                <w:rFonts w:cstheme="minorHAnsi"/>
              </w:rPr>
            </w:pPr>
            <w:r>
              <w:rPr>
                <w:rFonts w:cstheme="minorHAnsi"/>
              </w:rPr>
              <w:t>customer.java, myDateTime.java</w:t>
            </w:r>
          </w:p>
        </w:tc>
        <w:tc>
          <w:tcPr>
            <w:tcW w:w="4750" w:type="dxa"/>
            <w:tcMar>
              <w:left w:w="115" w:type="dxa"/>
              <w:right w:w="115" w:type="dxa"/>
            </w:tcMar>
          </w:tcPr>
          <w:p w14:paraId="002000E6" w14:textId="77777777" w:rsidR="00B6225E" w:rsidRDefault="00000000">
            <w:pPr>
              <w:suppressAutoHyphens/>
              <w:spacing w:after="0" w:line="240" w:lineRule="auto"/>
              <w:contextualSpacing/>
              <w:rPr>
                <w:rFonts w:cstheme="minorHAnsi"/>
              </w:rPr>
            </w:pPr>
            <w:r>
              <w:rPr>
                <w:rFonts w:cstheme="minorHAnsi"/>
              </w:rPr>
              <w:t>Rename customer to Customer and myDateTime to MyDateTime to follow standard Java naming conventions. This makes the code easier to read and prevents potential problems on case-sensitive file systems like Linux.</w:t>
            </w:r>
          </w:p>
        </w:tc>
      </w:tr>
      <w:tr w:rsidR="00AB1234" w14:paraId="002000E7" w14:textId="77777777">
        <w:tc>
          <w:tcPr>
            <w:tcW w:w="900" w:type="dxa"/>
            <w:tcMar>
              <w:left w:w="115" w:type="dxa"/>
              <w:right w:w="115" w:type="dxa"/>
            </w:tcMar>
          </w:tcPr>
          <w:p w14:paraId="002000E8" w14:textId="77777777" w:rsidR="00B6225E" w:rsidRDefault="00000000">
            <w:pPr>
              <w:suppressAutoHyphens/>
              <w:spacing w:after="0" w:line="240" w:lineRule="auto"/>
              <w:contextualSpacing/>
              <w:rPr>
                <w:rFonts w:cstheme="minorHAnsi"/>
              </w:rPr>
            </w:pPr>
            <w:r>
              <w:rPr>
                <w:rFonts w:cstheme="minorHAnsi"/>
              </w:rPr>
              <w:t>LOW</w:t>
            </w:r>
          </w:p>
        </w:tc>
        <w:tc>
          <w:tcPr>
            <w:tcW w:w="2000" w:type="dxa"/>
            <w:tcMar>
              <w:left w:w="115" w:type="dxa"/>
              <w:right w:w="115" w:type="dxa"/>
            </w:tcMar>
          </w:tcPr>
          <w:p w14:paraId="002000E9" w14:textId="77777777" w:rsidR="00B6225E" w:rsidRDefault="00000000">
            <w:pPr>
              <w:suppressAutoHyphens/>
              <w:spacing w:after="0" w:line="240" w:lineRule="auto"/>
              <w:contextualSpacing/>
              <w:rPr>
                <w:rFonts w:cstheme="minorHAnsi"/>
              </w:rPr>
            </w:pPr>
            <w:r>
              <w:rPr>
                <w:rFonts w:cstheme="minorHAnsi"/>
              </w:rPr>
              <w:t>Dependency-Check plugin is outdated (5.3.0)</w:t>
            </w:r>
          </w:p>
        </w:tc>
        <w:tc>
          <w:tcPr>
            <w:tcW w:w="1700" w:type="dxa"/>
            <w:tcMar>
              <w:left w:w="115" w:type="dxa"/>
              <w:right w:w="115" w:type="dxa"/>
            </w:tcMar>
          </w:tcPr>
          <w:p w14:paraId="002000EA" w14:textId="77777777" w:rsidR="00B6225E" w:rsidRDefault="00000000">
            <w:pPr>
              <w:suppressAutoHyphens/>
              <w:spacing w:after="0" w:line="240" w:lineRule="auto"/>
              <w:contextualSpacing/>
              <w:rPr>
                <w:rFonts w:cstheme="minorHAnsi"/>
              </w:rPr>
            </w:pPr>
            <w:r>
              <w:rPr>
                <w:rFonts w:cstheme="minorHAnsi"/>
              </w:rPr>
              <w:t>pom.xml</w:t>
            </w:r>
          </w:p>
        </w:tc>
        <w:tc>
          <w:tcPr>
            <w:tcW w:w="4750" w:type="dxa"/>
            <w:tcMar>
              <w:left w:w="115" w:type="dxa"/>
              <w:right w:w="115" w:type="dxa"/>
            </w:tcMar>
          </w:tcPr>
          <w:p w14:paraId="002000EB" w14:textId="77777777" w:rsidR="00B6225E" w:rsidRDefault="00000000">
            <w:pPr>
              <w:suppressAutoHyphens/>
              <w:spacing w:after="0" w:line="240" w:lineRule="auto"/>
              <w:contextualSpacing/>
              <w:rPr>
                <w:rFonts w:cstheme="minorHAnsi"/>
              </w:rPr>
            </w:pPr>
            <w:r>
              <w:rPr>
                <w:rFonts w:cstheme="minorHAnsi"/>
              </w:rPr>
              <w:t>Update the dependency-check-maven plugin version to 9.0.7 or the latest available version. The newer version has access to a more complete and current set of CVE data from the NVD.</w:t>
            </w:r>
          </w:p>
        </w:tc>
      </w:tr>
    </w:tbl>
    <w:p w14:paraId="41FF0418" w14:textId="77777777" w:rsidR="00D03158" w:rsidRDefault="00D03158"/>
    <w:sectPr w:rsidR="00D03158" w:rsidSect="00F20525">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2CA7" w14:textId="77777777" w:rsidR="00C70A0A" w:rsidRDefault="00C70A0A" w:rsidP="002F3F84">
      <w:r>
        <w:separator/>
      </w:r>
    </w:p>
  </w:endnote>
  <w:endnote w:type="continuationSeparator" w:id="0">
    <w:p w14:paraId="7A9691EE" w14:textId="77777777" w:rsidR="00C70A0A" w:rsidRDefault="00C70A0A" w:rsidP="002F3F84">
      <w:r>
        <w:continuationSeparator/>
      </w:r>
    </w:p>
  </w:endnote>
  <w:endnote w:type="continuationNotice" w:id="1">
    <w:p w14:paraId="49ABD0AA" w14:textId="77777777" w:rsidR="00C70A0A" w:rsidRDefault="00C70A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F5367" w14:textId="77777777" w:rsidR="00C70A0A" w:rsidRDefault="00C70A0A" w:rsidP="002F3F84">
      <w:r>
        <w:separator/>
      </w:r>
    </w:p>
  </w:footnote>
  <w:footnote w:type="continuationSeparator" w:id="0">
    <w:p w14:paraId="37BCE639" w14:textId="77777777" w:rsidR="00C70A0A" w:rsidRDefault="00C70A0A" w:rsidP="002F3F84">
      <w:r>
        <w:continuationSeparator/>
      </w:r>
    </w:p>
  </w:footnote>
  <w:footnote w:type="continuationNotice" w:id="1">
    <w:p w14:paraId="7136FE08" w14:textId="77777777" w:rsidR="00C70A0A" w:rsidRDefault="00C70A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2F7441"/>
    <w:rsid w:val="00321D27"/>
    <w:rsid w:val="003221D7"/>
    <w:rsid w:val="0032740C"/>
    <w:rsid w:val="00352FD0"/>
    <w:rsid w:val="003726AD"/>
    <w:rsid w:val="0037344C"/>
    <w:rsid w:val="00393181"/>
    <w:rsid w:val="003A0BF9"/>
    <w:rsid w:val="003A2F8A"/>
    <w:rsid w:val="003C2AE6"/>
    <w:rsid w:val="003D5918"/>
    <w:rsid w:val="003E399D"/>
    <w:rsid w:val="003E51E4"/>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2B0C"/>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1FA1"/>
    <w:rsid w:val="007033DB"/>
    <w:rsid w:val="00705D42"/>
    <w:rsid w:val="007205AF"/>
    <w:rsid w:val="007415E6"/>
    <w:rsid w:val="00742E9C"/>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D7A46"/>
    <w:rsid w:val="008E7E10"/>
    <w:rsid w:val="008F26B4"/>
    <w:rsid w:val="008F3828"/>
    <w:rsid w:val="0090104E"/>
    <w:rsid w:val="00921C2E"/>
    <w:rsid w:val="009279EB"/>
    <w:rsid w:val="00940B1A"/>
    <w:rsid w:val="00944D65"/>
    <w:rsid w:val="00966538"/>
    <w:rsid w:val="009714E8"/>
    <w:rsid w:val="00974AE3"/>
    <w:rsid w:val="009774F3"/>
    <w:rsid w:val="00985428"/>
    <w:rsid w:val="00994311"/>
    <w:rsid w:val="009B0AA5"/>
    <w:rsid w:val="009B1496"/>
    <w:rsid w:val="009C0403"/>
    <w:rsid w:val="009C11B9"/>
    <w:rsid w:val="009C6202"/>
    <w:rsid w:val="00A12BCB"/>
    <w:rsid w:val="00A36CDD"/>
    <w:rsid w:val="00A44DAC"/>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225E"/>
    <w:rsid w:val="00B66A6E"/>
    <w:rsid w:val="00B70EF1"/>
    <w:rsid w:val="00BB1033"/>
    <w:rsid w:val="00BD4019"/>
    <w:rsid w:val="00BE22B6"/>
    <w:rsid w:val="00BE5AC6"/>
    <w:rsid w:val="00BF2E4C"/>
    <w:rsid w:val="00BF4E7E"/>
    <w:rsid w:val="00C06A29"/>
    <w:rsid w:val="00C40227"/>
    <w:rsid w:val="00C41B36"/>
    <w:rsid w:val="00C56FC2"/>
    <w:rsid w:val="00C70A0A"/>
    <w:rsid w:val="00C8056A"/>
    <w:rsid w:val="00C94751"/>
    <w:rsid w:val="00CB16D1"/>
    <w:rsid w:val="00CB2008"/>
    <w:rsid w:val="00CD3D98"/>
    <w:rsid w:val="00CD774B"/>
    <w:rsid w:val="00CE44E9"/>
    <w:rsid w:val="00CF0E92"/>
    <w:rsid w:val="00D000D3"/>
    <w:rsid w:val="00D03158"/>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67</TotalTime>
  <Pages>20</Pages>
  <Words>5064</Words>
  <Characters>28867</Characters>
  <Application>Microsoft Office Word</Application>
  <DocSecurity>0</DocSecurity>
  <Lines>240</Lines>
  <Paragraphs>67</Paragraphs>
  <ScaleCrop>false</ScaleCrop>
  <Company/>
  <LinksUpToDate>false</LinksUpToDate>
  <CharactersWithSpaces>33864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Kwibe, Samuel</cp:lastModifiedBy>
  <cp:revision>12</cp:revision>
  <dcterms:created xsi:type="dcterms:W3CDTF">2024-02-07T05:59:00Z</dcterms:created>
  <dcterms:modified xsi:type="dcterms:W3CDTF">2026-03-17T12:42:00Z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