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09" w:rsidRPr="00AD3A19" w:rsidRDefault="00AA2C09" w:rsidP="00AA2C09">
      <w:pPr>
        <w:spacing w:line="360" w:lineRule="auto"/>
        <w:rPr>
          <w:rFonts w:ascii="楷体_GB2312" w:eastAsia="楷体_GB2312" w:hAnsi="宋体"/>
          <w:b/>
          <w:bCs/>
          <w:color w:val="000000"/>
          <w:sz w:val="36"/>
          <w:szCs w:val="36"/>
        </w:rPr>
      </w:pP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44"/>
          <w:szCs w:val="44"/>
        </w:rPr>
        <w:t xml:space="preserve">配 网 倒 闸 操 作 票 </w:t>
      </w:r>
      <w:r w:rsidRPr="00AD3A19">
        <w:rPr>
          <w:rFonts w:ascii="楷体_GB2312" w:eastAsia="楷体_GB2312" w:hAnsi="宋体" w:hint="eastAsia"/>
          <w:b/>
          <w:bCs/>
          <w:color w:val="000000"/>
          <w:kern w:val="0"/>
          <w:sz w:val="36"/>
          <w:szCs w:val="36"/>
        </w:rPr>
        <w:t xml:space="preserve">  </w:t>
      </w:r>
      <w:r w:rsidRPr="00AD3A19">
        <w:rPr>
          <w:rFonts w:ascii="楷体_GB2312" w:eastAsia="楷体_GB2312" w:hAnsi="宋体" w:hint="eastAsia"/>
          <w:color w:val="000000"/>
          <w:sz w:val="36"/>
          <w:szCs w:val="36"/>
        </w:rPr>
        <w:t>№：</w:t>
      </w:r>
      <w:r>
        <w:rPr>
          <w:rFonts w:ascii="楷体_GB2312" w:eastAsia="楷体_GB2312" w:hAnsi="宋体" w:hint="eastAsia"/>
          <w:color w:val="000000"/>
          <w:sz w:val="36"/>
          <w:szCs w:val="36"/>
        </w:rPr>
        <w:t>000390</w:t>
      </w:r>
    </w:p>
    <w:p w:rsidR="00AA2C09" w:rsidRPr="00C505F4" w:rsidRDefault="00AA2C09" w:rsidP="00AA2C09">
      <w:pPr>
        <w:spacing w:line="360" w:lineRule="auto"/>
        <w:ind w:leftChars="-120" w:hangingChars="150" w:hanging="360"/>
        <w:rPr>
          <w:rFonts w:ascii="宋体" w:eastAsia="宋体" w:hAnsi="宋体"/>
          <w:bCs/>
          <w:color w:val="000000"/>
          <w:sz w:val="24"/>
          <w:szCs w:val="24"/>
        </w:rPr>
      </w:pP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配变站名称：</w:t>
      </w:r>
      <w:r w:rsidR="002875DA" w:rsidRPr="00AD3A19">
        <w:rPr>
          <w:rFonts w:ascii="楷体_GB2312" w:eastAsia="楷体_GB2312" w:hAnsi="宋体" w:hint="eastAsia"/>
          <w:color w:val="000000"/>
          <w:sz w:val="24"/>
          <w:szCs w:val="24"/>
        </w:rPr>
        <w:t>10</w:t>
      </w:r>
      <w:r w:rsidR="002875DA">
        <w:rPr>
          <w:rFonts w:ascii="楷体_GB2312" w:eastAsia="楷体_GB2312" w:hAnsi="宋体" w:hint="eastAsia"/>
          <w:color w:val="000000"/>
          <w:sz w:val="24"/>
          <w:szCs w:val="24"/>
        </w:rPr>
        <w:t>k</w:t>
      </w:r>
      <w:r w:rsidR="002875DA" w:rsidRPr="00AD3A19">
        <w:rPr>
          <w:rFonts w:ascii="楷体_GB2312" w:eastAsia="楷体_GB2312" w:hAnsi="宋体" w:hint="eastAsia"/>
          <w:color w:val="000000"/>
          <w:sz w:val="24"/>
          <w:szCs w:val="24"/>
        </w:rPr>
        <w:t>V</w:t>
      </w:r>
      <w:r w:rsidR="002875DA">
        <w:rPr>
          <w:rFonts w:ascii="楷体_GB2312" w:eastAsia="楷体_GB2312" w:hAnsi="宋体" w:hint="eastAsia"/>
          <w:color w:val="000000"/>
          <w:sz w:val="24"/>
          <w:szCs w:val="24"/>
        </w:rPr>
        <w:t xml:space="preserve">锦都汇小区开闭所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执行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>配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调字第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9545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>号命令</w:t>
      </w:r>
      <w:r w:rsidRPr="00AD3A19">
        <w:rPr>
          <w:rFonts w:ascii="楷体_GB2312" w:eastAsia="楷体_GB2312" w:hAnsi="宋体" w:hint="eastAsia"/>
          <w:color w:val="000000"/>
          <w:sz w:val="28"/>
          <w:szCs w:val="24"/>
        </w:rPr>
        <w:t xml:space="preserve"> </w:t>
      </w:r>
      <w:r w:rsidRPr="00AD3A19">
        <w:rPr>
          <w:rFonts w:ascii="楷体_GB2312" w:eastAsia="楷体_GB2312" w:hAnsi="宋体" w:hint="eastAsia"/>
          <w:color w:val="000000"/>
          <w:sz w:val="24"/>
          <w:szCs w:val="24"/>
        </w:rPr>
        <w:t xml:space="preserve"> </w:t>
      </w:r>
      <w:r>
        <w:rPr>
          <w:rFonts w:ascii="楷体_GB2312" w:eastAsia="楷体_GB2312" w:hAnsi="宋体" w:hint="eastAsia"/>
          <w:color w:val="000000"/>
          <w:sz w:val="24"/>
          <w:szCs w:val="24"/>
        </w:rPr>
        <w:t xml:space="preserve">              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900"/>
        <w:gridCol w:w="7438"/>
        <w:gridCol w:w="951"/>
      </w:tblGrid>
      <w:tr w:rsidR="00AA2C09" w:rsidRPr="00AD3A19" w:rsidTr="00A57E52">
        <w:trPr>
          <w:cantSplit/>
          <w:trHeight w:val="414"/>
          <w:jc w:val="center"/>
        </w:trPr>
        <w:tc>
          <w:tcPr>
            <w:tcW w:w="99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一、在模拟图板上模拟时间：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年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AA2C09" w:rsidRPr="00AD3A19" w:rsidTr="00A57E52">
        <w:trPr>
          <w:cantSplit/>
          <w:trHeight w:val="45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二、倒闸操作开始时间：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时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 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终了时间：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 日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    </w:t>
            </w: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AA2C09" w:rsidRPr="0093075E" w:rsidTr="00A57E52">
        <w:trPr>
          <w:cantSplit/>
          <w:trHeight w:val="473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三、操作任务：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万悦城2组合配电站将10kV1、2母线压变由冷备用改为运行</w:t>
            </w:r>
          </w:p>
        </w:tc>
      </w:tr>
      <w:tr w:rsidR="00AA2C09" w:rsidRPr="00BA1E96" w:rsidTr="00A57E52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8E6136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2、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将万悦一段101开关由冷备用改为运行</w:t>
            </w:r>
          </w:p>
        </w:tc>
      </w:tr>
      <w:tr w:rsidR="00AA2C09" w:rsidRPr="00BA1E96" w:rsidTr="00A57E52">
        <w:trPr>
          <w:cantSplit/>
          <w:trHeight w:val="45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3、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将10kV母联100开关由冷备用改为运行</w:t>
            </w:r>
          </w:p>
        </w:tc>
      </w:tr>
      <w:tr w:rsidR="00AA2C09" w:rsidRPr="00AD3A19" w:rsidTr="00A57E52">
        <w:trPr>
          <w:cantSplit/>
          <w:trHeight w:val="44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四、倒闸操作步骤：</w:t>
            </w:r>
          </w:p>
        </w:tc>
      </w:tr>
      <w:tr w:rsidR="00AA2C09" w:rsidRPr="00AD3A19" w:rsidTr="00A57E52">
        <w:trPr>
          <w:cantSplit/>
          <w:trHeight w:val="45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adjustRightInd w:val="0"/>
              <w:textAlignment w:val="baseline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顺序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firstLineChars="800" w:firstLine="1920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操     作     项     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jc w:val="center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AA2C09" w:rsidRPr="00AD3A19" w:rsidTr="00A57E52">
        <w:trPr>
          <w:cantSplit/>
          <w:trHeight w:val="471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adjustRightInd w:val="0"/>
              <w:spacing w:line="360" w:lineRule="auto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</w:rPr>
              <w:t>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1压变1003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43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adjustRightInd w:val="0"/>
              <w:spacing w:line="360" w:lineRule="auto"/>
              <w:jc w:val="center"/>
              <w:textAlignment w:val="baseline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D056BB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1压变1003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69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09" w:rsidRPr="00BC08C6" w:rsidRDefault="00AA2C09" w:rsidP="00A57E52">
            <w:pPr>
              <w:spacing w:line="360" w:lineRule="auto"/>
              <w:jc w:val="left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1压变1003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5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0B4D90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09" w:rsidRPr="00BC08C6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检查1压变1003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#刀闸三相确已合上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87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2压变1004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5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D056BB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2压变1004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8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09" w:rsidRPr="00BC08C6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2压变1004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85047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09" w:rsidRPr="00BC08C6" w:rsidRDefault="00AA2C09" w:rsidP="00A57E52">
            <w:pPr>
              <w:spacing w:line="360" w:lineRule="auto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检查2压变1004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#刀闸三相确已合上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2F1E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9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8B3E8D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10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11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D056B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12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13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 w:rsidRPr="007623AD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万悦一段101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14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检查母联10</w:t>
            </w:r>
            <w:r w:rsidR="00A14E56">
              <w:rPr>
                <w:rFonts w:ascii="楷体_GB2312" w:eastAsia="楷体_GB2312" w:hAnsi="宋体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送电设备范围内却无遗留接地线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15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5E608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将母联10</w:t>
            </w:r>
            <w:r w:rsidR="00A14E56">
              <w:rPr>
                <w:rFonts w:ascii="楷体_GB2312" w:eastAsia="楷体_GB2312" w:hAnsi="宋体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#开关手车由“试验”位置摇至“工作”位置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spacing w:line="360" w:lineRule="auto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16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D056BB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019C3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母联10</w:t>
            </w:r>
            <w:r w:rsidR="00A14E56">
              <w:rPr>
                <w:rFonts w:ascii="楷体_GB2312" w:eastAsia="楷体_GB2312" w:hAnsi="宋体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手车确在“工作”位置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17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合上母联10</w:t>
            </w:r>
            <w:r w:rsidR="00A14E56">
              <w:rPr>
                <w:rFonts w:ascii="楷体_GB2312" w:eastAsia="楷体_GB2312" w:hAnsi="宋体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18</w:t>
            </w: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355214" w:rsidRDefault="00AA2C09" w:rsidP="00A57E52">
            <w:pPr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sz w:val="24"/>
              </w:rPr>
              <w:t>检查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母联10</w:t>
            </w:r>
            <w:r w:rsidR="00A14E56">
              <w:rPr>
                <w:rFonts w:ascii="楷体_GB2312" w:eastAsia="楷体_GB2312" w:hAnsi="宋体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#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开关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三相确在合闸位置</w:t>
            </w:r>
            <w:bookmarkStart w:id="0" w:name="_GoBack"/>
            <w:bookmarkEnd w:id="0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494"/>
          <w:jc w:val="center"/>
        </w:trPr>
        <w:tc>
          <w:tcPr>
            <w:tcW w:w="6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Pr="00AD3A19" w:rsidRDefault="00AA2C09" w:rsidP="00A57E52">
            <w:pPr>
              <w:ind w:hanging="108"/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jc w:val="center"/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7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C0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</w:rPr>
            </w:pPr>
          </w:p>
        </w:tc>
      </w:tr>
      <w:tr w:rsidR="00AA2C09" w:rsidRPr="00AD3A19" w:rsidTr="00A57E52">
        <w:trPr>
          <w:cantSplit/>
          <w:trHeight w:val="598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备注：</w:t>
            </w:r>
          </w:p>
        </w:tc>
      </w:tr>
      <w:tr w:rsidR="00AA2C09" w:rsidRPr="00AD3A19" w:rsidTr="00A57E52">
        <w:trPr>
          <w:cantSplit/>
          <w:trHeight w:val="1261"/>
          <w:jc w:val="center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 xml:space="preserve">填票人：                   审票人： </w:t>
            </w:r>
          </w:p>
          <w:p w:rsidR="00AA2C09" w:rsidRPr="00AD3A19" w:rsidRDefault="00AA2C09" w:rsidP="00A57E52">
            <w:pPr>
              <w:rPr>
                <w:rFonts w:ascii="楷体_GB2312" w:eastAsia="楷体_GB2312" w:hAnsi="宋体"/>
                <w:color w:val="000000"/>
                <w:sz w:val="24"/>
                <w:szCs w:val="24"/>
              </w:rPr>
            </w:pPr>
            <w:r w:rsidRPr="00AD3A19">
              <w:rPr>
                <w:rFonts w:ascii="楷体_GB2312" w:eastAsia="楷体_GB2312" w:hAnsi="宋体" w:hint="eastAsia"/>
                <w:color w:val="000000"/>
                <w:sz w:val="24"/>
                <w:szCs w:val="24"/>
              </w:rPr>
              <w:t>操作人：                   监护人：                    班长：</w:t>
            </w:r>
          </w:p>
        </w:tc>
      </w:tr>
    </w:tbl>
    <w:p w:rsidR="00AA2C09" w:rsidRPr="00F80895" w:rsidRDefault="00AA2C09" w:rsidP="00AA2C09"/>
    <w:p w:rsidR="00C45D9C" w:rsidRPr="00AA2C09" w:rsidRDefault="00C45D9C"/>
    <w:sectPr w:rsidR="00C45D9C" w:rsidRPr="00AA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E45" w:rsidRDefault="00381E45" w:rsidP="00DD5F53">
      <w:r>
        <w:separator/>
      </w:r>
    </w:p>
  </w:endnote>
  <w:endnote w:type="continuationSeparator" w:id="0">
    <w:p w:rsidR="00381E45" w:rsidRDefault="00381E45" w:rsidP="00DD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E45" w:rsidRDefault="00381E45" w:rsidP="00DD5F53">
      <w:r>
        <w:separator/>
      </w:r>
    </w:p>
  </w:footnote>
  <w:footnote w:type="continuationSeparator" w:id="0">
    <w:p w:rsidR="00381E45" w:rsidRDefault="00381E45" w:rsidP="00DD5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09"/>
    <w:rsid w:val="00023FB1"/>
    <w:rsid w:val="002875DA"/>
    <w:rsid w:val="00381E45"/>
    <w:rsid w:val="00711246"/>
    <w:rsid w:val="00A14E56"/>
    <w:rsid w:val="00AA2C09"/>
    <w:rsid w:val="00C45D9C"/>
    <w:rsid w:val="00CA3EE3"/>
    <w:rsid w:val="00D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B8B37"/>
  <w15:chartTrackingRefBased/>
  <w15:docId w15:val="{77622F46-BCD5-42A9-8F77-12FC6943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09"/>
    <w:pPr>
      <w:widowControl w:val="0"/>
      <w:jc w:val="both"/>
    </w:pPr>
    <w:rPr>
      <w:rFonts w:ascii="Times New Roman" w:eastAsia="仿宋_GB2312" w:hAnsi="Times New Roman" w:cs="Times New Roman"/>
      <w:sz w:val="3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24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246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aoti-1">
    <w:name w:val="biaoti-1"/>
    <w:basedOn w:val="1"/>
    <w:qFormat/>
    <w:rsid w:val="00711246"/>
    <w:pPr>
      <w:spacing w:before="0" w:after="0" w:line="240" w:lineRule="auto"/>
      <w:ind w:firstLineChars="200" w:firstLine="200"/>
      <w:jc w:val="left"/>
    </w:pPr>
    <w:rPr>
      <w:rFonts w:ascii="宋体" w:eastAsia="黑体" w:hAnsi="宋体"/>
      <w:sz w:val="28"/>
      <w:szCs w:val="21"/>
    </w:rPr>
  </w:style>
  <w:style w:type="character" w:customStyle="1" w:styleId="10">
    <w:name w:val="标题 1 字符"/>
    <w:basedOn w:val="a0"/>
    <w:link w:val="1"/>
    <w:uiPriority w:val="9"/>
    <w:rsid w:val="00711246"/>
    <w:rPr>
      <w:b/>
      <w:bCs/>
      <w:kern w:val="44"/>
      <w:sz w:val="44"/>
      <w:szCs w:val="44"/>
    </w:rPr>
  </w:style>
  <w:style w:type="paragraph" w:customStyle="1" w:styleId="biaoti-2">
    <w:name w:val="biaoti-2"/>
    <w:basedOn w:val="2"/>
    <w:qFormat/>
    <w:rsid w:val="00711246"/>
    <w:pPr>
      <w:spacing w:before="0" w:after="0" w:line="240" w:lineRule="auto"/>
      <w:ind w:firstLine="561"/>
      <w:jc w:val="left"/>
    </w:pPr>
    <w:rPr>
      <w:rFonts w:eastAsia="黑体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711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iaoti-3">
    <w:name w:val="biaoti-3"/>
    <w:basedOn w:val="3"/>
    <w:qFormat/>
    <w:rsid w:val="00711246"/>
    <w:pPr>
      <w:spacing w:before="0" w:after="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711246"/>
    <w:rPr>
      <w:b/>
      <w:bCs/>
      <w:sz w:val="32"/>
      <w:szCs w:val="32"/>
    </w:rPr>
  </w:style>
  <w:style w:type="paragraph" w:customStyle="1" w:styleId="zhengwen">
    <w:name w:val="zhengwen"/>
    <w:basedOn w:val="a"/>
    <w:qFormat/>
    <w:rsid w:val="00711246"/>
    <w:pPr>
      <w:spacing w:line="360" w:lineRule="auto"/>
    </w:pPr>
    <w:rPr>
      <w:rFonts w:asciiTheme="minorHAnsi" w:eastAsia="宋体" w:hAnsiTheme="minorHAnsi" w:cstheme="minorBidi"/>
      <w:sz w:val="24"/>
      <w:szCs w:val="22"/>
    </w:rPr>
  </w:style>
  <w:style w:type="paragraph" w:styleId="a3">
    <w:name w:val="header"/>
    <w:basedOn w:val="a"/>
    <w:link w:val="a4"/>
    <w:uiPriority w:val="99"/>
    <w:unhideWhenUsed/>
    <w:rsid w:val="00DD5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F5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F5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Feng</dc:creator>
  <cp:keywords/>
  <dc:description/>
  <cp:lastModifiedBy>Mr. Feng</cp:lastModifiedBy>
  <cp:revision>5</cp:revision>
  <dcterms:created xsi:type="dcterms:W3CDTF">2019-01-14T08:07:00Z</dcterms:created>
  <dcterms:modified xsi:type="dcterms:W3CDTF">2019-07-16T11:48:00Z</dcterms:modified>
</cp:coreProperties>
</file>