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firstLine="72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t>Museum Information Document</w:t>
      </w:r>
    </w:p>
    <w:p>
      <w:pPr>
        <w:pStyle w:val="Normal1"/>
        <w:ind w:firstLine="720"/>
        <w:jc w:val="center"/>
        <w:rPr>
          <w:rFonts w:ascii="Times New Roman" w:hAnsi="Times New Roman" w:eastAsia="Times New Roman" w:cs="Times New Roman"/>
          <w:b/>
          <w:b/>
          <w:sz w:val="40"/>
          <w:szCs w:val="40"/>
          <w:u w:val="single"/>
        </w:rPr>
      </w:pPr>
      <w:r>
        <w:rPr>
          <w:rFonts w:eastAsia="Times New Roman" w:cs="Times New Roman" w:ascii="Times New Roman" w:hAnsi="Times New Roman"/>
          <w:b/>
          <w:sz w:val="40"/>
          <w:szCs w:val="40"/>
          <w:u w:val="single"/>
        </w:rPr>
      </w:r>
    </w:p>
    <w:p>
      <w:pPr>
        <w:pStyle w:val="Normal1"/>
        <w:numPr>
          <w:ilvl w:val="0"/>
          <w:numId w:val="1"/>
        </w:numPr>
        <w:ind w:left="270" w:hanging="360"/>
        <w:rPr>
          <w:rFonts w:ascii="Times New Roman" w:hAnsi="Times New Roman" w:eastAsia="Times New Roman" w:cs="Times New Roman"/>
          <w:sz w:val="30"/>
          <w:szCs w:val="30"/>
          <w:u w:val="none"/>
        </w:rPr>
      </w:pPr>
      <w:r>
        <w:rPr>
          <w:rFonts w:eastAsia="Times New Roman" w:cs="Times New Roman" w:ascii="Times New Roman" w:hAnsi="Times New Roman"/>
          <w:sz w:val="30"/>
          <w:szCs w:val="30"/>
          <w:u w:val="single"/>
        </w:rPr>
        <w:t>Museum Overview</w:t>
      </w:r>
    </w:p>
    <w:p>
      <w:pPr>
        <w:pStyle w:val="Normal1"/>
        <w:numPr>
          <w:ilvl w:val="1"/>
          <w:numId w:val="1"/>
        </w:numPr>
        <w:ind w:left="720" w:hanging="360"/>
        <w:rPr>
          <w:rFonts w:ascii="Times New Roman" w:hAnsi="Times New Roman" w:eastAsia="Times New Roman" w:cs="Times New Roman"/>
          <w:sz w:val="30"/>
          <w:szCs w:val="30"/>
          <w:u w:val="none"/>
        </w:rPr>
      </w:pPr>
      <w:r>
        <w:rPr>
          <w:rFonts w:eastAsia="Times New Roman" w:cs="Times New Roman" w:ascii="Times New Roman" w:hAnsi="Times New Roman"/>
          <w:sz w:val="24"/>
          <w:szCs w:val="24"/>
        </w:rPr>
        <w:t>Name: Grand Heritage Museum</w:t>
      </w:r>
    </w:p>
    <w:p>
      <w:pPr>
        <w:pStyle w:val="Normal1"/>
        <w:numPr>
          <w:ilvl w:val="1"/>
          <w:numId w:val="1"/>
        </w:numPr>
        <w:ind w:left="720" w:hanging="360"/>
        <w:rPr>
          <w:rFonts w:ascii="Times New Roman" w:hAnsi="Times New Roman" w:eastAsia="Times New Roman" w:cs="Times New Roman"/>
          <w:sz w:val="30"/>
          <w:szCs w:val="30"/>
          <w:u w:val="none"/>
        </w:rPr>
      </w:pPr>
      <w:r>
        <w:rPr>
          <w:rFonts w:eastAsia="Times New Roman" w:cs="Times New Roman" w:ascii="Times New Roman" w:hAnsi="Times New Roman"/>
          <w:sz w:val="24"/>
          <w:szCs w:val="24"/>
        </w:rPr>
        <w:t>Location: 123 Museum Avenue, Historical City, Country</w:t>
      </w:r>
    </w:p>
    <w:p>
      <w:pPr>
        <w:pStyle w:val="Normal1"/>
        <w:numPr>
          <w:ilvl w:val="1"/>
          <w:numId w:val="1"/>
        </w:numPr>
        <w:ind w:left="720" w:hanging="360"/>
        <w:rPr>
          <w:rFonts w:ascii="Times New Roman" w:hAnsi="Times New Roman" w:eastAsia="Times New Roman" w:cs="Times New Roman"/>
          <w:sz w:val="30"/>
          <w:szCs w:val="30"/>
          <w:u w:val="none"/>
        </w:rPr>
      </w:pPr>
      <w:r>
        <w:rPr>
          <w:rFonts w:eastAsia="Times New Roman" w:cs="Times New Roman" w:ascii="Times New Roman" w:hAnsi="Times New Roman"/>
          <w:sz w:val="24"/>
          <w:szCs w:val="24"/>
        </w:rPr>
        <w:t>Contact: +123-456-7890</w:t>
      </w:r>
    </w:p>
    <w:p>
      <w:pPr>
        <w:pStyle w:val="Normal1"/>
        <w:numPr>
          <w:ilvl w:val="1"/>
          <w:numId w:val="1"/>
        </w:numPr>
        <w:ind w:left="720" w:hanging="360"/>
        <w:rPr>
          <w:rFonts w:ascii="Times New Roman" w:hAnsi="Times New Roman" w:eastAsia="Times New Roman" w:cs="Times New Roman"/>
          <w:sz w:val="30"/>
          <w:szCs w:val="30"/>
          <w:u w:val="none"/>
        </w:rPr>
      </w:pPr>
      <w:r>
        <w:rPr>
          <w:rFonts w:eastAsia="Times New Roman" w:cs="Times New Roman" w:ascii="Times New Roman" w:hAnsi="Times New Roman"/>
          <w:sz w:val="24"/>
          <w:szCs w:val="24"/>
        </w:rPr>
        <w:t xml:space="preserve">Website: </w:t>
      </w:r>
      <w:hyperlink r:id="rId2">
        <w:r>
          <w:rPr>
            <w:rFonts w:eastAsia="Times New Roman" w:cs="Times New Roman" w:ascii="Times New Roman" w:hAnsi="Times New Roman"/>
            <w:color w:val="1155CC"/>
            <w:sz w:val="24"/>
            <w:szCs w:val="24"/>
            <w:u w:val="single"/>
          </w:rPr>
          <w:t>www.grandheritagemuseum.com</w:t>
        </w:r>
      </w:hyperlink>
    </w:p>
    <w:p>
      <w:pPr>
        <w:pStyle w:val="Normal1"/>
        <w:numPr>
          <w:ilvl w:val="1"/>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Opening Hours: 9AM - 5PM</w:t>
      </w:r>
    </w:p>
    <w:p>
      <w:pPr>
        <w:pStyle w:val="Normal1"/>
        <w:numPr>
          <w:ilvl w:val="1"/>
          <w:numId w:val="1"/>
        </w:numPr>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Ticket Price:</w:t>
      </w:r>
    </w:p>
    <w:p>
      <w:pPr>
        <w:pStyle w:val="Normal1"/>
        <w:numPr>
          <w:ilvl w:val="2"/>
          <w:numId w:val="1"/>
        </w:numPr>
        <w:ind w:left="12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Adults (18+ years): $15</w:t>
      </w:r>
    </w:p>
    <w:p>
      <w:pPr>
        <w:pStyle w:val="Normal1"/>
        <w:numPr>
          <w:ilvl w:val="2"/>
          <w:numId w:val="1"/>
        </w:numPr>
        <w:ind w:left="12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Seniors (65+ years): $12</w:t>
      </w:r>
    </w:p>
    <w:p>
      <w:pPr>
        <w:pStyle w:val="Normal1"/>
        <w:numPr>
          <w:ilvl w:val="2"/>
          <w:numId w:val="1"/>
        </w:numPr>
        <w:ind w:left="12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Students (with valid ID): $10</w:t>
      </w:r>
    </w:p>
    <w:p>
      <w:pPr>
        <w:pStyle w:val="Normal1"/>
        <w:numPr>
          <w:ilvl w:val="2"/>
          <w:numId w:val="1"/>
        </w:numPr>
        <w:ind w:left="12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Children (5-17 years): $8</w:t>
      </w:r>
    </w:p>
    <w:p>
      <w:pPr>
        <w:pStyle w:val="Normal1"/>
        <w:numPr>
          <w:ilvl w:val="2"/>
          <w:numId w:val="1"/>
        </w:numPr>
        <w:ind w:left="126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Free: Children under 5 years old, Museum Members</w:t>
      </w:r>
    </w:p>
    <w:p>
      <w:pPr>
        <w:pStyle w:val="Normal1"/>
        <w:ind w:left="2160" w:hanging="0"/>
        <w:rPr>
          <w:rFonts w:ascii="Times New Roman" w:hAnsi="Times New Roman" w:eastAsia="Times New Roman" w:cs="Times New Roman"/>
          <w:sz w:val="24"/>
          <w:szCs w:val="24"/>
        </w:rPr>
      </w:pPr>
      <w:r>
        <w:rPr/>
      </w:r>
    </w:p>
    <w:p>
      <w:pPr>
        <w:pStyle w:val="Normal1"/>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keepNext w:val="false"/>
        <w:keepLines w:val="false"/>
        <w:spacing w:lineRule="auto" w:line="240" w:before="360" w:after="80"/>
        <w:rPr/>
      </w:pPr>
      <w:r>
        <w:rPr>
          <w:rFonts w:eastAsia="Times New Roman" w:cs="Times New Roman" w:ascii="Times New Roman" w:hAnsi="Times New Roman"/>
          <w:sz w:val="24"/>
          <w:szCs w:val="24"/>
        </w:rPr>
        <w:t>2</w:t>
      </w:r>
      <w:r>
        <w:rPr>
          <w:rFonts w:eastAsia="Times New Roman" w:cs="Times New Roman" w:ascii="Times New Roman" w:hAnsi="Times New Roman"/>
          <w:sz w:val="24"/>
          <w:szCs w:val="24"/>
        </w:rPr>
        <w:t>. Detailed Artifact Information</w:t>
      </w:r>
    </w:p>
    <w:p>
      <w:pPr>
        <w:pStyle w:val="Heading2"/>
        <w:numPr>
          <w:ilvl w:val="0"/>
          <w:numId w:val="3"/>
        </w:numPr>
        <w:spacing w:lineRule="auto" w:line="240" w:before="360" w:after="80"/>
        <w:rPr/>
      </w:pPr>
      <w:r>
        <w:rPr>
          <w:sz w:val="24"/>
          <w:szCs w:val="24"/>
        </w:rPr>
        <w:t>Sarangi</w:t>
      </w:r>
    </w:p>
    <w:p>
      <w:pPr>
        <w:pStyle w:val="Heading2"/>
        <w:numPr>
          <w:ilvl w:val="1"/>
          <w:numId w:val="2"/>
        </w:numPr>
        <w:spacing w:lineRule="auto" w:line="240" w:before="360" w:after="80"/>
        <w:rPr/>
      </w:pPr>
      <w:r>
        <w:rPr>
          <w:sz w:val="24"/>
          <w:szCs w:val="24"/>
        </w:rPr>
        <w:t>Location:Gallery A</w:t>
      </w:r>
    </w:p>
    <w:p>
      <w:pPr>
        <w:pStyle w:val="Heading2"/>
        <w:numPr>
          <w:ilvl w:val="1"/>
          <w:numId w:val="2"/>
        </w:numPr>
        <w:spacing w:lineRule="auto" w:line="240" w:before="360" w:after="80"/>
        <w:rPr/>
      </w:pPr>
      <w:r>
        <w:rPr>
          <w:sz w:val="24"/>
          <w:szCs w:val="24"/>
        </w:rPr>
        <w:t xml:space="preserve">Description : </w:t>
      </w:r>
      <w:r>
        <w:rPr>
          <w:sz w:val="24"/>
          <w:szCs w:val="24"/>
        </w:rPr>
        <w:t>The sarangi is a stringed instrument, primarily used in Nepali folk music. It has a unique, soulful sound that resonates deeply with the cultural and musical heritage of Nepal. The instrument is made from a single piece of wood, often carved from a tree like the neem or khirro. It features three to four gut strings, which are played with a bow made of horsehair. The sarangi's body is hollow, with a skin membrane stretched over the sound box, amplifying its rich, resonant tones.Traditionally, the sarangi has been played by the Gandharva community, a group of traveling musicians who use it to narrate folk tales and stories through song. Its music is known for evoking emotions, often used to express joy, sorrow, and devotion. The sarangi remains an integral part of Nepali culture, preserving its oral traditions and connecting generations through its enchanting melodies.As you observe this beautiful instrument, consider its craftsmanship and the cultural stories it carries, representing a vital part of Nepal's rich artistic heritage</w:t>
      </w:r>
      <w:r>
        <w:rPr/>
        <w:t>.</w:t>
      </w:r>
    </w:p>
    <w:p>
      <w:pPr>
        <w:pStyle w:val="Normal1"/>
        <w:numPr>
          <w:ilvl w:val="0"/>
          <w:numId w:val="0"/>
        </w:numPr>
        <w:spacing w:lineRule="auto" w:line="240" w:before="360" w:after="80"/>
        <w:ind w:left="1080" w:hanging="0"/>
        <w:rPr/>
      </w:pPr>
      <w:r>
        <w:rPr/>
      </w:r>
    </w:p>
    <w:p>
      <w:pPr>
        <w:pStyle w:val="Normal1"/>
        <w:numPr>
          <w:ilvl w:val="0"/>
          <w:numId w:val="2"/>
        </w:numPr>
        <w:spacing w:lineRule="auto" w:line="240" w:before="360" w:after="80"/>
        <w:rPr/>
      </w:pPr>
      <w:r>
        <w:rPr/>
        <w:t>Karuwa:</w:t>
      </w:r>
    </w:p>
    <w:p>
      <w:pPr>
        <w:pStyle w:val="Normal1"/>
        <w:numPr>
          <w:ilvl w:val="1"/>
          <w:numId w:val="2"/>
        </w:numPr>
        <w:spacing w:lineRule="auto" w:line="240" w:before="360" w:after="80"/>
        <w:rPr/>
      </w:pPr>
      <w:r>
        <w:rPr/>
        <w:t>Location:Gallery B</w:t>
      </w:r>
    </w:p>
    <w:p>
      <w:pPr>
        <w:pStyle w:val="Normal1"/>
        <w:numPr>
          <w:ilvl w:val="1"/>
          <w:numId w:val="2"/>
        </w:numPr>
        <w:spacing w:lineRule="auto" w:line="240" w:before="360" w:after="80"/>
        <w:rPr/>
      </w:pPr>
      <w:r>
        <w:rPr/>
        <w:t>Description:</w:t>
      </w:r>
      <w:r>
        <w:rPr/>
        <w:t>The karuwa is a beautifully crafted water pitcher, often made from brass or copper. Its design includes a wide, rounded base that tapers to a narrow neck, often adorned with intricate engravings and patterns, reflecting Nepalese craftsmanship.In Nepali culture, the karuwa is used for storing and serving water, especially during special occasions and religious ceremonies. It's a symbol of hospitality, often seen in homes and temples, where it serves guests and deities alike. The karuwa's design ensures that water can be poured smoothly and elegantly, making it not just a functional object but also an artistic one. Beyond its utilitarian use, the karuwa holds cultural importance. It is often used in rituals and is a common sight in festivals and celebrations. The care and skill involved in making a karuwa, from selecting the right materials to the detailed engraving, highlight the artistry and tradition embedded in everyday Nepali life. As you view the karuwa, appreciate its dual role as both a practical utensil and a cultural artifact, embodying the rich traditions and hospitality of Nepalese society.</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2">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70" w:hanging="360"/>
      </w:pPr>
      <w:rPr>
        <w:u w:val="none"/>
      </w:rPr>
    </w:lvl>
    <w:lvl w:ilvl="1">
      <w:start w:val="1"/>
      <w:numFmt w:val="bullet"/>
      <w:lvlText w:val=""/>
      <w:lvlJc w:val="left"/>
      <w:pPr>
        <w:tabs>
          <w:tab w:val="num" w:pos="0"/>
        </w:tabs>
        <w:ind w:left="720" w:hanging="360"/>
      </w:pPr>
      <w:rPr>
        <w:rFonts w:ascii="Wingdings 2" w:hAnsi="Wingdings 2" w:cs="Wingdings 2" w:hint="default"/>
        <w:u w:val="none"/>
      </w:rPr>
    </w:lvl>
    <w:lvl w:ilvl="2">
      <w:start w:val="1"/>
      <w:numFmt w:val="lowerRoman"/>
      <w:lvlText w:val="%3."/>
      <w:lvlJc w:val="right"/>
      <w:pPr>
        <w:tabs>
          <w:tab w:val="num" w:pos="0"/>
        </w:tabs>
        <w:ind w:left="1260" w:hanging="360"/>
      </w:pPr>
      <w:rPr>
        <w:u w:val="none"/>
      </w:rPr>
    </w:lvl>
    <w:lvl w:ilvl="3">
      <w:start w:val="1"/>
      <w:numFmt w:val="decimal"/>
      <w:lvlText w:val="%4."/>
      <w:lvlJc w:val="left"/>
      <w:pPr>
        <w:tabs>
          <w:tab w:val="num" w:pos="0"/>
        </w:tabs>
        <w:ind w:left="1980" w:hanging="360"/>
      </w:pPr>
      <w:rPr>
        <w:u w:val="none"/>
      </w:rPr>
    </w:lvl>
    <w:lvl w:ilvl="4">
      <w:start w:val="1"/>
      <w:numFmt w:val="lowerLetter"/>
      <w:lvlText w:val="%5."/>
      <w:lvlJc w:val="left"/>
      <w:pPr>
        <w:tabs>
          <w:tab w:val="num" w:pos="0"/>
        </w:tabs>
        <w:ind w:left="198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lvl w:ilvl="0">
      <w:start w:val="1"/>
      <w:numFmt w:val="upperRoman"/>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upperRoman"/>
      <w:lvlText w:val="%1."/>
      <w:lvlJc w:val="left"/>
      <w:pPr>
        <w:tabs>
          <w:tab w:val="num" w:pos="720"/>
        </w:tabs>
        <w:ind w:left="720" w:hanging="360"/>
      </w:pPr>
      <w:rPr/>
    </w:lvl>
    <w:lvl w:ilvl="1">
      <w:start w:val="1"/>
      <w:numFmt w:val="upp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randheritagemuseu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LibreOffice/7.4.7.2$Linux_X86_64 LibreOffice_project/40$Build-2</Application>
  <AppVersion>15.0000</AppVersion>
  <Pages>2</Pages>
  <Words>425</Words>
  <Characters>2284</Characters>
  <CharactersWithSpaces>2672</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2024-08-01T10:21:34Z</dcterms:modified>
  <cp:revision>1</cp:revision>
  <dc:subject/>
  <dc:title/>
</cp:coreProperties>
</file>