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96A6C" w:rsidRDefault="00BC2B27">
      <w:pPr>
        <w:rPr>
          <w:rFonts w:ascii="Times New Roman" w:hAnsi="Times New Roman" w:cs="Times New Roman"/>
          <w:b/>
          <w:sz w:val="24"/>
          <w:szCs w:val="24"/>
          <w:lang w:val="sv-SE"/>
        </w:rPr>
      </w:pPr>
      <w:r w:rsidRPr="00BC2B27">
        <w:rPr>
          <w:rFonts w:ascii="Times New Roman" w:hAnsi="Times New Roman" w:cs="Times New Roman"/>
          <w:b/>
          <w:sz w:val="24"/>
          <w:szCs w:val="24"/>
          <w:lang w:val="sv-SE"/>
        </w:rPr>
        <w:t xml:space="preserve">Mobile Information </w:t>
      </w:r>
      <w:r w:rsidRPr="005E11DC">
        <w:rPr>
          <w:rFonts w:ascii="Times New Roman" w:hAnsi="Times New Roman" w:cs="Times New Roman"/>
          <w:b/>
          <w:sz w:val="24"/>
          <w:szCs w:val="24"/>
        </w:rPr>
        <w:t>Architecture</w:t>
      </w:r>
      <w:r w:rsidRPr="00BC2B27">
        <w:rPr>
          <w:rFonts w:ascii="Times New Roman" w:hAnsi="Times New Roman" w:cs="Times New Roman"/>
          <w:b/>
          <w:sz w:val="24"/>
          <w:szCs w:val="24"/>
          <w:lang w:val="sv-SE"/>
        </w:rPr>
        <w:t xml:space="preserve"> </w:t>
      </w:r>
    </w:p>
    <w:p w:rsidR="004A2A5E" w:rsidRDefault="005E11DC">
      <w:pPr>
        <w:rPr>
          <w:rFonts w:ascii="Times New Roman" w:hAnsi="Times New Roman" w:cs="Times New Roman"/>
          <w:sz w:val="24"/>
          <w:szCs w:val="24"/>
        </w:rPr>
      </w:pPr>
      <w:r w:rsidRPr="005E11DC">
        <w:rPr>
          <w:rFonts w:ascii="Times New Roman" w:hAnsi="Times New Roman" w:cs="Times New Roman"/>
          <w:sz w:val="24"/>
          <w:szCs w:val="24"/>
        </w:rPr>
        <w:t>The</w:t>
      </w:r>
      <w:r>
        <w:rPr>
          <w:rFonts w:ascii="Times New Roman" w:hAnsi="Times New Roman" w:cs="Times New Roman"/>
          <w:sz w:val="24"/>
          <w:szCs w:val="24"/>
        </w:rPr>
        <w:t xml:space="preserve"> success rate of</w:t>
      </w:r>
      <w:r w:rsidRPr="005E11DC">
        <w:rPr>
          <w:rFonts w:ascii="Times New Roman" w:hAnsi="Times New Roman" w:cs="Times New Roman"/>
          <w:sz w:val="24"/>
          <w:szCs w:val="24"/>
        </w:rPr>
        <w:t xml:space="preserve"> mobile website</w:t>
      </w:r>
      <w:r>
        <w:rPr>
          <w:rFonts w:ascii="Times New Roman" w:hAnsi="Times New Roman" w:cs="Times New Roman"/>
          <w:sz w:val="24"/>
          <w:szCs w:val="24"/>
        </w:rPr>
        <w:t xml:space="preserve">s does not solely depend on how it is </w:t>
      </w:r>
      <w:r w:rsidRPr="005E11DC">
        <w:rPr>
          <w:rFonts w:ascii="Times New Roman" w:hAnsi="Times New Roman" w:cs="Times New Roman"/>
          <w:sz w:val="24"/>
          <w:szCs w:val="24"/>
        </w:rPr>
        <w:t xml:space="preserve">designed </w:t>
      </w:r>
      <w:r>
        <w:rPr>
          <w:rFonts w:ascii="Times New Roman" w:hAnsi="Times New Roman" w:cs="Times New Roman"/>
          <w:sz w:val="24"/>
          <w:szCs w:val="24"/>
        </w:rPr>
        <w:t>and it’s layout, a great deal is determined on the content of the site and how structured and organized, which in other words can be referred to as the websites’ informa</w:t>
      </w:r>
      <w:r w:rsidR="00745305">
        <w:rPr>
          <w:rFonts w:ascii="Times New Roman" w:hAnsi="Times New Roman" w:cs="Times New Roman"/>
          <w:sz w:val="24"/>
          <w:szCs w:val="24"/>
        </w:rPr>
        <w:t>tion architecture</w:t>
      </w:r>
      <w:r>
        <w:rPr>
          <w:rFonts w:ascii="Times New Roman" w:hAnsi="Times New Roman" w:cs="Times New Roman"/>
          <w:sz w:val="24"/>
          <w:szCs w:val="24"/>
        </w:rPr>
        <w:t xml:space="preserve"> (ref mobile design and development)</w:t>
      </w:r>
      <w:r w:rsidR="00745305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Information architecture can</w:t>
      </w:r>
      <w:r w:rsidR="00745305">
        <w:rPr>
          <w:rFonts w:ascii="Times New Roman" w:hAnsi="Times New Roman" w:cs="Times New Roman"/>
          <w:sz w:val="24"/>
          <w:szCs w:val="24"/>
        </w:rPr>
        <w:t xml:space="preserve"> affect both the appearance of</w:t>
      </w:r>
      <w:r>
        <w:rPr>
          <w:rFonts w:ascii="Times New Roman" w:hAnsi="Times New Roman" w:cs="Times New Roman"/>
          <w:sz w:val="24"/>
          <w:szCs w:val="24"/>
        </w:rPr>
        <w:t xml:space="preserve"> website</w:t>
      </w:r>
      <w:r w:rsidR="00745305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, as well as </w:t>
      </w:r>
      <w:r w:rsidR="00745305">
        <w:rPr>
          <w:rFonts w:ascii="Times New Roman" w:hAnsi="Times New Roman" w:cs="Times New Roman"/>
          <w:sz w:val="24"/>
          <w:szCs w:val="24"/>
        </w:rPr>
        <w:t>their usability</w:t>
      </w:r>
      <w:r>
        <w:rPr>
          <w:rFonts w:ascii="Times New Roman" w:hAnsi="Times New Roman" w:cs="Times New Roman"/>
          <w:sz w:val="24"/>
          <w:szCs w:val="24"/>
        </w:rPr>
        <w:t xml:space="preserve">, why it is an important part of the development process. </w:t>
      </w:r>
    </w:p>
    <w:p w:rsidR="003E70D7" w:rsidRDefault="003E70D7">
      <w:pPr>
        <w:rPr>
          <w:rFonts w:ascii="Times New Roman" w:hAnsi="Times New Roman" w:cs="Times New Roman"/>
          <w:b/>
          <w:sz w:val="24"/>
          <w:szCs w:val="24"/>
        </w:rPr>
      </w:pPr>
    </w:p>
    <w:p w:rsidR="003E70D7" w:rsidRDefault="003E70D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Definition of Information Architecture</w:t>
      </w:r>
    </w:p>
    <w:p w:rsidR="005E11DC" w:rsidRDefault="003E70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Bryan Fling describes</w:t>
      </w:r>
      <w:r w:rsidR="00745305">
        <w:rPr>
          <w:rFonts w:ascii="Times New Roman" w:hAnsi="Times New Roman" w:cs="Times New Roman"/>
          <w:sz w:val="24"/>
          <w:szCs w:val="24"/>
        </w:rPr>
        <w:t>, in “Mobile Design and Development”,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06943">
        <w:rPr>
          <w:rFonts w:ascii="Times New Roman" w:hAnsi="Times New Roman" w:cs="Times New Roman"/>
          <w:sz w:val="24"/>
          <w:szCs w:val="24"/>
        </w:rPr>
        <w:t xml:space="preserve">the definition of 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>information architecture with the help of the following outline:</w:t>
      </w:r>
    </w:p>
    <w:p w:rsidR="003E70D7" w:rsidRDefault="003E70D7" w:rsidP="003E70D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structural design of shared information environments</w:t>
      </w:r>
    </w:p>
    <w:p w:rsidR="003E70D7" w:rsidRDefault="003E70D7" w:rsidP="003E70D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="00745305">
        <w:rPr>
          <w:rFonts w:ascii="Times New Roman" w:hAnsi="Times New Roman" w:cs="Times New Roman"/>
          <w:sz w:val="24"/>
          <w:szCs w:val="24"/>
        </w:rPr>
        <w:t>he combination of organizations,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45305">
        <w:rPr>
          <w:rFonts w:ascii="Times New Roman" w:hAnsi="Times New Roman" w:cs="Times New Roman"/>
          <w:sz w:val="24"/>
          <w:szCs w:val="24"/>
        </w:rPr>
        <w:t>labeling, search, and navigation systems within websites and intranets</w:t>
      </w:r>
    </w:p>
    <w:p w:rsidR="00745305" w:rsidRDefault="00745305" w:rsidP="003E70D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art and science of shaping information products and experiences to support usability and findability</w:t>
      </w:r>
    </w:p>
    <w:p w:rsidR="00745305" w:rsidRDefault="00745305" w:rsidP="0074530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 emerging discipline and community of practice focused on bringing principles of design and architecture to the digital landscape</w:t>
      </w:r>
    </w:p>
    <w:p w:rsidR="00745305" w:rsidRPr="00745305" w:rsidRDefault="00745305" w:rsidP="00745305">
      <w:pPr>
        <w:rPr>
          <w:rFonts w:ascii="Times New Roman" w:hAnsi="Times New Roman" w:cs="Times New Roman"/>
          <w:sz w:val="24"/>
          <w:szCs w:val="24"/>
        </w:rPr>
      </w:pPr>
    </w:p>
    <w:p w:rsidR="00BC2B27" w:rsidRPr="005E11DC" w:rsidRDefault="00BC2B27">
      <w:pPr>
        <w:rPr>
          <w:rFonts w:ascii="Times New Roman" w:hAnsi="Times New Roman" w:cs="Times New Roman"/>
          <w:b/>
          <w:sz w:val="24"/>
          <w:szCs w:val="24"/>
        </w:rPr>
      </w:pPr>
    </w:p>
    <w:sectPr w:rsidR="00BC2B27" w:rsidRPr="005E11DC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A271BBB"/>
    <w:multiLevelType w:val="hybridMultilevel"/>
    <w:tmpl w:val="FCDC06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2B27"/>
    <w:rsid w:val="00370016"/>
    <w:rsid w:val="003975FD"/>
    <w:rsid w:val="003E70D7"/>
    <w:rsid w:val="004A2A5E"/>
    <w:rsid w:val="005E11DC"/>
    <w:rsid w:val="00696A6C"/>
    <w:rsid w:val="00706943"/>
    <w:rsid w:val="00745305"/>
    <w:rsid w:val="00A12C0E"/>
    <w:rsid w:val="00B443AA"/>
    <w:rsid w:val="00BC2B27"/>
    <w:rsid w:val="00C82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E70D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E70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160</Words>
  <Characters>915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Valtech</Company>
  <LinksUpToDate>false</LinksUpToDate>
  <CharactersWithSpaces>1073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Sammi Haj Hassine</dc:creator>
  <cp:lastModifiedBy>Sammi Haj Hassine</cp:lastModifiedBy>
  <cp:revision>4</cp:revision>
  <dcterms:created xsi:type="dcterms:W3CDTF">2012-12-03T10:56:00Z</dcterms:created>
  <dcterms:modified xsi:type="dcterms:W3CDTF">2012-12-03T12:46:00Z</dcterms:modified>
</cp:coreProperties>
</file>