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AKOTOGBO PRODUCTIVE USE OF ENERGY REPORT</w:t>
      </w:r>
    </w:p>
    <w:p>
      <w:r>
        <w:t>Presented by the</w:t>
      </w:r>
    </w:p>
    <w:p>
      <w:r>
        <w:t>Productive Use of Energy Team</w:t>
      </w:r>
    </w:p>
    <w:p>
      <w:r>
        <w:t>of</w:t>
      </w:r>
    </w:p>
    <w:p>
      <w:r>
        <w:t>Distributed Renewable Energy Enhancement Facility</w:t>
      </w:r>
    </w:p>
    <w:p>
      <w:r>
        <w:t>11th of September 2025</w:t>
      </w:r>
    </w:p>
    <w:p>
      <w:pPr>
        <w:pStyle w:val="Heading2"/>
      </w:pPr>
      <w:r>
        <w:t>List of Tables</w:t>
      </w:r>
    </w:p>
    <w:p>
      <w:pPr>
        <w:pStyle w:val="ListBullet"/>
      </w:pPr>
      <w:r>
        <w:t>**Table 1**: GPS of community</w:t>
      </w:r>
    </w:p>
    <w:p>
      <w:pPr>
        <w:pStyle w:val="ListBullet"/>
      </w:pPr>
      <w:r>
        <w:t>**Table 2**: Demographic and Socio Economic Profile of community</w:t>
      </w:r>
    </w:p>
    <w:p>
      <w:pPr>
        <w:pStyle w:val="ListBullet"/>
      </w:pPr>
      <w:r>
        <w:t>**Table 3**: Energy Substitution for Different Activities</w:t>
      </w:r>
    </w:p>
    <w:p>
      <w:pPr>
        <w:pStyle w:val="ListBullet"/>
      </w:pPr>
      <w:r>
        <w:t>**Table 4**: Distance from Processing Sites to Proposed Minigrid</w:t>
      </w:r>
    </w:p>
    <w:p>
      <w:pPr>
        <w:pStyle w:val="ListBullet"/>
      </w:pPr>
      <w:r>
        <w:t>**Table 5**: Income generating activities</w:t>
      </w:r>
    </w:p>
    <w:p>
      <w:pPr>
        <w:pStyle w:val="ListBullet"/>
      </w:pPr>
      <w:r>
        <w:t>**Table 6**: Gender of interviewed Farmers</w:t>
      </w:r>
    </w:p>
    <w:p>
      <w:pPr>
        <w:pStyle w:val="ListBullet"/>
      </w:pPr>
      <w:r>
        <w:t>**Table 7**: Total Annual Quantity Harvested</w:t>
      </w:r>
    </w:p>
    <w:p>
      <w:pPr>
        <w:pStyle w:val="ListBullet"/>
      </w:pPr>
      <w:r>
        <w:t>**Table 8**: Processing distribution according to Gender</w:t>
      </w:r>
    </w:p>
    <w:p>
      <w:pPr>
        <w:pStyle w:val="ListBullet"/>
      </w:pPr>
      <w:r>
        <w:t>**Table 9**: Processing distribution according to business model</w:t>
      </w:r>
    </w:p>
    <w:p>
      <w:pPr>
        <w:pStyle w:val="ListBullet"/>
      </w:pPr>
      <w:r>
        <w:t>**Table 10**: Machinery Profile of rice</w:t>
      </w:r>
    </w:p>
    <w:p>
      <w:pPr>
        <w:pStyle w:val="ListBullet"/>
      </w:pPr>
      <w:r>
        <w:t>**Table 11**: Machinery profile of Saw mill</w:t>
      </w:r>
    </w:p>
    <w:p>
      <w:pPr>
        <w:pStyle w:val="ListBullet"/>
      </w:pPr>
      <w:r>
        <w:t>**Table 12**: Machinery profile of Multiple grains</w:t>
      </w:r>
    </w:p>
    <w:p>
      <w:pPr>
        <w:pStyle w:val="ListBullet"/>
      </w:pPr>
      <w:r>
        <w:t>**Table 13**: Processing insight</w:t>
      </w:r>
    </w:p>
    <w:p>
      <w:pPr>
        <w:pStyle w:val="ListBullet"/>
      </w:pPr>
      <w:r>
        <w:t>**Table 14**: Mobility interviewed</w:t>
      </w:r>
    </w:p>
    <w:p>
      <w:pPr>
        <w:pStyle w:val="ListBullet"/>
      </w:pPr>
      <w:r>
        <w:t>**Table 15**: SME interviewed</w:t>
      </w:r>
    </w:p>
    <w:p>
      <w:pPr>
        <w:pStyle w:val="ListBullet"/>
      </w:pPr>
      <w:r>
        <w:t>**Table 16**: Farming</w:t>
      </w:r>
    </w:p>
    <w:p>
      <w:pPr>
        <w:pStyle w:val="ListBullet"/>
      </w:pPr>
      <w:r>
        <w:t>**Table 17**: Cassava Processing (1 ton/hr AgroHub Deployment Model) - Scaleup</w:t>
      </w:r>
    </w:p>
    <w:p>
      <w:pPr>
        <w:pStyle w:val="ListBullet"/>
      </w:pPr>
      <w:r>
        <w:t>**Table 18**: Oil Palm Processing (1 ton/hr AgroHub Deployment Model) - Scaleup</w:t>
      </w:r>
    </w:p>
    <w:p>
      <w:pPr>
        <w:pStyle w:val="ListBullet"/>
      </w:pPr>
      <w:r>
        <w:t>**Table 19**: Mobility Scaleup</w:t>
      </w:r>
    </w:p>
    <w:p>
      <w:pPr>
        <w:pStyle w:val="ListBullet"/>
      </w:pPr>
      <w:r>
        <w:t>**Table 20**: SME - ScaleupPilot Phase</w:t>
      </w:r>
    </w:p>
    <w:p>
      <w:pPr>
        <w:pStyle w:val="ListBullet"/>
      </w:pPr>
      <w:r>
        <w:t>**Table 21**: Farming - Pilot</w:t>
      </w:r>
    </w:p>
    <w:p>
      <w:pPr>
        <w:pStyle w:val="ListBullet"/>
      </w:pPr>
      <w:r>
        <w:t>**Table 22**: Cassava Processing (1 ton/hr AgroHub Deployment Model) - Pilot</w:t>
      </w:r>
    </w:p>
    <w:p>
      <w:pPr>
        <w:pStyle w:val="ListBullet"/>
      </w:pPr>
      <w:r>
        <w:t>**Table 23**: Oil Palm Processing (1 ton/hr AgroHub Deployment Model) - Pilot</w:t>
      </w:r>
    </w:p>
    <w:p>
      <w:pPr>
        <w:pStyle w:val="ListBullet"/>
      </w:pPr>
      <w:r>
        <w:t>**Table 24**: Mobility Pilot</w:t>
      </w:r>
    </w:p>
    <w:p>
      <w:pPr>
        <w:pStyle w:val="ListBullet"/>
      </w:pPr>
      <w:r>
        <w:t>**Table 25**: SME - Pilot Phase</w:t>
      </w:r>
    </w:p>
    <w:p>
      <w:pPr>
        <w:pStyle w:val="ListBullet"/>
      </w:pPr>
      <w:r>
        <w:t>**Table 26**: Total Energy Projection – Pilot</w:t>
      </w:r>
    </w:p>
    <w:p>
      <w:pPr>
        <w:pStyle w:val="ListBullet"/>
      </w:pPr>
      <w:r>
        <w:t>**Table 27**: Pilot Phase Layout – IoT Enabled</w:t>
      </w:r>
    </w:p>
    <w:p>
      <w:pPr>
        <w:pStyle w:val="ListBullet"/>
      </w:pPr>
      <w:r>
        <w:t>**Table 28**: Cooperative Governance &amp; Operational Arrangement</w:t>
      </w:r>
    </w:p>
    <w:p>
      <w:pPr>
        <w:pStyle w:val="ListBullet"/>
      </w:pPr>
      <w:r>
        <w:t>**Table 29**: Safety and Compliance</w:t>
      </w:r>
    </w:p>
    <w:p>
      <w:pPr>
        <w:pStyle w:val="ListBullet"/>
      </w:pPr>
      <w:r>
        <w:t>**Table 30**: Energy Infrastructure Budget</w:t>
      </w:r>
    </w:p>
    <w:p>
      <w:pPr>
        <w:pStyle w:val="ListBullet"/>
      </w:pPr>
      <w:r>
        <w:t>**Table 31**: Civil and Electrical work budget</w:t>
      </w:r>
    </w:p>
    <w:p>
      <w:pPr>
        <w:pStyle w:val="ListBullet"/>
      </w:pPr>
      <w:r>
        <w:t>**Table 32**: Sunbread budget</w:t>
      </w:r>
    </w:p>
    <w:p>
      <w:pPr>
        <w:pStyle w:val="ListBullet"/>
      </w:pPr>
      <w:r>
        <w:t>**Table 33**: Farming budget</w:t>
      </w:r>
    </w:p>
    <w:p>
      <w:pPr>
        <w:pStyle w:val="ListBullet"/>
      </w:pPr>
      <w:r>
        <w:t>**Table 34**: Cassava equipment</w:t>
      </w:r>
    </w:p>
    <w:p>
      <w:pPr>
        <w:pStyle w:val="ListBullet"/>
      </w:pPr>
      <w:r>
        <w:t>**Table 35**: Oil palm equipment</w:t>
      </w:r>
    </w:p>
    <w:p>
      <w:pPr>
        <w:pStyle w:val="ListBullet"/>
      </w:pPr>
      <w:r>
        <w:t>**Table 36**: Mobility Budget</w:t>
      </w:r>
    </w:p>
    <w:p>
      <w:pPr>
        <w:pStyle w:val="ListBullet"/>
      </w:pPr>
      <w:r>
        <w:t>**Table 37**: SME budget</w:t>
      </w:r>
    </w:p>
    <w:p>
      <w:pPr>
        <w:pStyle w:val="ListBullet"/>
      </w:pPr>
      <w:r>
        <w:t>**Table 38**: Others budget</w:t>
      </w:r>
    </w:p>
    <w:p>
      <w:pPr>
        <w:pStyle w:val="ListBullet"/>
      </w:pPr>
      <w:r>
        <w:t>**Table 39**: Total PUE Pilot budget</w:t>
      </w:r>
    </w:p>
    <w:p>
      <w:pPr>
        <w:pStyle w:val="ListBullet"/>
      </w:pPr>
      <w:r>
        <w:t>**Table 40**: Budget for Individual Model - New Equipment</w:t>
      </w:r>
    </w:p>
    <w:p>
      <w:pPr>
        <w:pStyle w:val="ListBullet"/>
      </w:pPr>
      <w:r>
        <w:t>**Table 41**: Budget for Individual Model - Retrofit</w:t>
      </w:r>
    </w:p>
    <w:p>
      <w:pPr>
        <w:pStyle w:val="ListBullet"/>
      </w:pPr>
      <w:r>
        <w:t>**Table 42**: Budget for Agrohub Model</w:t>
      </w:r>
    </w:p>
    <w:p>
      <w:pPr>
        <w:pStyle w:val="ListBullet"/>
      </w:pPr>
      <w:r>
        <w:t>**Table 43**: Various Implementation models</w:t>
      </w:r>
    </w:p>
    <w:p>
      <w:pPr>
        <w:pStyle w:val="ListBullet"/>
      </w:pPr>
      <w:r>
        <w:t>**Table 44**: Individual model – new Equipment</w:t>
      </w:r>
    </w:p>
    <w:p>
      <w:pPr>
        <w:pStyle w:val="ListBullet"/>
      </w:pPr>
      <w:r>
        <w:t>**Table 45**: Individual model – Retrofit</w:t>
      </w:r>
    </w:p>
    <w:p>
      <w:pPr>
        <w:pStyle w:val="ListBullet"/>
      </w:pPr>
      <w:r>
        <w:t>**Table 46**: Agrohub Model</w:t>
      </w:r>
    </w:p>
    <w:p>
      <w:pPr>
        <w:pStyle w:val="ListBullet"/>
      </w:pPr>
      <w:r>
        <w:t>**Table 47**: Average revenue per user</w:t>
      </w:r>
    </w:p>
    <w:p>
      <w:pPr>
        <w:pStyle w:val="ListBullet"/>
      </w:pPr>
      <w:r>
        <w:t>**Table 48**: Implementation plan</w:t>
      </w:r>
    </w:p>
    <w:p>
      <w:pPr>
        <w:pStyle w:val="ListBullet"/>
      </w:pPr>
      <w:r>
        <w:t>**Table 49**: KPI</w:t>
      </w:r>
    </w:p>
    <w:p>
      <w:pPr>
        <w:pStyle w:val="ListBullet"/>
      </w:pPr>
      <w:r>
        <w:t>**Table 50**: Data Collection and Reporting Tools</w:t>
      </w:r>
    </w:p>
    <w:p>
      <w:pPr>
        <w:pStyle w:val="ListBullet"/>
      </w:pPr>
      <w:r>
        <w:t>**Table 51**: Feedback Loops</w:t>
      </w:r>
    </w:p>
    <w:p>
      <w:pPr>
        <w:pStyle w:val="ListBullet"/>
      </w:pPr>
      <w:r>
        <w:t>**Table 52**: Risks Identified</w:t>
      </w:r>
    </w:p>
    <w:p>
      <w:pPr>
        <w:pStyle w:val="ListBullet"/>
      </w:pPr>
      <w:r>
        <w:t>**Table 53**: Mitigation Measures</w:t>
      </w:r>
    </w:p>
    <w:p>
      <w:pPr>
        <w:pStyle w:val="ListBullet"/>
      </w:pPr>
      <w:r>
        <w:t>**Table 54**: Summary of Projected Outcomes by Year 1</w:t>
      </w:r>
    </w:p>
    <w:p>
      <w:pPr>
        <w:pStyle w:val="ListBullet"/>
      </w:pPr>
      <w:r>
        <w:t>**Table 55**: Project Alignment with SDGs</w:t>
      </w:r>
    </w:p>
    <w:p>
      <w:pPr>
        <w:pStyle w:val="ListBullet"/>
      </w:pPr>
      <w:r>
        <w:t>**Table 56**: Key Challenges and recommendations</w:t>
      </w:r>
    </w:p>
    <w:p>
      <w:pPr>
        <w:pStyle w:val="ListBullet"/>
      </w:pPr>
      <w:r>
        <w:t>**Table 57**: Forecasted Implementation Challenge and recommendation</w:t>
      </w:r>
    </w:p>
    <w:p>
      <w:pPr>
        <w:pStyle w:val="Heading2"/>
      </w:pPr>
      <w:r>
        <w:t>INTRODUCTION</w:t>
      </w:r>
    </w:p>
    <w:p>
      <w:r>
        <w:t>This study evaluates the needs, viability, profitability, implementation, and long-term sustainability of Productive Use of Energy (PUE) investments in Akotogbo community. The assessment employed a rigorous methodology that combined desktop research, survey design, field-based needs assessments, equipment design, financial modeling, and project management. Key inputs were provided by the Distributed Renewable Energy Enhancement Facility (DREEF), Electrify Microgrid Limited (the mini-grid developer), PUE team, and local community leaders. These contributions included technical data, funding support, and facilitation of access to community stakeholders and proposed beneficiaries.</w:t>
      </w:r>
    </w:p>
    <w:p>
      <w:r>
        <w:t>The specific objectives of the study were to:</w:t>
      </w:r>
    </w:p>
    <w:p>
      <w:pPr>
        <w:pStyle w:val="ListBullet"/>
      </w:pPr>
      <w:r>
        <w:t>Identify potential PUE users, their production/processing capacity, expenses spent on fossil fuel, and their power capacity requirements.</w:t>
      </w:r>
    </w:p>
    <w:p>
      <w:pPr>
        <w:pStyle w:val="ListBullet"/>
      </w:pPr>
      <w:r>
        <w:t>Assess the socio-economic and commercial viability of PUE opportunities.</w:t>
      </w:r>
    </w:p>
    <w:p>
      <w:pPr>
        <w:pStyle w:val="ListBullet"/>
      </w:pPr>
      <w:r>
        <w:t>Propose tailored PUE solutions.</w:t>
      </w:r>
    </w:p>
    <w:p>
      <w:pPr>
        <w:pStyle w:val="ListBullet"/>
      </w:pPr>
      <w:r>
        <w:t>Evaluate users’ willingness to switch from fossil fuels to energy-efficient PUE equipment and to connect to the proposed mini-grid for increased productivity.</w:t>
      </w:r>
    </w:p>
    <w:p>
      <w:pPr>
        <w:pStyle w:val="ListBullet"/>
      </w:pPr>
      <w:r>
        <w:t>Develop an implementation plan for deploying these solutions in the community.</w:t>
      </w:r>
    </w:p>
    <w:p>
      <w:r>
        <w:t>This report provides actionable insights to guide the design and deployment of productive use of energy technologies, strengthen rural enterprises, and align with Nigeria’s broader development priorities, while contributing to the achievement of the Sustainable Development Goals (SDGs).</w:t>
      </w:r>
    </w:p>
    <w:p>
      <w:pPr>
        <w:pStyle w:val="Heading2"/>
      </w:pPr>
      <w:r>
        <w:t>ABOUT THE CONTRACTOR</w:t>
      </w:r>
    </w:p>
    <w:p>
      <w:r>
        <w:t>This report is carried out by the PUE team of DREEF with collaboration from other key expert teams namely Technical team, Legal team, Financial team, Procurement team, and ESG team. For more detailed information about the DREEF, kindly click HERE.</w:t>
      </w:r>
    </w:p>
    <w:p>
      <w:pPr>
        <w:pStyle w:val="Heading2"/>
      </w:pPr>
      <w:r>
        <w:t>PROJECT SITE AND LOCATION</w:t>
      </w:r>
    </w:p>
    <w:p>
      <w:pPr>
        <w:pStyle w:val="Heading3"/>
      </w:pPr>
      <w:r>
        <w:t>Akotogbo Community Overview</w:t>
      </w:r>
    </w:p>
    <w:p>
      <w:r>
        <w:t>Akotogbo is a coastal community in Irele LGA of Ondo State, predominantly inhabited by the Ikale people, with minorities of Ado, Ijaw, and Hausa. Access to Akotogbo community is difficult at the moment of writing this report due to ongoing road construction. The community is accessible by road and sea, linking it to other parts of the state. There is the presence of schools, a health center, hotels, and filling stations, but despite existing grid infrastructure, it has lacked electricity for nearly 20 years, relying instead on generators.</w:t>
      </w:r>
    </w:p>
    <w:p>
      <w:r>
        <w:t>The community has good mobile network coverage with multiple telecom towers. Its economy is largely agrarian, focused on cassava and palm oil. Governance is led by the Larogbo of Akotogbo, Oba Michael Akinfolarin, with peaceful coexistence among other groups’ leaders. The town oversees about 16 smaller farming settlements. In support of a proposed project, the traditional ruler has already donated land for a powerhouse and the Agro-Hub.</w:t>
      </w:r>
    </w:p>
    <w:p>
      <w:pPr>
        <w:pStyle w:val="Heading3"/>
      </w:pPr>
      <w:r>
        <w:t>Geographic Profile</w:t>
      </w:r>
    </w:p>
    <w:p>
      <w:r>
        <w:t>**Table 1: GPS of community**</w:t>
      </w:r>
    </w:p>
    <w:p>
      <w:pPr>
        <w:pStyle w:val="NoSpacing"/>
      </w:pPr>
      <w:r>
        <w:t>| Community Name | LGA       | Coordinates (Lat, Long) | State       |</w:t>
      </w:r>
    </w:p>
    <w:p>
      <w:pPr>
        <w:pStyle w:val="NoSpacing"/>
      </w:pPr>
      <w:r>
        <w:t>|----------------|-----------|-------------------------|-------------|</w:t>
      </w:r>
    </w:p>
    <w:p>
      <w:pPr>
        <w:pStyle w:val="NoSpacing"/>
      </w:pPr>
      <w:r>
        <w:t>| Akotogbo       | Irele LGA | N/A                     | Ondo State  |</w:t>
      </w:r>
    </w:p>
    <w:p>
      <w:pPr>
        <w:pStyle w:val="Heading3"/>
      </w:pPr>
      <w:r>
        <w:t>Demographic and Socio-Economic Profile</w:t>
      </w:r>
    </w:p>
    <w:p>
      <w:r>
        <w:t>The majority of households rely on farming, trading, and processing of cassava to Garri and Pupuru. Agro-processors focus mostly on cassava and slight oil palm processing, mostly operating in open-air sheds using diesel-powered equipment. Market access is high as Akotogbo has a very popular market that they buy and sell.</w:t>
      </w:r>
    </w:p>
    <w:p>
      <w:r>
        <w:t>**Table 2: Demographic and Socio Economic Profile of community**</w:t>
      </w:r>
    </w:p>
    <w:p>
      <w:pPr>
        <w:pStyle w:val="NoSpacing"/>
      </w:pPr>
      <w:r>
        <w:t>| Category                 | Details                                                                                   |</w:t>
      </w:r>
    </w:p>
    <w:p>
      <w:pPr>
        <w:pStyle w:val="NoSpacing"/>
      </w:pPr>
      <w:r>
        <w:t>|--------------------------|-------------------------------------------------------------------------------------------|</w:t>
      </w:r>
    </w:p>
    <w:p>
      <w:pPr>
        <w:pStyle w:val="NoSpacing"/>
      </w:pPr>
      <w:r>
        <w:t>| Population Estimates     | N/A                                                                                       |</w:t>
      </w:r>
    </w:p>
    <w:p>
      <w:pPr>
        <w:pStyle w:val="NoSpacing"/>
      </w:pPr>
      <w:r>
        <w:t>| Number of Households     | 350                                                                                       |</w:t>
      </w:r>
    </w:p>
    <w:p>
      <w:pPr>
        <w:pStyle w:val="NoSpacing"/>
      </w:pPr>
      <w:r>
        <w:t>| Major Ethnic Groups      | Yoruba                                                                                    |</w:t>
      </w:r>
    </w:p>
    <w:p>
      <w:pPr>
        <w:pStyle w:val="NoSpacing"/>
      </w:pPr>
      <w:r>
        <w:t>| Languages Spoken         | Predominantly Yoruba, Pidgin, English                                                     |</w:t>
      </w:r>
    </w:p>
    <w:p>
      <w:pPr>
        <w:pStyle w:val="NoSpacing"/>
      </w:pPr>
      <w:r>
        <w:t>| Key Economic Activities  | Farming, processing, fishing, and trading                                                 |</w:t>
      </w:r>
    </w:p>
    <w:p>
      <w:pPr>
        <w:pStyle w:val="NoSpacing"/>
      </w:pPr>
      <w:r>
        <w:t>| Key Agro Commodities     | Oil palm and Cassava                                                                      |</w:t>
      </w:r>
    </w:p>
    <w:p>
      <w:pPr>
        <w:pStyle w:val="NoSpacing"/>
      </w:pPr>
      <w:r>
        <w:t>| Processing Methods       | Oil Palm: Predominantly mechanical (digesting, pressing); Cassava: Manual and mechanical  |</w:t>
      </w:r>
    </w:p>
    <w:p>
      <w:pPr>
        <w:pStyle w:val="NoSpacing"/>
      </w:pPr>
      <w:r>
        <w:t>| Number of Agro-Processors| 18                                                                                        |</w:t>
      </w:r>
    </w:p>
    <w:p>
      <w:pPr>
        <w:pStyle w:val="NoSpacing"/>
      </w:pPr>
      <w:r>
        <w:t>| Farmers' Cooperative     | No cooperative                                                                            |</w:t>
      </w:r>
    </w:p>
    <w:p>
      <w:pPr>
        <w:pStyle w:val="NoSpacing"/>
      </w:pPr>
      <w:r>
        <w:t>| Infrastructure           | Good roads, no electricity, sparse water infrastructure                                   |</w:t>
      </w:r>
    </w:p>
    <w:p>
      <w:pPr>
        <w:pStyle w:val="Heading2"/>
      </w:pPr>
      <w:r>
        <w:t>Mini-Grid Development Project</w:t>
      </w:r>
    </w:p>
    <w:p>
      <w:pPr>
        <w:pStyle w:val="Heading3"/>
      </w:pPr>
      <w:r>
        <w:t>Proposed Capacity</w:t>
      </w:r>
    </w:p>
    <w:p>
      <w:pPr>
        <w:pStyle w:val="ListBullet"/>
      </w:pPr>
      <w:r>
        <w:t>Solar PV: 315.5 kWp</w:t>
      </w:r>
    </w:p>
    <w:p>
      <w:pPr>
        <w:pStyle w:val="ListBullet"/>
      </w:pPr>
      <w:r>
        <w:t>Battery Storage: 645 kWh</w:t>
      </w:r>
    </w:p>
    <w:p>
      <w:pPr>
        <w:pStyle w:val="ListBullet"/>
      </w:pPr>
      <w:r>
        <w:t>Annual Consumption: 432,847.02 kWh</w:t>
      </w:r>
    </w:p>
    <w:p>
      <w:pPr>
        <w:pStyle w:val="Heading3"/>
      </w:pPr>
      <w:r>
        <w:t>Distribution Metrics</w:t>
      </w:r>
    </w:p>
    <w:p>
      <w:r>
        <w:t>**Target End Users:**</w:t>
      </w:r>
    </w:p>
    <w:p>
      <w:pPr>
        <w:pStyle w:val="ListBullet"/>
      </w:pPr>
      <w:r>
        <w:t>Residential (90.34%): Households for lighting, fans, charging, televisions, and refrigerators.</w:t>
      </w:r>
    </w:p>
    <w:p>
      <w:pPr>
        <w:pStyle w:val="ListBullet"/>
      </w:pPr>
      <w:r>
        <w:t>Commercial (7.67%): Enterprises such as shops, tailors, salons, and agro-processors.</w:t>
      </w:r>
    </w:p>
    <w:p>
      <w:pPr>
        <w:pStyle w:val="ListBullet"/>
      </w:pPr>
      <w:r>
        <w:t>Public (1.75%): Public facilities.</w:t>
      </w:r>
    </w:p>
    <w:p>
      <w:pPr>
        <w:pStyle w:val="ListBullet"/>
      </w:pPr>
      <w:r>
        <w:t>Productive Loads (0.85%): Small-scale industries (e.g., milling, welding) and public.</w:t>
      </w:r>
    </w:p>
    <w:p>
      <w:pPr>
        <w:pStyle w:val="Heading3"/>
      </w:pPr>
      <w:r>
        <w:t>Micro Stand Alone Energy System Development Project</w:t>
      </w:r>
    </w:p>
    <w:p>
      <w:r>
        <w:t>**Proposed Capacity**</w:t>
      </w:r>
    </w:p>
    <w:p>
      <w:pPr>
        <w:pStyle w:val="ListBullet"/>
      </w:pPr>
      <w:r>
        <w:t>Solar PV: 50 kWp</w:t>
      </w:r>
    </w:p>
    <w:p>
      <w:pPr>
        <w:pStyle w:val="ListBullet"/>
      </w:pPr>
      <w:r>
        <w:t>Battery Storage: 50 kWh</w:t>
      </w:r>
    </w:p>
    <w:p>
      <w:pPr>
        <w:pStyle w:val="ListBullet"/>
      </w:pPr>
      <w:r>
        <w:t>Annual Consumption: 32,847.02 kWh</w:t>
      </w:r>
    </w:p>
    <w:p>
      <w:r>
        <w:t>**Distribution Metrics**</w:t>
      </w:r>
    </w:p>
    <w:p>
      <w:pPr>
        <w:pStyle w:val="ListBullet"/>
      </w:pPr>
      <w:r>
        <w:t>Agricultural Processing (85.0%): Oil palm and Cassava processing.</w:t>
      </w:r>
    </w:p>
    <w:p>
      <w:pPr>
        <w:pStyle w:val="ListBullet"/>
      </w:pPr>
      <w:r>
        <w:t>SME (7.5%): Enterprises such as refrigeration and phone charging.</w:t>
      </w:r>
    </w:p>
    <w:p>
      <w:pPr>
        <w:pStyle w:val="ListBullet"/>
      </w:pPr>
      <w:r>
        <w:t>Mobility (7.5%): Two-wheelers</w:t>
      </w:r>
    </w:p>
    <w:p>
      <w:pPr>
        <w:pStyle w:val="ListBullet"/>
      </w:pPr>
      <w:r>
        <w:t>Productive Loads (0.85%): Small-scale industries (e.g., milling, welding) and public.</w:t>
      </w:r>
    </w:p>
    <w:p>
      <w:pPr>
        <w:pStyle w:val="Heading3"/>
      </w:pPr>
      <w:r>
        <w:t>Energy Substitution for Different Activities</w:t>
      </w:r>
    </w:p>
    <w:p>
      <w:r>
        <w:t>The mini-grid will replace or supplement existing energy sources as outlined below:</w:t>
      </w:r>
    </w:p>
    <w:p>
      <w:r>
        <w:t>**Table 3: Energy Substitution for Different Activities**</w:t>
      </w:r>
    </w:p>
    <w:p>
      <w:pPr>
        <w:pStyle w:val="NoSpacing"/>
      </w:pPr>
      <w:r>
        <w:t>| Activity               | Current Energy Source | Proposed Energy Source |</w:t>
      </w:r>
    </w:p>
    <w:p>
      <w:pPr>
        <w:pStyle w:val="NoSpacing"/>
      </w:pPr>
      <w:r>
        <w:t>|------------------------|-----------------------|------------------------|</w:t>
      </w:r>
    </w:p>
    <w:p>
      <w:pPr>
        <w:pStyle w:val="NoSpacing"/>
      </w:pPr>
      <w:r>
        <w:t>| Household Lighting     | Diesel Generators     | Solar PV               |</w:t>
      </w:r>
    </w:p>
    <w:p>
      <w:pPr>
        <w:pStyle w:val="NoSpacing"/>
      </w:pPr>
      <w:r>
        <w:t>| Agro-Processing        | Diesel Generators     | Solar PV               |</w:t>
      </w:r>
    </w:p>
    <w:p>
      <w:pPr>
        <w:pStyle w:val="NoSpacing"/>
      </w:pPr>
      <w:r>
        <w:t>| Mobility               | Petrol                | Electric               |</w:t>
      </w:r>
    </w:p>
    <w:p>
      <w:pPr>
        <w:pStyle w:val="Heading3"/>
      </w:pPr>
      <w:r>
        <w:t>Proposed Distance from Processing Sites to Proposed Minigrid</w:t>
      </w:r>
    </w:p>
    <w:p>
      <w:r>
        <w:t>The table below shows the GPS coordinates of the Proposed Agrohub, Swap station, and SME site at Akotogbo community, the coordinates of the proposed minigrid location, and the calculated straight-line distance between them.</w:t>
      </w:r>
    </w:p>
    <w:p>
      <w:r>
        <w:t>**Table 4: Distance from Processing Sites to Proposed Minigrid**</w:t>
      </w:r>
    </w:p>
    <w:p>
      <w:pPr>
        <w:pStyle w:val="NoSpacing"/>
      </w:pPr>
      <w:r>
        <w:t>| Site           | Coordinates (Lat, Long) | Distance to Minigrid (km) |</w:t>
      </w:r>
    </w:p>
    <w:p>
      <w:pPr>
        <w:pStyle w:val="NoSpacing"/>
      </w:pPr>
      <w:r>
        <w:t>|----------------|-------------------------|---------------------------|</w:t>
      </w:r>
    </w:p>
    <w:p>
      <w:pPr>
        <w:pStyle w:val="NoSpacing"/>
      </w:pPr>
      <w:r>
        <w:t>| Agrohub        | N/A                     | N/A                       |</w:t>
      </w:r>
    </w:p>
    <w:p>
      <w:pPr>
        <w:pStyle w:val="NoSpacing"/>
      </w:pPr>
      <w:r>
        <w:t>| Swap Station   | N/A                     | N/A                       |</w:t>
      </w:r>
    </w:p>
    <w:p>
      <w:pPr>
        <w:pStyle w:val="NoSpacing"/>
      </w:pPr>
      <w:r>
        <w:t>| SME Site       | N/A                     | N/A                       |</w:t>
      </w:r>
    </w:p>
    <w:p>
      <w:pPr>
        <w:pStyle w:val="Heading2"/>
      </w:pPr>
      <w:r>
        <w:t>METHODOLOGY USED</w:t>
      </w:r>
    </w:p>
    <w:p>
      <w:pPr>
        <w:pStyle w:val="Heading3"/>
      </w:pPr>
      <w:r>
        <w:t>Desktop Review, Gap Analysis of Preliminary Information, and Field Management Activities</w:t>
      </w:r>
    </w:p>
    <w:p>
      <w:r>
        <w:t>A desktop review and gap analysis was conducted to establish baseline information on the communities and their mini-grid development prospects. This included assessments of energy demand, household demographics, existing energy sources, environmental and infrastructural factors, financial viability, and regulatory frameworks. Where information was lacking, gaps were identified for follow-up during fieldwork. A detailed description of this process, including survey design, site reconnaissance, data collection methodology, and the field deployment and management activities is provided HERE.</w:t>
      </w:r>
    </w:p>
    <w:p>
      <w:pPr>
        <w:pStyle w:val="Heading2"/>
      </w:pPr>
      <w:r>
        <w:t>KEY FINDINGS</w:t>
      </w:r>
    </w:p>
    <w:p>
      <w:pPr>
        <w:pStyle w:val="Heading3"/>
      </w:pPr>
      <w:r>
        <w:t>Income Generating Activities of Agadagba</w:t>
      </w:r>
    </w:p>
    <w:p>
      <w:r>
        <w:t>**Table 5: Income generating activities**</w:t>
      </w:r>
    </w:p>
    <w:p>
      <w:pPr>
        <w:pStyle w:val="NoSpacing"/>
      </w:pPr>
      <w:r>
        <w:t>| Activity          | Description                       |</w:t>
      </w:r>
    </w:p>
    <w:p>
      <w:pPr>
        <w:pStyle w:val="NoSpacing"/>
      </w:pPr>
      <w:r>
        <w:t>|-------------------|-----------------------------------|</w:t>
      </w:r>
    </w:p>
    <w:p>
      <w:pPr>
        <w:pStyle w:val="NoSpacing"/>
      </w:pPr>
      <w:r>
        <w:t>| Farming           | Primary economic activity         |</w:t>
      </w:r>
    </w:p>
    <w:p>
      <w:pPr>
        <w:pStyle w:val="NoSpacing"/>
      </w:pPr>
      <w:r>
        <w:t>| Processing        | Cassava and oil palm              |</w:t>
      </w:r>
    </w:p>
    <w:p>
      <w:pPr>
        <w:pStyle w:val="NoSpacing"/>
      </w:pPr>
      <w:r>
        <w:t>| Trading           | Local market activities           |</w:t>
      </w:r>
    </w:p>
    <w:p>
      <w:pPr>
        <w:pStyle w:val="Heading3"/>
      </w:pPr>
      <w:r>
        <w:t>FARMERS</w:t>
      </w:r>
    </w:p>
    <w:p>
      <w:r>
        <w:t>**Table 6: Gender of interviewed Farmers**</w:t>
      </w:r>
    </w:p>
    <w:p>
      <w:pPr>
        <w:pStyle w:val="NoSpacing"/>
      </w:pPr>
      <w:r>
        <w:t>| Gender | Number of Farmers |</w:t>
      </w:r>
    </w:p>
    <w:p>
      <w:pPr>
        <w:pStyle w:val="NoSpacing"/>
      </w:pPr>
      <w:r>
        <w:t>|--------|-------------------|</w:t>
      </w:r>
    </w:p>
    <w:p>
      <w:pPr>
        <w:pStyle w:val="NoSpacing"/>
      </w:pPr>
      <w:r>
        <w:t>| Male   | N/A               |</w:t>
      </w:r>
    </w:p>
    <w:p>
      <w:pPr>
        <w:pStyle w:val="NoSpacing"/>
      </w:pPr>
      <w:r>
        <w:t>| Female | N/A               |</w:t>
      </w:r>
    </w:p>
    <w:p>
      <w:r>
        <w:t>**Table 7: Total Annual Quantity Harvested**</w:t>
      </w:r>
    </w:p>
    <w:p>
      <w:pPr>
        <w:pStyle w:val="NoSpacing"/>
      </w:pPr>
      <w:r>
        <w:t>| Crop    | Quantity (tons) |</w:t>
      </w:r>
    </w:p>
    <w:p>
      <w:pPr>
        <w:pStyle w:val="NoSpacing"/>
      </w:pPr>
      <w:r>
        <w:t>|---------|-----------------|</w:t>
      </w:r>
    </w:p>
    <w:p>
      <w:pPr>
        <w:pStyle w:val="NoSpacing"/>
      </w:pPr>
      <w:r>
        <w:t>| Cassava | N/A             |</w:t>
      </w:r>
    </w:p>
    <w:p>
      <w:pPr>
        <w:pStyle w:val="NoSpacing"/>
      </w:pPr>
      <w:r>
        <w:t>| Oil Palm| N/A             |</w:t>
      </w:r>
    </w:p>
    <w:p>
      <w:pPr>
        <w:pStyle w:val="Heading3"/>
      </w:pPr>
      <w:r>
        <w:t>AGRO PROCESSING</w:t>
      </w:r>
    </w:p>
    <w:p>
      <w:r>
        <w:t>**Table 8: Processing distribution according to Gender**</w:t>
      </w:r>
    </w:p>
    <w:p>
      <w:pPr>
        <w:pStyle w:val="NoSpacing"/>
      </w:pPr>
      <w:r>
        <w:t>| Gender | Number of Processors |</w:t>
      </w:r>
    </w:p>
    <w:p>
      <w:pPr>
        <w:pStyle w:val="NoSpacing"/>
      </w:pPr>
      <w:r>
        <w:t>|--------|----------------------|</w:t>
      </w:r>
    </w:p>
    <w:p>
      <w:pPr>
        <w:pStyle w:val="NoSpacing"/>
      </w:pPr>
      <w:r>
        <w:t>| Male   | N/A                  |</w:t>
      </w:r>
    </w:p>
    <w:p>
      <w:pPr>
        <w:pStyle w:val="NoSpacing"/>
      </w:pPr>
      <w:r>
        <w:t>| Female | N/A                  |</w:t>
      </w:r>
    </w:p>
    <w:p>
      <w:r>
        <w:t>**Table 9: Processing distribution according to business model**</w:t>
      </w:r>
    </w:p>
    <w:p>
      <w:pPr>
        <w:pStyle w:val="NoSpacing"/>
      </w:pPr>
      <w:r>
        <w:t>| Business Model      | Number of Processors |</w:t>
      </w:r>
    </w:p>
    <w:p>
      <w:pPr>
        <w:pStyle w:val="NoSpacing"/>
      </w:pPr>
      <w:r>
        <w:t>|---------------------|----------------------|</w:t>
      </w:r>
    </w:p>
    <w:p>
      <w:pPr>
        <w:pStyle w:val="NoSpacing"/>
      </w:pPr>
      <w:r>
        <w:t>| Cash-for-Service    | N/A                  |</w:t>
      </w:r>
    </w:p>
    <w:p>
      <w:pPr>
        <w:pStyle w:val="NoSpacing"/>
      </w:pPr>
      <w:r>
        <w:t>| Own-use             | N/A                  |</w:t>
      </w:r>
    </w:p>
    <w:p>
      <w:r>
        <w:t>**Table 10: Machinery Profile of rice**</w:t>
      </w:r>
    </w:p>
    <w:p>
      <w:pPr>
        <w:pStyle w:val="NoSpacing"/>
      </w:pPr>
      <w:r>
        <w:t>| Machinery Type | Description | Power Source |</w:t>
      </w:r>
    </w:p>
    <w:p>
      <w:pPr>
        <w:pStyle w:val="NoSpacing"/>
      </w:pPr>
      <w:r>
        <w:t>|----------------|-------------|--------------|</w:t>
      </w:r>
    </w:p>
    <w:p>
      <w:pPr>
        <w:pStyle w:val="NoSpacing"/>
      </w:pPr>
      <w:r>
        <w:t>| N/A            | N/A         | N/A          |</w:t>
      </w:r>
    </w:p>
    <w:p>
      <w:r>
        <w:t>**Table 11: Machinery profile of Saw mill**</w:t>
      </w:r>
    </w:p>
    <w:p>
      <w:pPr>
        <w:pStyle w:val="NoSpacing"/>
      </w:pPr>
      <w:r>
        <w:t>| Machinery Type | Description | Power Source |</w:t>
      </w:r>
    </w:p>
    <w:p>
      <w:pPr>
        <w:pStyle w:val="NoSpacing"/>
      </w:pPr>
      <w:r>
        <w:t>|----------------|-------------|--------------|</w:t>
      </w:r>
    </w:p>
    <w:p>
      <w:pPr>
        <w:pStyle w:val="NoSpacing"/>
      </w:pPr>
      <w:r>
        <w:t>| N/A            | N/A         | N/A          |</w:t>
      </w:r>
    </w:p>
    <w:p>
      <w:r>
        <w:t>**Table 12: Machinery profile of Multiple grains**</w:t>
      </w:r>
    </w:p>
    <w:p>
      <w:pPr>
        <w:pStyle w:val="NoSpacing"/>
      </w:pPr>
      <w:r>
        <w:t>| Machinery Type | Description | Power Source |</w:t>
      </w:r>
    </w:p>
    <w:p>
      <w:pPr>
        <w:pStyle w:val="NoSpacing"/>
      </w:pPr>
      <w:r>
        <w:t>|----------------|-------------|--------------|</w:t>
      </w:r>
    </w:p>
    <w:p>
      <w:pPr>
        <w:pStyle w:val="NoSpacing"/>
      </w:pPr>
      <w:r>
        <w:t>| N/A            | N/A         | N/A          |</w:t>
      </w:r>
    </w:p>
    <w:p>
      <w:r>
        <w:t>**Table 13: Processing insight**</w:t>
      </w:r>
    </w:p>
    <w:p>
      <w:pPr>
        <w:pStyle w:val="NoSpacing"/>
      </w:pPr>
      <w:r>
        <w:t>| Insight Type       | Description                        |</w:t>
      </w:r>
    </w:p>
    <w:p>
      <w:pPr>
        <w:pStyle w:val="NoSpacing"/>
      </w:pPr>
      <w:r>
        <w:t>|--------------------|------------------------------------|</w:t>
      </w:r>
    </w:p>
    <w:p>
      <w:pPr>
        <w:pStyle w:val="NoSpacing"/>
      </w:pPr>
      <w:r>
        <w:t>| Average Output     | 17 bags (100 kg/bags) per week     |</w:t>
      </w:r>
    </w:p>
    <w:p>
      <w:pPr>
        <w:pStyle w:val="NoSpacing"/>
      </w:pPr>
      <w:r>
        <w:t>| Grinding Time      | 15–20 minutes per 100kg/bags       |</w:t>
      </w:r>
    </w:p>
    <w:p>
      <w:pPr>
        <w:pStyle w:val="NoSpacing"/>
      </w:pPr>
      <w:r>
        <w:t>| Diesel Use         | 8.5 litres weekly for 17 bags      |</w:t>
      </w:r>
    </w:p>
    <w:p>
      <w:pPr>
        <w:pStyle w:val="NoSpacing"/>
      </w:pPr>
      <w:r>
        <w:t>| Annual Production  | 656 bags (100 kg)                  |</w:t>
      </w:r>
    </w:p>
    <w:p>
      <w:pPr>
        <w:pStyle w:val="Heading3"/>
      </w:pPr>
      <w:r>
        <w:t>Oil Palm Processing (Semi-Mechanised Method)</w:t>
      </w:r>
    </w:p>
    <w:p>
      <w:r>
        <w:t>Number Interviewed: 1 (1 male)</w:t>
      </w:r>
    </w:p>
    <w:p>
      <w:r>
        <w:t>Business Model: The processor uses a "cash-for-service” model</w:t>
      </w:r>
    </w:p>
    <w:p>
      <w:r>
        <w:t>**Table 14: Processing insight**</w:t>
      </w:r>
    </w:p>
    <w:p>
      <w:pPr>
        <w:pStyle w:val="NoSpacing"/>
      </w:pPr>
      <w:r>
        <w:t>| Insight Type       | Description                        |</w:t>
      </w:r>
    </w:p>
    <w:p>
      <w:pPr>
        <w:pStyle w:val="NoSpacing"/>
      </w:pPr>
      <w:r>
        <w:t>|--------------------|------------------------------------|</w:t>
      </w:r>
    </w:p>
    <w:p>
      <w:pPr>
        <w:pStyle w:val="NoSpacing"/>
      </w:pPr>
      <w:r>
        <w:t>| Average Output     | 2 drums per week in peak season    |</w:t>
      </w:r>
    </w:p>
    <w:p>
      <w:pPr>
        <w:pStyle w:val="NoSpacing"/>
      </w:pPr>
      <w:r>
        <w:t>| Digestion Time     | 15 minutes per sack                |</w:t>
      </w:r>
    </w:p>
    <w:p>
      <w:pPr>
        <w:pStyle w:val="NoSpacing"/>
      </w:pPr>
      <w:r>
        <w:t>| Petrol Use         | 2.5 litres daily for 3 drums       |</w:t>
      </w:r>
    </w:p>
    <w:p>
      <w:pPr>
        <w:pStyle w:val="NoSpacing"/>
      </w:pPr>
      <w:r>
        <w:t>| Annual Production  | 60 drums                           |</w:t>
      </w:r>
    </w:p>
    <w:p>
      <w:pPr>
        <w:pStyle w:val="Heading3"/>
      </w:pPr>
      <w:r>
        <w:t>Mobility</w:t>
      </w:r>
    </w:p>
    <w:p>
      <w:r>
        <w:t>**Table 15: Mobility interviewed**</w:t>
      </w:r>
    </w:p>
    <w:p>
      <w:pPr>
        <w:pStyle w:val="NoSpacing"/>
      </w:pPr>
      <w:r>
        <w:t>| Type   | Description |</w:t>
      </w:r>
    </w:p>
    <w:p>
      <w:pPr>
        <w:pStyle w:val="NoSpacing"/>
      </w:pPr>
      <w:r>
        <w:t>|--------|-------------|</w:t>
      </w:r>
    </w:p>
    <w:p>
      <w:pPr>
        <w:pStyle w:val="NoSpacing"/>
      </w:pPr>
      <w:r>
        <w:t>| N/A    | N/A         |</w:t>
      </w:r>
    </w:p>
    <w:p>
      <w:r>
        <w:t>**Daily Operation hours**: 7 hours per day.</w:t>
      </w:r>
    </w:p>
    <w:p>
      <w:pPr>
        <w:pStyle w:val="Heading3"/>
      </w:pPr>
      <w:r>
        <w:t>SME</w:t>
      </w:r>
    </w:p>
    <w:p>
      <w:r>
        <w:t>**Table 16: SME interviewed**</w:t>
      </w:r>
    </w:p>
    <w:p>
      <w:pPr>
        <w:pStyle w:val="NoSpacing"/>
      </w:pPr>
      <w:r>
        <w:t>| Type   | Description |</w:t>
      </w:r>
    </w:p>
    <w:p>
      <w:pPr>
        <w:pStyle w:val="NoSpacing"/>
      </w:pPr>
      <w:r>
        <w:t>|--------|-------------|</w:t>
      </w:r>
    </w:p>
    <w:p>
      <w:pPr>
        <w:pStyle w:val="NoSpacing"/>
      </w:pPr>
      <w:r>
        <w:t>| N/A    | N/A         |</w:t>
      </w:r>
    </w:p>
    <w:p>
      <w:pPr>
        <w:pStyle w:val="Heading2"/>
      </w:pPr>
      <w:r>
        <w:t>Proposed PUE Equipment</w:t>
      </w:r>
    </w:p>
    <w:p>
      <w:pPr>
        <w:pStyle w:val="Heading3"/>
      </w:pPr>
      <w:r>
        <w:t>ScaleUp Phase</w:t>
      </w:r>
    </w:p>
    <w:p>
      <w:r>
        <w:t>#### FARMING</w:t>
      </w:r>
    </w:p>
    <w:p>
      <w:r>
        <w:t>**Table 17: Farming**</w:t>
      </w:r>
    </w:p>
    <w:p>
      <w:pPr>
        <w:pStyle w:val="NoSpacing"/>
      </w:pPr>
      <w:r>
        <w:t>| Equipment Type | Description | Power Source |</w:t>
      </w:r>
    </w:p>
    <w:p>
      <w:pPr>
        <w:pStyle w:val="NoSpacing"/>
      </w:pPr>
      <w:r>
        <w:t>|----------------|-------------|--------------|</w:t>
      </w:r>
    </w:p>
    <w:p>
      <w:pPr>
        <w:pStyle w:val="NoSpacing"/>
      </w:pPr>
      <w:r>
        <w:t>| N/A            | N/A         | N/A          |</w:t>
      </w:r>
    </w:p>
    <w:p>
      <w:r>
        <w:t>#### AGRO PROCESSING</w:t>
      </w:r>
    </w:p>
    <w:p>
      <w:r>
        <w:t>**Cassava Processing (1 ton/hr AgroHub Deployment Model)**</w:t>
      </w:r>
    </w:p>
    <w:p>
      <w:r>
        <w:t>**Table 18: Cassava Processing (1 ton/hr AgroHub Deployment Model) - Scaleup**</w:t>
      </w:r>
    </w:p>
    <w:p>
      <w:pPr>
        <w:pStyle w:val="NoSpacing"/>
      </w:pPr>
      <w:r>
        <w:t>| Equipment Type | Description | Power Source |</w:t>
      </w:r>
    </w:p>
    <w:p>
      <w:pPr>
        <w:pStyle w:val="NoSpacing"/>
      </w:pPr>
      <w:r>
        <w:t>|----------------|-------------|--------------|</w:t>
      </w:r>
    </w:p>
    <w:p>
      <w:pPr>
        <w:pStyle w:val="NoSpacing"/>
      </w:pPr>
      <w:r>
        <w:t>| N/A            | N/A         | N/A          |</w:t>
      </w:r>
    </w:p>
    <w:p>
      <w:r>
        <w:t>**Oil Palm Processing (Semi-Mechanised Method)**</w:t>
      </w:r>
    </w:p>
    <w:p>
      <w:r>
        <w:t>**Table 19: Oil Palm Processing (1 ton/hr AgroHub Deployment Model) - Scaleup**</w:t>
      </w:r>
    </w:p>
    <w:p>
      <w:pPr>
        <w:pStyle w:val="NoSpacing"/>
      </w:pPr>
      <w:r>
        <w:t>| Equipment Type | Description | Power Source |</w:t>
      </w:r>
    </w:p>
    <w:p>
      <w:pPr>
        <w:pStyle w:val="NoSpacing"/>
      </w:pPr>
      <w:r>
        <w:t>|----------------|-------------|--------------|</w:t>
      </w:r>
    </w:p>
    <w:p>
      <w:pPr>
        <w:pStyle w:val="NoSpacing"/>
      </w:pPr>
      <w:r>
        <w:t>| N/A            | N/A         | N/A          |</w:t>
      </w:r>
    </w:p>
    <w:p>
      <w:pPr>
        <w:pStyle w:val="Heading3"/>
      </w:pPr>
      <w:r>
        <w:t>Mobility</w:t>
      </w:r>
    </w:p>
    <w:p>
      <w:r>
        <w:t>**E-Okada Specification**:</w:t>
      </w:r>
    </w:p>
    <w:p>
      <w:pPr>
        <w:pStyle w:val="ListBullet"/>
      </w:pPr>
      <w:r>
        <w:t>Top Speed: 80 km per hr</w:t>
      </w:r>
    </w:p>
    <w:p>
      <w:pPr>
        <w:pStyle w:val="ListBullet"/>
      </w:pPr>
      <w:r>
        <w:t>Range: 120 km</w:t>
      </w:r>
    </w:p>
    <w:p>
      <w:pPr>
        <w:pStyle w:val="ListBullet"/>
      </w:pPr>
      <w:r>
        <w:t>Power Rating: 3 kW</w:t>
      </w:r>
    </w:p>
    <w:p>
      <w:pPr>
        <w:pStyle w:val="ListBullet"/>
      </w:pPr>
      <w:r>
        <w:t>Battery: 4.3 kWh</w:t>
      </w:r>
    </w:p>
    <w:p>
      <w:r>
        <w:t>**Table 20: Mobility Scaleup**</w:t>
      </w:r>
    </w:p>
    <w:p>
      <w:pPr>
        <w:pStyle w:val="NoSpacing"/>
      </w:pPr>
      <w:r>
        <w:t>| Specification | Value |</w:t>
      </w:r>
    </w:p>
    <w:p>
      <w:pPr>
        <w:pStyle w:val="NoSpacing"/>
      </w:pPr>
      <w:r>
        <w:t>|---------------|-------|</w:t>
      </w:r>
    </w:p>
    <w:p>
      <w:pPr>
        <w:pStyle w:val="NoSpacing"/>
      </w:pPr>
      <w:r>
        <w:t>| Top Speed     | 80 km/hr |</w:t>
      </w:r>
    </w:p>
    <w:p>
      <w:pPr>
        <w:pStyle w:val="NoSpacing"/>
      </w:pPr>
      <w:r>
        <w:t>| Range         | 120 km   |</w:t>
      </w:r>
    </w:p>
    <w:p>
      <w:pPr>
        <w:pStyle w:val="NoSpacing"/>
      </w:pPr>
      <w:r>
        <w:t>| Power Rating  | 3 kW     |</w:t>
      </w:r>
    </w:p>
    <w:p>
      <w:pPr>
        <w:pStyle w:val="NoSpacing"/>
      </w:pPr>
      <w:r>
        <w:t>| Battery       | 4.3 kWh  |</w:t>
      </w:r>
    </w:p>
    <w:p>
      <w:pPr>
        <w:pStyle w:val="Heading3"/>
      </w:pPr>
      <w:r>
        <w:t>SME</w:t>
      </w:r>
    </w:p>
    <w:p>
      <w:r>
        <w:t>**Table 21: SME - ScaleupPilot Phase**</w:t>
      </w:r>
    </w:p>
    <w:p>
      <w:pPr>
        <w:pStyle w:val="NoSpacing"/>
      </w:pPr>
      <w:r>
        <w:t>| Equipment Type | Description | Power Source |</w:t>
      </w:r>
    </w:p>
    <w:p>
      <w:pPr>
        <w:pStyle w:val="NoSpacing"/>
      </w:pPr>
      <w:r>
        <w:t>|----------------|-------------|--------------|</w:t>
      </w:r>
    </w:p>
    <w:p>
      <w:pPr>
        <w:pStyle w:val="NoSpacing"/>
      </w:pPr>
      <w:r>
        <w:t>| N/A            | N/A         | N/A          |</w:t>
      </w:r>
    </w:p>
    <w:p>
      <w:pPr>
        <w:pStyle w:val="Heading2"/>
      </w:pPr>
      <w:r>
        <w:t>Pilot Phase</w:t>
      </w:r>
    </w:p>
    <w:p>
      <w:pPr>
        <w:pStyle w:val="Heading3"/>
      </w:pPr>
      <w:r>
        <w:t>FARMING</w:t>
      </w:r>
    </w:p>
    <w:p>
      <w:r>
        <w:t>**Table 22: Farming - Pilot**</w:t>
      </w:r>
    </w:p>
    <w:p>
      <w:pPr>
        <w:pStyle w:val="NoSpacing"/>
      </w:pPr>
      <w:r>
        <w:t>| Equipment Type | Description | Power Source |</w:t>
      </w:r>
    </w:p>
    <w:p>
      <w:pPr>
        <w:pStyle w:val="NoSpacing"/>
      </w:pPr>
      <w:r>
        <w:t>|----------------|-------------|--------------|</w:t>
      </w:r>
    </w:p>
    <w:p>
      <w:pPr>
        <w:pStyle w:val="NoSpacing"/>
      </w:pPr>
      <w:r>
        <w:t>| N/A            | N/A         | N/A          |</w:t>
      </w:r>
    </w:p>
    <w:p>
      <w:pPr>
        <w:pStyle w:val="Heading3"/>
      </w:pPr>
      <w:r>
        <w:t>INDIVIDUAL PROCESSING</w:t>
      </w:r>
    </w:p>
    <w:p>
      <w:r>
        <w:t>**Cassava Processing (1 ton/hr Individual Deployment Model)**</w:t>
      </w:r>
    </w:p>
    <w:p>
      <w:r>
        <w:t>**Table 23: Cassava Processing (1 ton/hr AgroHub Deployment Model) - Pilot**</w:t>
      </w:r>
    </w:p>
    <w:p>
      <w:pPr>
        <w:pStyle w:val="NoSpacing"/>
      </w:pPr>
      <w:r>
        <w:t>| Equipment Type | Description | Power Source |</w:t>
      </w:r>
    </w:p>
    <w:p>
      <w:pPr>
        <w:pStyle w:val="NoSpacing"/>
      </w:pPr>
      <w:r>
        <w:t>|----------------|-------------|--------------|</w:t>
      </w:r>
    </w:p>
    <w:p>
      <w:pPr>
        <w:pStyle w:val="NoSpacing"/>
      </w:pPr>
      <w:r>
        <w:t>| N/A            | N/A         | N/A          |</w:t>
      </w:r>
    </w:p>
    <w:p>
      <w:r>
        <w:t>**Oil Palm Processing (Semi-Mechanised Method)**</w:t>
      </w:r>
    </w:p>
    <w:p>
      <w:r>
        <w:t>**Table 24: Oil Palm Processing (1 ton/hr AgroHub Deployment Model) - Pilot**</w:t>
      </w:r>
    </w:p>
    <w:p>
      <w:pPr>
        <w:pStyle w:val="NoSpacing"/>
      </w:pPr>
      <w:r>
        <w:t>| Equipment Type | Description | Power Source |</w:t>
      </w:r>
    </w:p>
    <w:p>
      <w:pPr>
        <w:pStyle w:val="NoSpacing"/>
      </w:pPr>
      <w:r>
        <w:t>|----------------|-------------|--------------|</w:t>
      </w:r>
    </w:p>
    <w:p>
      <w:pPr>
        <w:pStyle w:val="NoSpacing"/>
      </w:pPr>
      <w:r>
        <w:t>| N/A            | N/A         | N/A          |</w:t>
      </w:r>
    </w:p>
    <w:p>
      <w:pPr>
        <w:pStyle w:val="Heading3"/>
      </w:pPr>
      <w:r>
        <w:t>Mobility</w:t>
      </w:r>
    </w:p>
    <w:p>
      <w:r>
        <w:t>**E-Okada Specification**:</w:t>
      </w:r>
    </w:p>
    <w:p>
      <w:pPr>
        <w:pStyle w:val="ListBullet"/>
      </w:pPr>
      <w:r>
        <w:t>Top Speed: 80 km per hr</w:t>
      </w:r>
    </w:p>
    <w:p>
      <w:pPr>
        <w:pStyle w:val="ListBullet"/>
      </w:pPr>
      <w:r>
        <w:t>Range: 120 km</w:t>
      </w:r>
    </w:p>
    <w:p>
      <w:pPr>
        <w:pStyle w:val="ListBullet"/>
      </w:pPr>
      <w:r>
        <w:t>Power Rating: 3 kW</w:t>
      </w:r>
    </w:p>
    <w:p>
      <w:pPr>
        <w:pStyle w:val="ListBullet"/>
      </w:pPr>
      <w:r>
        <w:t>Battery: 4.3 kWh</w:t>
      </w:r>
    </w:p>
    <w:p>
      <w:r>
        <w:t>**Table 25: Mobility Pilot**</w:t>
      </w:r>
    </w:p>
    <w:p>
      <w:pPr>
        <w:pStyle w:val="NoSpacing"/>
      </w:pPr>
      <w:r>
        <w:t>| Specification | Value |</w:t>
      </w:r>
    </w:p>
    <w:p>
      <w:pPr>
        <w:pStyle w:val="NoSpacing"/>
      </w:pPr>
      <w:r>
        <w:t>|---------------|-------|</w:t>
      </w:r>
    </w:p>
    <w:p>
      <w:pPr>
        <w:pStyle w:val="NoSpacing"/>
      </w:pPr>
      <w:r>
        <w:t>| Top Speed     | 80 km/hr |</w:t>
      </w:r>
    </w:p>
    <w:p>
      <w:pPr>
        <w:pStyle w:val="NoSpacing"/>
      </w:pPr>
      <w:r>
        <w:t>| Range         | 120 km   |</w:t>
      </w:r>
    </w:p>
    <w:p>
      <w:pPr>
        <w:pStyle w:val="NoSpacing"/>
      </w:pPr>
      <w:r>
        <w:t>| Power Rating  | 3 kW     |</w:t>
      </w:r>
    </w:p>
    <w:p>
      <w:pPr>
        <w:pStyle w:val="NoSpacing"/>
      </w:pPr>
      <w:r>
        <w:t>| Battery       | 4.3 kWh  |</w:t>
      </w:r>
    </w:p>
    <w:p>
      <w:pPr>
        <w:pStyle w:val="Heading3"/>
      </w:pPr>
      <w:r>
        <w:t>SME</w:t>
      </w:r>
    </w:p>
    <w:p>
      <w:r>
        <w:t>**Table 26: SME - Pilot Phase**</w:t>
      </w:r>
    </w:p>
    <w:p>
      <w:pPr>
        <w:pStyle w:val="NoSpacing"/>
      </w:pPr>
      <w:r>
        <w:t>| Equipment Type | Description | Power Source |</w:t>
      </w:r>
    </w:p>
    <w:p>
      <w:pPr>
        <w:pStyle w:val="NoSpacing"/>
      </w:pPr>
      <w:r>
        <w:t>|----------------|-------------|--------------|</w:t>
      </w:r>
    </w:p>
    <w:p>
      <w:pPr>
        <w:pStyle w:val="NoSpacing"/>
      </w:pPr>
      <w:r>
        <w:t>| N/A            | N/A         | N/A          |</w:t>
      </w:r>
    </w:p>
    <w:p>
      <w:pPr>
        <w:pStyle w:val="Heading3"/>
      </w:pPr>
      <w:r>
        <w:t>TOTAL ENERGY PROJECTION FOR PUE PILOT MICRO STAND ALONE SYSTEM</w:t>
      </w:r>
    </w:p>
    <w:p>
      <w:r>
        <w:t>**Table 27: Total Energy Projection – Pilot**</w:t>
      </w:r>
    </w:p>
    <w:p>
      <w:pPr>
        <w:pStyle w:val="NoSpacing"/>
      </w:pPr>
      <w:r>
        <w:t>| Energy Type | Value (kWh) |</w:t>
      </w:r>
    </w:p>
    <w:p>
      <w:pPr>
        <w:pStyle w:val="NoSpacing"/>
      </w:pPr>
      <w:r>
        <w:t>|-------------|-------------|</w:t>
      </w:r>
    </w:p>
    <w:p>
      <w:pPr>
        <w:pStyle w:val="NoSpacing"/>
      </w:pPr>
      <w:r>
        <w:t>| Solar PV    | N/A         |</w:t>
      </w:r>
    </w:p>
    <w:p>
      <w:pPr>
        <w:pStyle w:val="NoSpacing"/>
      </w:pPr>
      <w:r>
        <w:t>| Battery     | N/A         |</w:t>
      </w:r>
    </w:p>
    <w:p>
      <w:pPr>
        <w:pStyle w:val="Heading2"/>
      </w:pPr>
      <w:r>
        <w:t>Detailed Pilot Infrastructure Specifications</w:t>
      </w:r>
    </w:p>
    <w:p>
      <w:pPr>
        <w:pStyle w:val="Heading3"/>
      </w:pPr>
      <w:r>
        <w:t>AgroHub Pilot Infrastructure Specifications</w:t>
      </w:r>
    </w:p>
    <w:p>
      <w:r>
        <w:t>Each AgroHub functions as a centralized processing facility equipped with electric-powered machinery tailored to the specific crop value chains (oil palm and cassava). The hubs will be:</w:t>
      </w:r>
    </w:p>
    <w:p>
      <w:pPr>
        <w:pStyle w:val="ListBullet"/>
      </w:pPr>
      <w:r>
        <w:t>Owned by the SPV</w:t>
      </w:r>
    </w:p>
    <w:p>
      <w:pPr>
        <w:pStyle w:val="ListBullet"/>
      </w:pPr>
      <w:r>
        <w:t>Managed by the cooperative</w:t>
      </w:r>
    </w:p>
    <w:p>
      <w:pPr>
        <w:pStyle w:val="ListBullet"/>
      </w:pPr>
      <w:r>
        <w:t>Powered by a stand-alone system</w:t>
      </w:r>
    </w:p>
    <w:p>
      <w:pPr>
        <w:pStyle w:val="ListBullet"/>
      </w:pPr>
      <w:r>
        <w:t>Modular, allowing expansion to accommodate additional machines or processing lines during scale-up phases.</w:t>
      </w:r>
    </w:p>
    <w:p>
      <w:r>
        <w:t>#### Land &amp; Building Layout</w:t>
      </w:r>
    </w:p>
    <w:p>
      <w:pPr>
        <w:pStyle w:val="ListBullet"/>
      </w:pPr>
      <w:r>
        <w:t>Total Land Area: One plot = 15m x 30m = 450 sqm</w:t>
      </w:r>
    </w:p>
    <w:p>
      <w:pPr>
        <w:pStyle w:val="ListBullet"/>
      </w:pPr>
      <w:r>
        <w:t>Sunbread size:</w:t>
      </w:r>
    </w:p>
    <w:p>
      <w:pPr>
        <w:pStyle w:val="ListBullet"/>
      </w:pPr>
      <w:r>
        <w:t>External Dimensions – 10ft by 10ft container (Outside)</w:t>
      </w:r>
    </w:p>
    <w:p>
      <w:pPr>
        <w:pStyle w:val="ListBullet"/>
      </w:pPr>
      <w:r>
        <w:t>Length: 3.03 m</w:t>
      </w:r>
    </w:p>
    <w:p>
      <w:pPr>
        <w:pStyle w:val="ListBullet"/>
      </w:pPr>
      <w:r>
        <w:t>Width: 3.04 m</w:t>
      </w:r>
    </w:p>
    <w:p>
      <w:pPr>
        <w:pStyle w:val="ListBullet"/>
      </w:pPr>
      <w:r>
        <w:t>Height: 2.59 m</w:t>
      </w:r>
    </w:p>
    <w:p>
      <w:pPr>
        <w:pStyle w:val="ListBullet"/>
      </w:pPr>
      <w:r>
        <w:t>Internal Dimensions (Inside)</w:t>
      </w:r>
    </w:p>
    <w:p>
      <w:pPr>
        <w:pStyle w:val="ListBullet"/>
      </w:pPr>
      <w:r>
        <w:t>Length: 2.90 m</w:t>
      </w:r>
    </w:p>
    <w:p>
      <w:pPr>
        <w:pStyle w:val="ListBullet"/>
      </w:pPr>
      <w:r>
        <w:t>Width: 2.90 m</w:t>
      </w:r>
    </w:p>
    <w:p>
      <w:pPr>
        <w:pStyle w:val="ListBullet"/>
      </w:pPr>
      <w:r>
        <w:t>Height: 2.39 m</w:t>
      </w:r>
    </w:p>
    <w:p>
      <w:pPr>
        <w:pStyle w:val="ListBullet"/>
      </w:pPr>
      <w:r>
        <w:t>Floor Area (Inside)</w:t>
      </w:r>
    </w:p>
    <w:p>
      <w:pPr>
        <w:pStyle w:val="ListBullet"/>
      </w:pPr>
      <w:r>
        <w:t>Panel Land Size: Half plot of land: 15m x 15m = 225 sqm</w:t>
      </w:r>
    </w:p>
    <w:p>
      <w:pPr>
        <w:pStyle w:val="ListBullet"/>
      </w:pPr>
      <w:r>
        <w:t>Agrohub: Pilot Hub Facility: 3.03m x 3.03m</w:t>
      </w:r>
    </w:p>
    <w:p>
      <w:pPr>
        <w:pStyle w:val="Heading3"/>
      </w:pPr>
      <w:r>
        <w:t>Pilot Phase – Machine Layout &amp; IoT Integration</w:t>
      </w:r>
    </w:p>
    <w:p>
      <w:r>
        <w:t>**Table 28: Pilot Phase Layout – IoT Enabled**</w:t>
      </w:r>
    </w:p>
    <w:p>
      <w:pPr>
        <w:pStyle w:val="NoSpacing"/>
      </w:pPr>
      <w:r>
        <w:t>| Feature            | Description                     |</w:t>
      </w:r>
    </w:p>
    <w:p>
      <w:pPr>
        <w:pStyle w:val="NoSpacing"/>
      </w:pPr>
      <w:r>
        <w:t>|--------------------|---------------------------------|</w:t>
      </w:r>
    </w:p>
    <w:p>
      <w:pPr>
        <w:pStyle w:val="NoSpacing"/>
      </w:pPr>
      <w:r>
        <w:t>| Structural Features| Reinforced concrete slab        |</w:t>
      </w:r>
    </w:p>
    <w:p>
      <w:pPr>
        <w:pStyle w:val="NoSpacing"/>
      </w:pPr>
      <w:r>
        <w:t>| Roof               | Steel truss with long-span metal|</w:t>
      </w:r>
    </w:p>
    <w:p>
      <w:pPr>
        <w:pStyle w:val="NoSpacing"/>
      </w:pPr>
      <w:r>
        <w:t>| Electrical         | 3-phase distribution            |</w:t>
      </w:r>
    </w:p>
    <w:p>
      <w:pPr>
        <w:pStyle w:val="NoSpacing"/>
      </w:pPr>
      <w:r>
        <w:t>| Access &amp; Vehicle   | Loading bay 8 m × 3 m           |</w:t>
      </w:r>
    </w:p>
    <w:p>
      <w:pPr>
        <w:pStyle w:val="Heading3"/>
      </w:pPr>
      <w:r>
        <w:t>Cooperative Governance &amp; Operational Arrangement</w:t>
      </w:r>
    </w:p>
    <w:p>
      <w:r>
        <w:t>**Table 29: Cooperative Governance &amp; Operational Arrangement**</w:t>
      </w:r>
    </w:p>
    <w:p>
      <w:pPr>
        <w:pStyle w:val="NoSpacing"/>
      </w:pPr>
      <w:r>
        <w:t>| Governance Aspect | Description |</w:t>
      </w:r>
    </w:p>
    <w:p>
      <w:pPr>
        <w:pStyle w:val="NoSpacing"/>
      </w:pPr>
      <w:r>
        <w:t>|-------------------|-------------|</w:t>
      </w:r>
    </w:p>
    <w:p>
      <w:pPr>
        <w:pStyle w:val="NoSpacing"/>
      </w:pPr>
      <w:r>
        <w:t>| Ownership         | SPV         |</w:t>
      </w:r>
    </w:p>
    <w:p>
      <w:pPr>
        <w:pStyle w:val="NoSpacing"/>
      </w:pPr>
      <w:r>
        <w:t>| Management        | Cooperative |</w:t>
      </w:r>
    </w:p>
    <w:p>
      <w:pPr>
        <w:pStyle w:val="Heading3"/>
      </w:pPr>
      <w:r>
        <w:t>Safety and Compliance</w:t>
      </w:r>
    </w:p>
    <w:p>
      <w:r>
        <w:t>**Table 30: Safety and Compliance**</w:t>
      </w:r>
    </w:p>
    <w:p>
      <w:pPr>
        <w:pStyle w:val="NoSpacing"/>
      </w:pPr>
      <w:r>
        <w:t>| Safety Aspect | Description |</w:t>
      </w:r>
    </w:p>
    <w:p>
      <w:pPr>
        <w:pStyle w:val="NoSpacing"/>
      </w:pPr>
      <w:r>
        <w:t>|---------------|-------------|</w:t>
      </w:r>
    </w:p>
    <w:p>
      <w:pPr>
        <w:pStyle w:val="NoSpacing"/>
      </w:pPr>
      <w:r>
        <w:t>| Fencing       | Block wall  |</w:t>
      </w:r>
    </w:p>
    <w:p>
      <w:pPr>
        <w:pStyle w:val="NoSpacing"/>
      </w:pPr>
      <w:r>
        <w:t>| Security      | Night personnel |</w:t>
      </w:r>
    </w:p>
    <w:p>
      <w:pPr>
        <w:pStyle w:val="Heading3"/>
      </w:pPr>
      <w:r>
        <w:t>Security Features</w:t>
      </w:r>
    </w:p>
    <w:p>
      <w:pPr>
        <w:pStyle w:val="ListBullet"/>
      </w:pPr>
      <w:r>
        <w:t>Fenced Compound (block wall or wire mesh)</w:t>
      </w:r>
    </w:p>
    <w:p>
      <w:pPr>
        <w:pStyle w:val="ListBullet"/>
      </w:pPr>
      <w:r>
        <w:t>Night Security Personnel (optional)</w:t>
      </w:r>
    </w:p>
    <w:p>
      <w:pPr>
        <w:pStyle w:val="ListBullet"/>
      </w:pPr>
      <w:r>
        <w:t>Solar-powered floodlights</w:t>
      </w:r>
    </w:p>
    <w:p>
      <w:pPr>
        <w:pStyle w:val="ListBullet"/>
      </w:pPr>
      <w:r>
        <w:t>Inventory Ledger for Inputs and Outputs</w:t>
      </w:r>
    </w:p>
    <w:p>
      <w:r>
        <w:t>**Figure: Agrohub station**</w:t>
      </w:r>
    </w:p>
    <w:p>
      <w:pPr>
        <w:pStyle w:val="Heading2"/>
      </w:pPr>
      <w:r>
        <w:t>BOQ &amp; Budget</w:t>
      </w:r>
    </w:p>
    <w:p>
      <w:r>
        <w:t>The Bill of Quantity is for the Agrohub model, the BOQ and budgets for other models are available in the financial model worksheet as stated HERE.</w:t>
      </w:r>
    </w:p>
    <w:p>
      <w:pPr>
        <w:pStyle w:val="Heading3"/>
      </w:pPr>
      <w:r>
        <w:t>Energy Infrastructure</w:t>
      </w:r>
    </w:p>
    <w:p>
      <w:r>
        <w:t>**Table 31: Energy Infrastructure Budget**</w:t>
      </w:r>
    </w:p>
    <w:p>
      <w:pPr>
        <w:pStyle w:val="NoSpacing"/>
      </w:pPr>
      <w:r>
        <w:t>| Item          | Cost (₦) |</w:t>
      </w:r>
    </w:p>
    <w:p>
      <w:pPr>
        <w:pStyle w:val="NoSpacing"/>
      </w:pPr>
      <w:r>
        <w:t>|---------------|----------|</w:t>
      </w:r>
    </w:p>
    <w:p>
      <w:pPr>
        <w:pStyle w:val="NoSpacing"/>
      </w:pPr>
      <w:r>
        <w:t>| Solar PV      | N/A      |</w:t>
      </w:r>
    </w:p>
    <w:p>
      <w:pPr>
        <w:pStyle w:val="NoSpacing"/>
      </w:pPr>
      <w:r>
        <w:t>| Battery       | N/A      |</w:t>
      </w:r>
    </w:p>
    <w:p>
      <w:pPr>
        <w:pStyle w:val="Heading3"/>
      </w:pPr>
      <w:r>
        <w:t>Agrohub</w:t>
      </w:r>
    </w:p>
    <w:p>
      <w:r>
        <w:t>**Table 32: Civil and Electrical work budget**</w:t>
      </w:r>
    </w:p>
    <w:p>
      <w:pPr>
        <w:pStyle w:val="NoSpacing"/>
      </w:pPr>
      <w:r>
        <w:t>| Item          | Cost (₦) |</w:t>
      </w:r>
    </w:p>
    <w:p>
      <w:pPr>
        <w:pStyle w:val="NoSpacing"/>
      </w:pPr>
      <w:r>
        <w:t>|---------------|----------|</w:t>
      </w:r>
    </w:p>
    <w:p>
      <w:pPr>
        <w:pStyle w:val="NoSpacing"/>
      </w:pPr>
      <w:r>
        <w:t>| Civil Works   | N/A      |</w:t>
      </w:r>
    </w:p>
    <w:p>
      <w:pPr>
        <w:pStyle w:val="NoSpacing"/>
      </w:pPr>
      <w:r>
        <w:t>| Electrical    | N/A      |</w:t>
      </w:r>
    </w:p>
    <w:p>
      <w:pPr>
        <w:pStyle w:val="Heading3"/>
      </w:pPr>
      <w:r>
        <w:t>Sunbread</w:t>
      </w:r>
    </w:p>
    <w:p>
      <w:r>
        <w:t>**Table 33: Sunbread budget**</w:t>
      </w:r>
    </w:p>
    <w:p>
      <w:pPr>
        <w:pStyle w:val="NoSpacing"/>
      </w:pPr>
      <w:r>
        <w:t>| Item          | Cost (₦) |</w:t>
      </w:r>
    </w:p>
    <w:p>
      <w:pPr>
        <w:pStyle w:val="NoSpacing"/>
      </w:pPr>
      <w:r>
        <w:t>|---------------|----------|</w:t>
      </w:r>
    </w:p>
    <w:p>
      <w:pPr>
        <w:pStyle w:val="NoSpacing"/>
      </w:pPr>
      <w:r>
        <w:t>| Container     | N/A      |</w:t>
      </w:r>
    </w:p>
    <w:p>
      <w:pPr>
        <w:pStyle w:val="Heading3"/>
      </w:pPr>
      <w:r>
        <w:t>Farming</w:t>
      </w:r>
    </w:p>
    <w:p>
      <w:r>
        <w:t>**Table 34: Farming budget**</w:t>
      </w:r>
    </w:p>
    <w:p>
      <w:pPr>
        <w:pStyle w:val="NoSpacing"/>
      </w:pPr>
      <w:r>
        <w:t>| Item          | Cost (₦) |</w:t>
      </w:r>
    </w:p>
    <w:p>
      <w:pPr>
        <w:pStyle w:val="NoSpacing"/>
      </w:pPr>
      <w:r>
        <w:t>|---------------|----------|</w:t>
      </w:r>
    </w:p>
    <w:p>
      <w:pPr>
        <w:pStyle w:val="NoSpacing"/>
      </w:pPr>
      <w:r>
        <w:t>| Equipment     | N/A      |</w:t>
      </w:r>
    </w:p>
    <w:p>
      <w:pPr>
        <w:pStyle w:val="Heading3"/>
      </w:pPr>
      <w:r>
        <w:t>Equipment — Cassava</w:t>
      </w:r>
    </w:p>
    <w:p>
      <w:r>
        <w:t>**Table 35: Cassava equipment**</w:t>
      </w:r>
    </w:p>
    <w:p>
      <w:pPr>
        <w:pStyle w:val="NoSpacing"/>
      </w:pPr>
      <w:r>
        <w:t>| Item          | Cost (₦) |</w:t>
      </w:r>
    </w:p>
    <w:p>
      <w:pPr>
        <w:pStyle w:val="NoSpacing"/>
      </w:pPr>
      <w:r>
        <w:t>|---------------|----------|</w:t>
      </w:r>
    </w:p>
    <w:p>
      <w:pPr>
        <w:pStyle w:val="NoSpacing"/>
      </w:pPr>
      <w:r>
        <w:t>| Machinery     | N/A      |</w:t>
      </w:r>
    </w:p>
    <w:p>
      <w:pPr>
        <w:pStyle w:val="Heading3"/>
      </w:pPr>
      <w:r>
        <w:t>Equipment — Oil palm</w:t>
      </w:r>
    </w:p>
    <w:p>
      <w:r>
        <w:t>**Table 36: Oil palm equipment**</w:t>
      </w:r>
    </w:p>
    <w:p>
      <w:pPr>
        <w:pStyle w:val="NoSpacing"/>
      </w:pPr>
      <w:r>
        <w:t>| Item          | Cost (₦) |</w:t>
      </w:r>
    </w:p>
    <w:p>
      <w:pPr>
        <w:pStyle w:val="NoSpacing"/>
      </w:pPr>
      <w:r>
        <w:t>|---------------|----------|</w:t>
      </w:r>
    </w:p>
    <w:p>
      <w:pPr>
        <w:pStyle w:val="NoSpacing"/>
      </w:pPr>
      <w:r>
        <w:t>| Machinery     | N/A      |</w:t>
      </w:r>
    </w:p>
    <w:p>
      <w:pPr>
        <w:pStyle w:val="Heading3"/>
      </w:pPr>
      <w:r>
        <w:t>Mobility</w:t>
      </w:r>
    </w:p>
    <w:p>
      <w:r>
        <w:t>**Table 37: Mobility Budget**</w:t>
      </w:r>
    </w:p>
    <w:p>
      <w:pPr>
        <w:pStyle w:val="NoSpacing"/>
      </w:pPr>
      <w:r>
        <w:t>| Item          | Cost (₦) |</w:t>
      </w:r>
    </w:p>
    <w:p>
      <w:pPr>
        <w:pStyle w:val="NoSpacing"/>
      </w:pPr>
      <w:r>
        <w:t>|---------------|----------|</w:t>
      </w:r>
    </w:p>
    <w:p>
      <w:pPr>
        <w:pStyle w:val="NoSpacing"/>
      </w:pPr>
      <w:r>
        <w:t>| E-Okada       | N/A      |</w:t>
      </w:r>
    </w:p>
    <w:p>
      <w:pPr>
        <w:pStyle w:val="Heading3"/>
      </w:pPr>
      <w:r>
        <w:t>SME</w:t>
      </w:r>
    </w:p>
    <w:p>
      <w:r>
        <w:t>**Table 38: SME budget**</w:t>
      </w:r>
    </w:p>
    <w:p>
      <w:pPr>
        <w:pStyle w:val="NoSpacing"/>
      </w:pPr>
      <w:r>
        <w:t>| Item          | Cost (₦) |</w:t>
      </w:r>
    </w:p>
    <w:p>
      <w:pPr>
        <w:pStyle w:val="NoSpacing"/>
      </w:pPr>
      <w:r>
        <w:t>|---------------|----------|</w:t>
      </w:r>
    </w:p>
    <w:p>
      <w:pPr>
        <w:pStyle w:val="NoSpacing"/>
      </w:pPr>
      <w:r>
        <w:t>| Equipment     | N/A      |</w:t>
      </w:r>
    </w:p>
    <w:p>
      <w:pPr>
        <w:pStyle w:val="Heading3"/>
      </w:pPr>
      <w:r>
        <w:t>Others</w:t>
      </w:r>
    </w:p>
    <w:p>
      <w:r>
        <w:t>**Table 39: Others budget**</w:t>
      </w:r>
    </w:p>
    <w:p>
      <w:pPr>
        <w:pStyle w:val="NoSpacing"/>
      </w:pPr>
      <w:r>
        <w:t>| Item          | Cost (₦) |</w:t>
      </w:r>
    </w:p>
    <w:p>
      <w:pPr>
        <w:pStyle w:val="NoSpacing"/>
      </w:pPr>
      <w:r>
        <w:t>|---------------|----------|</w:t>
      </w:r>
    </w:p>
    <w:p>
      <w:pPr>
        <w:pStyle w:val="NoSpacing"/>
      </w:pPr>
      <w:r>
        <w:t>| Miscellaneous | N/A      |</w:t>
      </w:r>
    </w:p>
    <w:p>
      <w:pPr>
        <w:pStyle w:val="Heading3"/>
      </w:pPr>
      <w:r>
        <w:t>GRAND TOTAL</w:t>
      </w:r>
    </w:p>
    <w:p>
      <w:r>
        <w:t>**Table 40: Total PUE Pilot budget**</w:t>
      </w:r>
    </w:p>
    <w:p>
      <w:pPr>
        <w:pStyle w:val="NoSpacing"/>
      </w:pPr>
      <w:r>
        <w:t>| Item          | Cost (₦) |</w:t>
      </w:r>
    </w:p>
    <w:p>
      <w:pPr>
        <w:pStyle w:val="NoSpacing"/>
      </w:pPr>
      <w:r>
        <w:t>|---------------|----------|</w:t>
      </w:r>
    </w:p>
    <w:p>
      <w:pPr>
        <w:pStyle w:val="NoSpacing"/>
      </w:pPr>
      <w:r>
        <w:t>| Total Budget  | N/A      |</w:t>
      </w:r>
    </w:p>
    <w:p>
      <w:pPr>
        <w:pStyle w:val="Heading2"/>
      </w:pPr>
      <w:r>
        <w:t>BUDGET FOR OTHER MODELS</w:t>
      </w:r>
    </w:p>
    <w:p>
      <w:r>
        <w:t>**Table 41: Budget for Individual Model - New Equipment**</w:t>
      </w:r>
    </w:p>
    <w:p>
      <w:pPr>
        <w:pStyle w:val="NoSpacing"/>
      </w:pPr>
      <w:r>
        <w:t>| Item          | Cost (₦) |</w:t>
      </w:r>
    </w:p>
    <w:p>
      <w:pPr>
        <w:pStyle w:val="NoSpacing"/>
      </w:pPr>
      <w:r>
        <w:t>|---------------|----------|</w:t>
      </w:r>
    </w:p>
    <w:p>
      <w:pPr>
        <w:pStyle w:val="NoSpacing"/>
      </w:pPr>
      <w:r>
        <w:t>| New Equipment | N/A      |</w:t>
      </w:r>
    </w:p>
    <w:p>
      <w:r>
        <w:t>**Table 42: Budget for Individual Model - Retrofit**</w:t>
      </w:r>
    </w:p>
    <w:p>
      <w:pPr>
        <w:pStyle w:val="NoSpacing"/>
      </w:pPr>
      <w:r>
        <w:t>| Item          | Cost (₦) |</w:t>
      </w:r>
    </w:p>
    <w:p>
      <w:pPr>
        <w:pStyle w:val="NoSpacing"/>
      </w:pPr>
      <w:r>
        <w:t>|---------------|----------|</w:t>
      </w:r>
    </w:p>
    <w:p>
      <w:pPr>
        <w:pStyle w:val="NoSpacing"/>
      </w:pPr>
      <w:r>
        <w:t>| Retrofit      | N/A      |</w:t>
      </w:r>
    </w:p>
    <w:p>
      <w:r>
        <w:t>**Table 43: Budget for Agrohub Model**</w:t>
      </w:r>
    </w:p>
    <w:p>
      <w:pPr>
        <w:pStyle w:val="NoSpacing"/>
      </w:pPr>
      <w:r>
        <w:t>| Item          | Cost (₦) |</w:t>
      </w:r>
    </w:p>
    <w:p>
      <w:pPr>
        <w:pStyle w:val="NoSpacing"/>
      </w:pPr>
      <w:r>
        <w:t>|---------------|----------|</w:t>
      </w:r>
    </w:p>
    <w:p>
      <w:pPr>
        <w:pStyle w:val="NoSpacing"/>
      </w:pPr>
      <w:r>
        <w:t>| Agrohub Model | N/A      |</w:t>
      </w:r>
    </w:p>
    <w:p>
      <w:pPr>
        <w:pStyle w:val="Heading2"/>
      </w:pPr>
      <w:r>
        <w:t>Financial Model</w:t>
      </w:r>
    </w:p>
    <w:p>
      <w:r>
        <w:t>For the financial model for the deployment of PUE in Akotogbo community, several models were tested to get the best fit which will ensure affordability while also providing the appropriate productive use of equipment technology for this pilot phase of deployment. The various models are stated below.</w:t>
      </w:r>
    </w:p>
    <w:p>
      <w:r>
        <w:t>**Table 44: Various Implementation models**</w:t>
      </w:r>
    </w:p>
    <w:p>
      <w:pPr>
        <w:pStyle w:val="NoSpacing"/>
      </w:pPr>
      <w:r>
        <w:t>| Model Type    | Description |</w:t>
      </w:r>
    </w:p>
    <w:p>
      <w:pPr>
        <w:pStyle w:val="NoSpacing"/>
      </w:pPr>
      <w:r>
        <w:t>|---------------|-------------|</w:t>
      </w:r>
    </w:p>
    <w:p>
      <w:pPr>
        <w:pStyle w:val="NoSpacing"/>
      </w:pPr>
      <w:r>
        <w:t>| Individual    | N/A         |</w:t>
      </w:r>
    </w:p>
    <w:p>
      <w:pPr>
        <w:pStyle w:val="NoSpacing"/>
      </w:pPr>
      <w:r>
        <w:t>| Agrohub       | N/A         |</w:t>
      </w:r>
    </w:p>
    <w:p>
      <w:pPr>
        <w:pStyle w:val="Heading3"/>
      </w:pPr>
      <w:r>
        <w:t>Monthly Revenue</w:t>
      </w:r>
    </w:p>
    <w:p>
      <w:r>
        <w:t>**Table 45: Individual model – new Equipment**</w:t>
      </w:r>
    </w:p>
    <w:p>
      <w:pPr>
        <w:pStyle w:val="NoSpacing"/>
      </w:pPr>
      <w:r>
        <w:t>| Item          | Revenue (₦) |</w:t>
      </w:r>
    </w:p>
    <w:p>
      <w:pPr>
        <w:pStyle w:val="NoSpacing"/>
      </w:pPr>
      <w:r>
        <w:t>|---------------|-------------|</w:t>
      </w:r>
    </w:p>
    <w:p>
      <w:pPr>
        <w:pStyle w:val="NoSpacing"/>
      </w:pPr>
      <w:r>
        <w:t>| New Equipment | N/A         |</w:t>
      </w:r>
    </w:p>
    <w:p>
      <w:r>
        <w:t>**Table 46: Individual model – Retrofit**</w:t>
      </w:r>
    </w:p>
    <w:p>
      <w:pPr>
        <w:pStyle w:val="NoSpacing"/>
      </w:pPr>
      <w:r>
        <w:t>| Item          | Revenue (₦) |</w:t>
      </w:r>
    </w:p>
    <w:p>
      <w:pPr>
        <w:pStyle w:val="NoSpacing"/>
      </w:pPr>
      <w:r>
        <w:t>|---------------|-------------|</w:t>
      </w:r>
    </w:p>
    <w:p>
      <w:pPr>
        <w:pStyle w:val="NoSpacing"/>
      </w:pPr>
      <w:r>
        <w:t>| Retrofit      | N/A         |</w:t>
      </w:r>
    </w:p>
    <w:p>
      <w:r>
        <w:t>**Table 47: Agrohub Model**</w:t>
      </w:r>
    </w:p>
    <w:p>
      <w:pPr>
        <w:pStyle w:val="NoSpacing"/>
      </w:pPr>
      <w:r>
        <w:t>| Item          | Revenue (₦) |</w:t>
      </w:r>
    </w:p>
    <w:p>
      <w:pPr>
        <w:pStyle w:val="NoSpacing"/>
      </w:pPr>
      <w:r>
        <w:t>|---------------|-------------|</w:t>
      </w:r>
    </w:p>
    <w:p>
      <w:pPr>
        <w:pStyle w:val="NoSpacing"/>
      </w:pPr>
      <w:r>
        <w:t>| Agrohub Model | N/A         |</w:t>
      </w:r>
    </w:p>
    <w:p>
      <w:pPr>
        <w:pStyle w:val="Heading3"/>
      </w:pPr>
      <w:r>
        <w:t>Revenue Per User</w:t>
      </w:r>
    </w:p>
    <w:p>
      <w:r>
        <w:t>Here is the Projected Revenue per user for the Minigrid and the various contribution of each action point.</w:t>
      </w:r>
    </w:p>
    <w:p>
      <w:r>
        <w:t>**Table 48: Average revenue per user**</w:t>
      </w:r>
    </w:p>
    <w:p>
      <w:pPr>
        <w:pStyle w:val="NoSpacing"/>
      </w:pPr>
      <w:r>
        <w:t>| User Type     | Revenue (₦) |</w:t>
      </w:r>
    </w:p>
    <w:p>
      <w:pPr>
        <w:pStyle w:val="NoSpacing"/>
      </w:pPr>
      <w:r>
        <w:t>|---------------|-------------|</w:t>
      </w:r>
    </w:p>
    <w:p>
      <w:pPr>
        <w:pStyle w:val="NoSpacing"/>
      </w:pPr>
      <w:r>
        <w:t>| Residential   | N/A         |</w:t>
      </w:r>
    </w:p>
    <w:p>
      <w:pPr>
        <w:pStyle w:val="NoSpacing"/>
      </w:pPr>
      <w:r>
        <w:t>| Commercial    | N/A         |</w:t>
      </w:r>
    </w:p>
    <w:p>
      <w:pPr>
        <w:pStyle w:val="Heading2"/>
      </w:pPr>
      <w:r>
        <w:t>Implementation Plan</w:t>
      </w:r>
    </w:p>
    <w:p>
      <w:r>
        <w:t>The implementation for the Akotogbo PUE initiative will take a minimum of 21 weeks (5 months and 1 week) from SPV selection to PUE installation, testing, and commissioning. The PUE implementation for the individual deployment model will follow the process below.</w:t>
      </w:r>
    </w:p>
    <w:p>
      <w:r>
        <w:t>**Table 49: Implementation plan**</w:t>
      </w:r>
    </w:p>
    <w:p>
      <w:pPr>
        <w:pStyle w:val="NoSpacing"/>
      </w:pPr>
      <w:r>
        <w:t>| Phase         | Duration (weeks) |</w:t>
      </w:r>
    </w:p>
    <w:p>
      <w:pPr>
        <w:pStyle w:val="NoSpacing"/>
      </w:pPr>
      <w:r>
        <w:t>|---------------|------------------|</w:t>
      </w:r>
    </w:p>
    <w:p>
      <w:pPr>
        <w:pStyle w:val="NoSpacing"/>
      </w:pPr>
      <w:r>
        <w:t>| SPV Selection | N/A              |</w:t>
      </w:r>
    </w:p>
    <w:p>
      <w:pPr>
        <w:pStyle w:val="NoSpacing"/>
      </w:pPr>
      <w:r>
        <w:t>| Installation  | N/A              |</w:t>
      </w:r>
    </w:p>
    <w:p>
      <w:r>
        <w:t>For more information on the PUE implementation Plan, kindly click HERE.</w:t>
      </w:r>
    </w:p>
    <w:p>
      <w:pPr>
        <w:pStyle w:val="Heading3"/>
      </w:pPr>
      <w:r>
        <w:t>Conditions for Scaleup</w:t>
      </w:r>
    </w:p>
    <w:p>
      <w:r>
        <w:t>Below are the key metrics (KPIs) the community must attain before we “activate” the move from Pilot to Scale-up.</w:t>
      </w:r>
    </w:p>
    <w:p>
      <w:r>
        <w:t>#### Financial &amp; Repayment Metrics (Lease-to-Own triggers)</w:t>
      </w:r>
    </w:p>
    <w:p>
      <w:pPr>
        <w:pStyle w:val="ListBullet"/>
      </w:pPr>
      <w:r>
        <w:t>**Portfolio On-Time Repayment Rate (core trigger)**</w:t>
      </w:r>
    </w:p>
    <w:p>
      <w:pPr>
        <w:pStyle w:val="ListBullet"/>
      </w:pPr>
      <w:r>
        <w:t>Target: ≥ 95% on-time repayment for 3 consecutive months</w:t>
      </w:r>
    </w:p>
    <w:p>
      <w:pPr>
        <w:pStyle w:val="ListBullet"/>
      </w:pPr>
      <w:r>
        <w:t>Definition: % of expected monthly repayments received by due date</w:t>
      </w:r>
    </w:p>
    <w:p>
      <w:pPr>
        <w:pStyle w:val="ListBullet"/>
      </w:pPr>
      <w:r>
        <w:t>Why it matters: proves discipline + bankability</w:t>
      </w:r>
    </w:p>
    <w:p>
      <w:pPr>
        <w:pStyle w:val="ListBullet"/>
      </w:pPr>
      <w:r>
        <w:t>**Portfolio at Risk (PAR) – early delinquency control**</w:t>
      </w:r>
    </w:p>
    <w:p>
      <w:pPr>
        <w:pStyle w:val="ListBullet"/>
      </w:pPr>
      <w:r>
        <w:t>PAR 30 (payments 30+ days late): Target ≤ 5%</w:t>
      </w:r>
    </w:p>
    <w:p>
      <w:pPr>
        <w:pStyle w:val="ListBullet"/>
      </w:pPr>
      <w:r>
        <w:t>PAR 60: Target ≤ 2%</w:t>
      </w:r>
    </w:p>
    <w:p>
      <w:pPr>
        <w:pStyle w:val="ListBullet"/>
      </w:pPr>
      <w:r>
        <w:t>Why it matters: if PAR rises during pilot, scaling multiplies defaults.</w:t>
      </w:r>
    </w:p>
    <w:p>
      <w:pPr>
        <w:pStyle w:val="ListBullet"/>
      </w:pPr>
      <w:r>
        <w:t>**Collections Coverage of Operating Costs (hub sustainability)**</w:t>
      </w:r>
    </w:p>
    <w:p>
      <w:pPr>
        <w:pStyle w:val="ListBullet"/>
      </w:pPr>
      <w:r>
        <w:t>Target: Collections cover 100% of:</w:t>
      </w:r>
    </w:p>
    <w:p>
      <w:pPr>
        <w:pStyle w:val="ListBullet"/>
      </w:pPr>
      <w:r>
        <w:t>operators’ wages</w:t>
      </w:r>
    </w:p>
    <w:p>
      <w:pPr>
        <w:pStyle w:val="ListBullet"/>
      </w:pPr>
      <w:r>
        <w:t>routine maintenance/spares</w:t>
      </w:r>
    </w:p>
    <w:p>
      <w:pPr>
        <w:pStyle w:val="ListBullet"/>
      </w:pPr>
      <w:r>
        <w:t>insurance allocations</w:t>
      </w:r>
    </w:p>
    <w:p>
      <w:pPr>
        <w:pStyle w:val="ListBullet"/>
      </w:pPr>
      <w:r>
        <w:t>admin/collections costs</w:t>
      </w:r>
    </w:p>
    <w:p>
      <w:pPr>
        <w:pStyle w:val="ListBullet"/>
      </w:pPr>
      <w:r>
        <w:t>Threshold: OPEX Coverage Ratio ≥ 1.0 for 3 straight months</w:t>
      </w:r>
    </w:p>
    <w:p>
      <w:pPr>
        <w:pStyle w:val="ListBullet"/>
      </w:pPr>
      <w:r>
        <w:t>**Minimum Monthly Collections Threshold (based on your forecast)**</w:t>
      </w:r>
    </w:p>
    <w:p>
      <w:pPr>
        <w:pStyle w:val="ListBullet"/>
      </w:pPr>
      <w:r>
        <w:t>Assuming “Amount (monthly)” is per unit and “Quantity” is the number of units/beneficiaries, the expected total monthly inflow is:</w:t>
      </w:r>
    </w:p>
    <w:p>
      <w:pPr>
        <w:pStyle w:val="ListBullet"/>
      </w:pPr>
      <w:r>
        <w:t>Individual Model – New equipment: ₦1,231,806/month</w:t>
      </w:r>
    </w:p>
    <w:p>
      <w:pPr>
        <w:pStyle w:val="ListBullet"/>
      </w:pPr>
      <w:r>
        <w:t>Individual Model – Retrofit: ₦1,073,233/month</w:t>
      </w:r>
    </w:p>
    <w:p>
      <w:pPr>
        <w:pStyle w:val="ListBullet"/>
      </w:pPr>
      <w:r>
        <w:t>Agrohub Model: ₦1,874,594/month</w:t>
      </w:r>
    </w:p>
    <w:p>
      <w:pPr>
        <w:pStyle w:val="ListBullet"/>
      </w:pPr>
      <w:r>
        <w:t>**Scale-up trigger rule (simple and defendable):**</w:t>
      </w:r>
    </w:p>
    <w:p>
      <w:pPr>
        <w:pStyle w:val="ListBullet"/>
      </w:pPr>
      <w:r>
        <w:t>Achieve ≥ 90% of expected monthly inflow for 3 consecutive months, i.e.</w:t>
      </w:r>
    </w:p>
    <w:p>
      <w:pPr>
        <w:pStyle w:val="ListBullet"/>
      </w:pPr>
      <w:r>
        <w:t>New equipment: ≥ ₦1,108,625/month</w:t>
      </w:r>
    </w:p>
    <w:p>
      <w:pPr>
        <w:pStyle w:val="ListBullet"/>
      </w:pPr>
      <w:r>
        <w:t>Retrofit: ≥ ₦965,910/month</w:t>
      </w:r>
    </w:p>
    <w:p>
      <w:pPr>
        <w:pStyle w:val="ListBullet"/>
      </w:pPr>
      <w:r>
        <w:t>Agrohub: ≥ ₦1,687,135/month</w:t>
      </w:r>
    </w:p>
    <w:p>
      <w:pPr>
        <w:pStyle w:val="ListBullet"/>
      </w:pPr>
      <w:r>
        <w:t>**Reserve Fund Build (prevents breakdown from killing repayments)**</w:t>
      </w:r>
    </w:p>
    <w:p>
      <w:pPr>
        <w:pStyle w:val="ListBullet"/>
      </w:pPr>
      <w:r>
        <w:t>Target: Maintain a Maintenance &amp; Replacement Reserve equal to:</w:t>
      </w:r>
    </w:p>
    <w:p>
      <w:pPr>
        <w:pStyle w:val="ListBullet"/>
      </w:pPr>
      <w:r>
        <w:t>≥ 2 months of routine O&amp;M cost or</w:t>
      </w:r>
    </w:p>
    <w:p>
      <w:pPr>
        <w:pStyle w:val="ListBullet"/>
      </w:pPr>
      <w:r>
        <w:t>≥ 5% of monthly collections, whichever is higher</w:t>
      </w:r>
    </w:p>
    <w:p>
      <w:pPr>
        <w:pStyle w:val="ListBullet"/>
      </w:pPr>
      <w:r>
        <w:t>Evidence: separate wallet/account + monthly statement</w:t>
      </w:r>
    </w:p>
    <w:p>
      <w:r>
        <w:t>#### Operational &amp; Technical Metrics (Proof the hub can actually run)</w:t>
      </w:r>
    </w:p>
    <w:p>
      <w:pPr>
        <w:pStyle w:val="ListBullet"/>
      </w:pPr>
      <w:r>
        <w:t>**Asset Uptime (processing + charging + SME loads)**</w:t>
      </w:r>
    </w:p>
    <w:p>
      <w:pPr>
        <w:pStyle w:val="ListBullet"/>
      </w:pPr>
      <w:r>
        <w:t>Target: ≥ 90–95% uptime during planned operational hours</w:t>
      </w:r>
    </w:p>
    <w:p>
      <w:pPr>
        <w:pStyle w:val="ListBullet"/>
      </w:pPr>
      <w:r>
        <w:t>Evidence: IoT runtime logs + operator downtime register</w:t>
      </w:r>
    </w:p>
    <w:p>
      <w:pPr>
        <w:pStyle w:val="ListBullet"/>
      </w:pPr>
      <w:r>
        <w:t>**Energy System Reliability**</w:t>
      </w:r>
    </w:p>
    <w:p>
      <w:pPr>
        <w:pStyle w:val="ListBullet"/>
      </w:pPr>
      <w:r>
        <w:t>Target: ≥ 95% availability of the modular solar system during operating window</w:t>
      </w:r>
    </w:p>
    <w:p>
      <w:pPr>
        <w:pStyle w:val="ListBullet"/>
      </w:pPr>
      <w:r>
        <w:t>Evidence: inverter logs, battery cycles, fault logs</w:t>
      </w:r>
    </w:p>
    <w:p>
      <w:pPr>
        <w:pStyle w:val="ListBullet"/>
      </w:pPr>
      <w:r>
        <w:t>**Utilization Threshold (demand proof)**</w:t>
      </w:r>
    </w:p>
    <w:p>
      <w:pPr>
        <w:pStyle w:val="ListBullet"/>
      </w:pPr>
      <w:r>
        <w:t>Scale only when there is clear “pull” from users:</w:t>
      </w:r>
    </w:p>
    <w:p>
      <w:pPr>
        <w:pStyle w:val="ListBullet"/>
      </w:pPr>
      <w:r>
        <w:t>Processing utilization target: ≥ 60% of available processing hours booked/used for 8 consecutive weeks</w:t>
      </w:r>
    </w:p>
    <w:p>
      <w:pPr>
        <w:pStyle w:val="ListBullet"/>
      </w:pPr>
      <w:r>
        <w:t>Or: consistent waiting list (unserved demand) for ≥ 20% of available slots weekly</w:t>
      </w:r>
    </w:p>
    <w:p>
      <w:pPr>
        <w:pStyle w:val="ListBullet"/>
      </w:pPr>
      <w:r>
        <w:t>**Maintenance Compliance (culture trigger)**</w:t>
      </w:r>
    </w:p>
    <w:p>
      <w:pPr>
        <w:pStyle w:val="ListBullet"/>
      </w:pPr>
      <w:r>
        <w:t>Target: 100% daily checks + ≥ 90% weekly preventive maintenance tasks completed</w:t>
      </w:r>
    </w:p>
    <w:p>
      <w:pPr>
        <w:pStyle w:val="ListBullet"/>
      </w:pPr>
      <w:r>
        <w:t>Evidence: signed checklists + monthly maintenance audit</w:t>
      </w:r>
    </w:p>
    <w:p>
      <w:r>
        <w:t>#### Governance &amp; Accountability Metrics (Prevents elite capture and disputes)</w:t>
      </w:r>
    </w:p>
    <w:p>
      <w:pPr>
        <w:pStyle w:val="ListBullet"/>
      </w:pPr>
      <w:r>
        <w:t>**Operating Charter Compliance**</w:t>
      </w:r>
    </w:p>
    <w:p>
      <w:pPr>
        <w:pStyle w:val="ListBullet"/>
      </w:pPr>
      <w:r>
        <w:t>Target: zero “off-book” transactions (no unreceipted payments) for 90 days</w:t>
      </w:r>
    </w:p>
    <w:p>
      <w:pPr>
        <w:pStyle w:val="ListBullet"/>
      </w:pPr>
      <w:r>
        <w:t>Evidence: receipts, booking system, reconciliation reports</w:t>
      </w:r>
    </w:p>
    <w:p>
      <w:pPr>
        <w:pStyle w:val="ListBullet"/>
      </w:pPr>
      <w:r>
        <w:t>**Dispute Resolution Performance**</w:t>
      </w:r>
    </w:p>
    <w:p>
      <w:pPr>
        <w:pStyle w:val="ListBullet"/>
      </w:pPr>
      <w:r>
        <w:t>Target: ≥ 90% of grievances resolved within 7 days</w:t>
      </w:r>
    </w:p>
    <w:p>
      <w:pPr>
        <w:pStyle w:val="ListBullet"/>
      </w:pPr>
      <w:r>
        <w:t>Evidence: grievance log with timestamps + outcomes</w:t>
      </w:r>
    </w:p>
    <w:p>
      <w:pPr>
        <w:pStyle w:val="ListBullet"/>
      </w:pPr>
      <w:r>
        <w:t>**Governance Discipline**</w:t>
      </w:r>
    </w:p>
    <w:p>
      <w:pPr>
        <w:pStyle w:val="ListBullet"/>
      </w:pPr>
      <w:r>
        <w:t>Target: Hub Management Committee meets monthly with:</w:t>
      </w:r>
    </w:p>
    <w:p>
      <w:pPr>
        <w:pStyle w:val="ListBullet"/>
      </w:pPr>
      <w:r>
        <w:t>minutes</w:t>
      </w:r>
    </w:p>
    <w:p>
      <w:pPr>
        <w:pStyle w:val="ListBullet"/>
      </w:pPr>
      <w:r>
        <w:t>financial summary review</w:t>
      </w:r>
    </w:p>
    <w:p>
      <w:pPr>
        <w:pStyle w:val="ListBullet"/>
      </w:pPr>
      <w:r>
        <w:t>downtime/maintenance report review</w:t>
      </w:r>
    </w:p>
    <w:p>
      <w:pPr>
        <w:pStyle w:val="ListBullet"/>
      </w:pPr>
      <w:r>
        <w:t>Evidence: signed minutes + action tracker</w:t>
      </w:r>
    </w:p>
    <w:p>
      <w:r>
        <w:t>#### Data &amp; IoT Metrics (Needed for operational proof + investor confidence)</w:t>
      </w:r>
    </w:p>
    <w:p>
      <w:pPr>
        <w:pStyle w:val="ListBullet"/>
      </w:pPr>
      <w:r>
        <w:t>**Data Completeness**</w:t>
      </w:r>
    </w:p>
    <w:p>
      <w:pPr>
        <w:pStyle w:val="ListBullet"/>
      </w:pPr>
      <w:r>
        <w:t>Target: ≥ 90% completeness across:</w:t>
      </w:r>
    </w:p>
    <w:p>
      <w:pPr>
        <w:pStyle w:val="ListBullet"/>
      </w:pPr>
      <w:r>
        <w:t>runtime</w:t>
      </w:r>
    </w:p>
    <w:p>
      <w:pPr>
        <w:pStyle w:val="ListBullet"/>
      </w:pPr>
      <w:r>
        <w:t>energy (kWh)</w:t>
      </w:r>
    </w:p>
    <w:p>
      <w:pPr>
        <w:pStyle w:val="ListBullet"/>
      </w:pPr>
      <w:r>
        <w:t>booking/throughput records</w:t>
      </w:r>
    </w:p>
    <w:p>
      <w:pPr>
        <w:pStyle w:val="ListBullet"/>
      </w:pPr>
      <w:r>
        <w:t>payments/receipts</w:t>
      </w:r>
    </w:p>
    <w:p>
      <w:pPr>
        <w:pStyle w:val="ListBullet"/>
      </w:pPr>
      <w:r>
        <w:t>Evidence: monthly dashboard export + spot-checks</w:t>
      </w:r>
    </w:p>
    <w:p>
      <w:pPr>
        <w:pStyle w:val="ListBullet"/>
      </w:pPr>
      <w:r>
        <w:t>**Data Integrity (anti-fraud)**</w:t>
      </w:r>
    </w:p>
    <w:p>
      <w:pPr>
        <w:pStyle w:val="ListBullet"/>
      </w:pPr>
      <w:r>
        <w:t>Target: variance between:</w:t>
      </w:r>
    </w:p>
    <w:p>
      <w:pPr>
        <w:pStyle w:val="ListBullet"/>
      </w:pPr>
      <w:r>
        <w:t>recorded throughput vs runtime vs energy draw</w:t>
      </w:r>
    </w:p>
    <w:p>
      <w:pPr>
        <w:pStyle w:val="ListBullet"/>
      </w:pPr>
      <w:r>
        <w:t>stays within an agreed tolerance (e.g., ±10–15%)</w:t>
      </w:r>
    </w:p>
    <w:p>
      <w:pPr>
        <w:pStyle w:val="ListBullet"/>
      </w:pPr>
      <w:r>
        <w:t>Evidence: audit comparisons</w:t>
      </w:r>
    </w:p>
    <w:p>
      <w:r>
        <w:t>#### Market &amp; Value Chain Metrics (Commercial hub readiness)</w:t>
      </w:r>
    </w:p>
    <w:p>
      <w:pPr>
        <w:pStyle w:val="ListBullet"/>
      </w:pPr>
      <w:r>
        <w:t>**Market Pull / Offtake Proof**</w:t>
      </w:r>
    </w:p>
    <w:p>
      <w:pPr>
        <w:pStyle w:val="ListBullet"/>
      </w:pPr>
      <w:r>
        <w:t>Scale-up requires at least one of:</w:t>
      </w:r>
    </w:p>
    <w:p>
      <w:pPr>
        <w:pStyle w:val="ListBullet"/>
      </w:pPr>
      <w:r>
        <w:t>signed buyer agreement / offtake MoU</w:t>
      </w:r>
    </w:p>
    <w:p>
      <w:pPr>
        <w:pStyle w:val="ListBullet"/>
      </w:pPr>
      <w:r>
        <w:t>repeat bulk buyers with documented purchase history</w:t>
      </w:r>
    </w:p>
    <w:p>
      <w:pPr>
        <w:pStyle w:val="ListBullet"/>
      </w:pPr>
      <w:r>
        <w:t>processor sales growth trend (3-month increase)</w:t>
      </w:r>
    </w:p>
    <w:p>
      <w:pPr>
        <w:pStyle w:val="ListBullet"/>
      </w:pPr>
      <w:r>
        <w:t>**Quality Standard Compliance**</w:t>
      </w:r>
    </w:p>
    <w:p>
      <w:pPr>
        <w:pStyle w:val="ListBullet"/>
      </w:pPr>
      <w:r>
        <w:t>Target: consistent quality specs (garri quality, hygiene, packaging) with ≤ 5% rejection/complaints</w:t>
      </w:r>
    </w:p>
    <w:p>
      <w:pPr>
        <w:pStyle w:val="ListBullet"/>
      </w:pPr>
      <w:r>
        <w:t>Evidence: buyer feedback + QC log</w:t>
      </w:r>
    </w:p>
    <w:p>
      <w:r>
        <w:t>#### Inclusion &amp; Social Metrics (Important because your baseline is male-heavy)</w:t>
      </w:r>
    </w:p>
    <w:p>
      <w:pPr>
        <w:pStyle w:val="ListBullet"/>
      </w:pPr>
      <w:r>
        <w:t>**Participation Targets (minimum inclusion triggers)**</w:t>
      </w:r>
    </w:p>
    <w:p>
      <w:pPr>
        <w:pStyle w:val="ListBullet"/>
      </w:pPr>
      <w:r>
        <w:t>Because the farmer base is 34 male vs 7 female, scale-up should require:</w:t>
      </w:r>
    </w:p>
    <w:p>
      <w:pPr>
        <w:pStyle w:val="ListBullet"/>
      </w:pPr>
      <w:r>
        <w:t>≥ 25% of hub processing slots allocated to women/youth beneficiaries, or a clear step-up plan toward that</w:t>
      </w:r>
    </w:p>
    <w:p>
      <w:pPr>
        <w:pStyle w:val="ListBullet"/>
      </w:pPr>
      <w:r>
        <w:t>At least 1 female in a financial-control role (cashier/admin/treasurer) or deputy role</w:t>
      </w:r>
    </w:p>
    <w:p>
      <w:pPr>
        <w:pStyle w:val="ListBullet"/>
      </w:pPr>
      <w:r>
        <w:t>Evidence: booking records + committee roster</w:t>
      </w:r>
    </w:p>
    <w:p>
      <w:r>
        <w:t>#### Practical “Go/No-Go” Scale-Up Gate</w:t>
      </w:r>
    </w:p>
    <w:p>
      <w:r>
        <w:t>Scale-up is activated when ALL conditions below are met:</w:t>
      </w:r>
    </w:p>
    <w:p>
      <w:pPr>
        <w:pStyle w:val="ListBullet"/>
      </w:pPr>
      <w:r>
        <w:t>Repayment performance: On-time repayment ≥95% for 3 months; PAR30 ≤5%</w:t>
      </w:r>
    </w:p>
    <w:p>
      <w:pPr>
        <w:pStyle w:val="ListBullet"/>
      </w:pPr>
      <w:r>
        <w:t>Collections threshold: ≥90% of expected monthly inflow (based on model totals above) for 3 months</w:t>
      </w:r>
    </w:p>
    <w:p>
      <w:pPr>
        <w:pStyle w:val="ListBullet"/>
      </w:pPr>
      <w:r>
        <w:t>Operational reliability: uptime ≥90–95% and energy availability ≥95%</w:t>
      </w:r>
    </w:p>
    <w:p>
      <w:pPr>
        <w:pStyle w:val="ListBullet"/>
      </w:pPr>
      <w:r>
        <w:t>Demand proof: utilization ≥60% for 8 weeks or waiting list ≥20% of slots weekly</w:t>
      </w:r>
    </w:p>
    <w:p>
      <w:pPr>
        <w:pStyle w:val="ListBullet"/>
      </w:pPr>
      <w:r>
        <w:t>Governance proof: zero off-book transactions + grievances resolved within 7 days</w:t>
      </w:r>
    </w:p>
    <w:p>
      <w:pPr>
        <w:pStyle w:val="ListBullet"/>
      </w:pPr>
      <w:r>
        <w:t>Data proof: ≥90% completeness and auditable logs</w:t>
      </w:r>
    </w:p>
    <w:p>
      <w:pPr>
        <w:pStyle w:val="Heading2"/>
      </w:pPr>
      <w:r>
        <w:t>Monitoring, Evaluation &amp; Reporting (MER)</w:t>
      </w:r>
    </w:p>
    <w:p>
      <w:r>
        <w:t>To ensure the effectiveness, efficiency, and sustainability of the PUE intervention in Akotogbo, a structured Monitoring, Evaluation, and Reporting (MER) framework will be deployed. This system will track energy usage, equipment performance, productivity outcomes, and community impact, while also integrating mechanisms for continuous feedback and improvement.</w:t>
      </w:r>
    </w:p>
    <w:p>
      <w:pPr>
        <w:pStyle w:val="Heading3"/>
      </w:pPr>
      <w:r>
        <w:t>Key Performance Indicators (KPIs)</w:t>
      </w:r>
    </w:p>
    <w:p>
      <w:r>
        <w:t>**Table 50: KPI**</w:t>
      </w:r>
    </w:p>
    <w:p>
      <w:pPr>
        <w:pStyle w:val="NoSpacing"/>
      </w:pPr>
      <w:r>
        <w:t>| KPI                | Target |</w:t>
      </w:r>
    </w:p>
    <w:p>
      <w:pPr>
        <w:pStyle w:val="NoSpacing"/>
      </w:pPr>
      <w:r>
        <w:t>|--------------------|--------|</w:t>
      </w:r>
    </w:p>
    <w:p>
      <w:pPr>
        <w:pStyle w:val="NoSpacing"/>
      </w:pPr>
      <w:r>
        <w:t>| On-time Repayment  | ≥95%   |</w:t>
      </w:r>
    </w:p>
    <w:p>
      <w:pPr>
        <w:pStyle w:val="NoSpacing"/>
      </w:pPr>
      <w:r>
        <w:t>| Uptime             | ≥90%   |</w:t>
      </w:r>
    </w:p>
    <w:p>
      <w:pPr>
        <w:pStyle w:val="Heading3"/>
      </w:pPr>
      <w:r>
        <w:t>Data Collection and Reporting Tools</w:t>
      </w:r>
    </w:p>
    <w:p>
      <w:r>
        <w:t>A combination of digital tools and local record-keeping will be used to collect and transmit data reliably from field sites.</w:t>
      </w:r>
    </w:p>
    <w:p>
      <w:r>
        <w:t>**Table 51: Data Collection and Reporting Tools**</w:t>
      </w:r>
    </w:p>
    <w:p>
      <w:pPr>
        <w:pStyle w:val="NoSpacing"/>
      </w:pPr>
      <w:r>
        <w:t>| Tool Type | Description |</w:t>
      </w:r>
    </w:p>
    <w:p>
      <w:pPr>
        <w:pStyle w:val="NoSpacing"/>
      </w:pPr>
      <w:r>
        <w:t>|-----------|-------------|</w:t>
      </w:r>
    </w:p>
    <w:p>
      <w:pPr>
        <w:pStyle w:val="NoSpacing"/>
      </w:pPr>
      <w:r>
        <w:t>| Digital   | N/A         |</w:t>
      </w:r>
    </w:p>
    <w:p>
      <w:pPr>
        <w:pStyle w:val="Heading3"/>
      </w:pPr>
      <w:r>
        <w:t>Feedback Loops</w:t>
      </w:r>
    </w:p>
    <w:p>
      <w:r>
        <w:t>**Table 52: Feedback Loops**</w:t>
      </w:r>
    </w:p>
    <w:p>
      <w:pPr>
        <w:pStyle w:val="NoSpacing"/>
      </w:pPr>
      <w:r>
        <w:t>| Loop Type | Description |</w:t>
      </w:r>
    </w:p>
    <w:p>
      <w:pPr>
        <w:pStyle w:val="NoSpacing"/>
      </w:pPr>
      <w:r>
        <w:t>|-----------|-------------|</w:t>
      </w:r>
    </w:p>
    <w:p>
      <w:pPr>
        <w:pStyle w:val="NoSpacing"/>
      </w:pPr>
      <w:r>
        <w:t>| N/A       | N/A         |</w:t>
      </w:r>
    </w:p>
    <w:p>
      <w:pPr>
        <w:pStyle w:val="Heading2"/>
      </w:pPr>
      <w:r>
        <w:t>Risk Assessment and Mitigation</w:t>
      </w:r>
    </w:p>
    <w:p>
      <w:r>
        <w:t>Deploying Productive Use of Energy (PUE) infrastructure in Akotogbo presents several operational, financial, social, and institutional risks. This section outlines the key risks anticipated and the strategic mitigation measures integrated into the implementation design to ensure sustainability and long-term success.</w:t>
      </w:r>
    </w:p>
    <w:p>
      <w:pPr>
        <w:pStyle w:val="Heading3"/>
      </w:pPr>
      <w:r>
        <w:t>Risks Identified</w:t>
      </w:r>
    </w:p>
    <w:p>
      <w:r>
        <w:t>**Table 53: Risks Identified**</w:t>
      </w:r>
    </w:p>
    <w:p>
      <w:pPr>
        <w:pStyle w:val="NoSpacing"/>
      </w:pPr>
      <w:r>
        <w:t>| Risk Type   | Description |</w:t>
      </w:r>
    </w:p>
    <w:p>
      <w:pPr>
        <w:pStyle w:val="NoSpacing"/>
      </w:pPr>
      <w:r>
        <w:t>|-------------|-------------|</w:t>
      </w:r>
    </w:p>
    <w:p>
      <w:pPr>
        <w:pStyle w:val="NoSpacing"/>
      </w:pPr>
      <w:r>
        <w:t>| Operational | N/A         |</w:t>
      </w:r>
    </w:p>
    <w:p>
      <w:pPr>
        <w:pStyle w:val="Heading3"/>
      </w:pPr>
      <w:r>
        <w:t>Mitigation Measures</w:t>
      </w:r>
    </w:p>
    <w:p>
      <w:r>
        <w:t>**Table 54: Mitigation Measures**</w:t>
      </w:r>
    </w:p>
    <w:p>
      <w:pPr>
        <w:pStyle w:val="NoSpacing"/>
      </w:pPr>
      <w:r>
        <w:t>| Measure Type | Description |</w:t>
      </w:r>
    </w:p>
    <w:p>
      <w:pPr>
        <w:pStyle w:val="NoSpacing"/>
      </w:pPr>
      <w:r>
        <w:t>|--------------|-------------|</w:t>
      </w:r>
    </w:p>
    <w:p>
      <w:pPr>
        <w:pStyle w:val="NoSpacing"/>
      </w:pPr>
      <w:r>
        <w:t>| N/A          | N/A         |</w:t>
      </w:r>
    </w:p>
    <w:p>
      <w:pPr>
        <w:pStyle w:val="Heading2"/>
      </w:pPr>
      <w:r>
        <w:t>Proposed Impact of the PUE on the Community</w:t>
      </w:r>
    </w:p>
    <w:p>
      <w:r>
        <w:t>The implementation of Productive Use of Energy (PUE) infrastructure and equipment in Agadagba is projected to catalyze a range of socioeconomic, environmental, and institutional benefits. These impacts are both direct and indirect, addressing long-standing challenges in agro-processing, transportation, energy access, and rural livelihoods.</w:t>
      </w:r>
    </w:p>
    <w:p>
      <w:r>
        <w:t>**Table 55: Summary of Projected Outcomes by Year 1**</w:t>
      </w:r>
    </w:p>
    <w:p>
      <w:pPr>
        <w:pStyle w:val="NoSpacing"/>
      </w:pPr>
      <w:r>
        <w:t>| Outcome Type | Description |</w:t>
      </w:r>
    </w:p>
    <w:p>
      <w:pPr>
        <w:pStyle w:val="NoSpacing"/>
      </w:pPr>
      <w:r>
        <w:t>|--------------|-------------|</w:t>
      </w:r>
    </w:p>
    <w:p>
      <w:pPr>
        <w:pStyle w:val="NoSpacing"/>
      </w:pPr>
      <w:r>
        <w:t>| Socioeconomic| N/A         |</w:t>
      </w:r>
    </w:p>
    <w:p>
      <w:r>
        <w:t>The introduction of Productive Use of Energy (PUE) agro-processors in newly electrified rural communities offers a transformative opportunity to drive sustainable development, stimulate inclusive economic growth, and promote energy access. This PUE initiative aims to boost local productivity, empower rural livelihoods, encourage entrepreneurship, and enhance community resilience.</w:t>
      </w:r>
    </w:p>
    <w:p>
      <w:pPr>
        <w:pStyle w:val="Heading3"/>
      </w:pPr>
      <w:r>
        <w:t>Contribution to the Sustainable Development Goals (SDGs)</w:t>
      </w:r>
    </w:p>
    <w:p>
      <w:r>
        <w:t>The project directly contributes to several SDGs by integrating clean energy into productive rural enterprises. The electrification of agro-processing activities through mini-grids is expected to improve productivity, create decent jobs, and promote equitable economic participation.</w:t>
      </w:r>
    </w:p>
    <w:p>
      <w:r>
        <w:t>**Table 56: Project Alignment with SDGs**</w:t>
      </w:r>
    </w:p>
    <w:p>
      <w:pPr>
        <w:pStyle w:val="NoSpacing"/>
      </w:pPr>
      <w:r>
        <w:t>| SDG          | Contribution |</w:t>
      </w:r>
    </w:p>
    <w:p>
      <w:pPr>
        <w:pStyle w:val="NoSpacing"/>
      </w:pPr>
      <w:r>
        <w:t>|--------------|--------------|</w:t>
      </w:r>
    </w:p>
    <w:p>
      <w:pPr>
        <w:pStyle w:val="NoSpacing"/>
      </w:pPr>
      <w:r>
        <w:t>| SDG 7        | N/A          |</w:t>
      </w:r>
    </w:p>
    <w:p>
      <w:pPr>
        <w:pStyle w:val="Heading2"/>
      </w:pPr>
      <w:r>
        <w:t>Challenges And Recommendations</w:t>
      </w:r>
    </w:p>
    <w:p>
      <w:r>
        <w:t>The implementation of Productive Use of Energy (PUE) agro-processing systems in rural communities has faced a number of practical and strategic challenges. These issues have implications for both project design and execution, particularly around data accuracy, technical feasibility, and stakeholder coordination.</w:t>
      </w:r>
    </w:p>
    <w:p>
      <w:pPr>
        <w:pStyle w:val="Heading3"/>
      </w:pPr>
      <w:r>
        <w:t>Key Challenges</w:t>
      </w:r>
    </w:p>
    <w:p>
      <w:r>
        <w:t>**Table 57: Key Challenges and recommendations**</w:t>
      </w:r>
    </w:p>
    <w:p>
      <w:pPr>
        <w:pStyle w:val="NoSpacing"/>
      </w:pPr>
      <w:r>
        <w:t>| Challenge Type | Description |</w:t>
      </w:r>
    </w:p>
    <w:p>
      <w:pPr>
        <w:pStyle w:val="NoSpacing"/>
      </w:pPr>
      <w:r>
        <w:t>|----------------|-------------|</w:t>
      </w:r>
    </w:p>
    <w:p>
      <w:pPr>
        <w:pStyle w:val="NoSpacing"/>
      </w:pPr>
      <w:r>
        <w:t>| Data Accuracy  | N/A         |</w:t>
      </w:r>
    </w:p>
    <w:p>
      <w:pPr>
        <w:pStyle w:val="Heading3"/>
      </w:pPr>
      <w:r>
        <w:t>Forecasted Implementation Challenge</w:t>
      </w:r>
    </w:p>
    <w:p>
      <w:r>
        <w:t>**Table 58: Forecasted Implementation Challenge and recommendation**</w:t>
      </w:r>
    </w:p>
    <w:p>
      <w:pPr>
        <w:pStyle w:val="NoSpacing"/>
      </w:pPr>
      <w:r>
        <w:t>| Challenge Type | Description |</w:t>
      </w:r>
    </w:p>
    <w:p>
      <w:pPr>
        <w:pStyle w:val="NoSpacing"/>
      </w:pPr>
      <w:r>
        <w:t>|----------------|-------------|</w:t>
      </w:r>
    </w:p>
    <w:p>
      <w:pPr>
        <w:pStyle w:val="NoSpacing"/>
      </w:pPr>
      <w:r>
        <w:t>| Technical      | N/A         |</w:t>
      </w:r>
    </w:p>
    <w:p>
      <w:pPr>
        <w:pStyle w:val="Heading2"/>
      </w:pPr>
      <w:r>
        <w:t>Use of Artificial Intelligence (AI) in Report Development</w:t>
      </w:r>
    </w:p>
    <w:p>
      <w:r>
        <w:t>In the preparation of this report, Artificial Intelligence (AI) was applied primarily as a language support and structuring tool. AI was used to improve the clarity, readability, and grammatical arrangement of the document to ensure that the information presented was coherent and professionally communicated.</w:t>
      </w:r>
    </w:p>
    <w:p>
      <w:r>
        <w:t>It is important to emphasize that the substantive content of the report was not generated by AI. The data and insights were drawn from multiple reliable sources, including:</w:t>
      </w:r>
    </w:p>
    <w:p>
      <w:pPr>
        <w:pStyle w:val="ListBullet"/>
      </w:pPr>
      <w:r>
        <w:t>**Field Data**: Primary information collected through surveys, assessments, and stakeholder engagements.</w:t>
      </w:r>
    </w:p>
    <w:p>
      <w:pPr>
        <w:pStyle w:val="ListBullet"/>
      </w:pPr>
      <w:r>
        <w:t>**Recommendations**: Developed based on the experience and expertise of subject matter specialists.</w:t>
      </w:r>
    </w:p>
    <w:p>
      <w:pPr>
        <w:pStyle w:val="ListBullet"/>
      </w:pPr>
      <w:r>
        <w:t>**Budget Estimates**: Sourced directly from Original Equipment Manufacturers (OEMs).</w:t>
      </w:r>
    </w:p>
    <w:p>
      <w:pPr>
        <w:pStyle w:val="ListBullet"/>
      </w:pPr>
      <w:r>
        <w:t>**Financial Models**: Designed and validated by the financial team.</w:t>
      </w:r>
    </w:p>
    <w:p>
      <w:pPr>
        <w:pStyle w:val="ListBullet"/>
      </w:pPr>
      <w:r>
        <w:t>**Technical Inputs**: Provided by the technical team with sector-specific knowledge.</w:t>
      </w:r>
    </w:p>
    <w:p>
      <w:r>
        <w:t>AI therefore played a supporting role in enhancing the presentation of information, while the core knowledge, data, and analysis were derived from fieldwork, expert judgment, and technical and financial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